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E41A3">
        <w:rPr>
          <w:rFonts w:ascii="Arial" w:hAnsi="Arial" w:cs="Arial"/>
          <w:b/>
          <w:bCs/>
          <w:iCs/>
          <w:sz w:val="26"/>
          <w:szCs w:val="22"/>
          <w:lang w:val="es-CR"/>
        </w:rPr>
        <w:t>5</w:t>
      </w:r>
      <w:r w:rsidR="007B397D">
        <w:rPr>
          <w:rFonts w:ascii="Arial" w:hAnsi="Arial" w:cs="Arial"/>
          <w:b/>
          <w:bCs/>
          <w:iCs/>
          <w:sz w:val="26"/>
          <w:szCs w:val="22"/>
          <w:lang w:val="es-CR"/>
        </w:rPr>
        <w:t>84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B397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0D6061" w:rsidRDefault="007B397D"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Ericka Quirós</w:t>
            </w:r>
            <w:r w:rsidR="000D6061" w:rsidRPr="000D6061">
              <w:rPr>
                <w:rFonts w:ascii="Arial" w:eastAsia="Cambria" w:hAnsi="Arial" w:cs="Arial"/>
                <w:sz w:val="22"/>
                <w:szCs w:val="22"/>
                <w:lang w:val="es-ES_tradnl" w:eastAsia="en-US"/>
              </w:rPr>
              <w:t>, Directora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0D6061" w:rsidRPr="000D6061">
              <w:rPr>
                <w:rFonts w:ascii="Arial" w:eastAsia="Cambria" w:hAnsi="Arial" w:cs="Arial"/>
                <w:sz w:val="22"/>
                <w:szCs w:val="22"/>
                <w:lang w:val="es-ES_tradnl" w:eastAsia="en-US"/>
              </w:rPr>
              <w:t xml:space="preserve"> Oficina de Planificación Institucional</w:t>
            </w:r>
          </w:p>
          <w:p w:rsidR="007B397D" w:rsidRPr="000D6061" w:rsidRDefault="007B397D" w:rsidP="000D606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Recursos Humanos</w:t>
            </w:r>
          </w:p>
          <w:p w:rsidR="000D6061" w:rsidRPr="002D6978" w:rsidRDefault="000D6061" w:rsidP="007B397D">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7B397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B397D" w:rsidRPr="007B397D" w:rsidRDefault="007742A1" w:rsidP="007B397D">
            <w:pPr>
              <w:ind w:left="67"/>
              <w:jc w:val="both"/>
              <w:rPr>
                <w:rFonts w:ascii="Arial" w:eastAsia="Cambria" w:hAnsi="Arial" w:cs="Arial"/>
                <w:b/>
                <w:i/>
                <w:sz w:val="22"/>
                <w:szCs w:val="22"/>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7B397D">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7B397D">
              <w:rPr>
                <w:rFonts w:ascii="Arial" w:eastAsia="Calibri" w:hAnsi="Arial" w:cs="Arial"/>
                <w:b/>
                <w:sz w:val="22"/>
                <w:szCs w:val="22"/>
              </w:rPr>
              <w:t>15</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7B397D">
              <w:rPr>
                <w:rFonts w:ascii="Arial" w:eastAsia="Calibri" w:hAnsi="Arial" w:cs="Arial"/>
                <w:b/>
                <w:sz w:val="22"/>
                <w:szCs w:val="22"/>
              </w:rPr>
              <w:t>06</w:t>
            </w:r>
            <w:r w:rsidRPr="00267FAF">
              <w:rPr>
                <w:rFonts w:ascii="Arial" w:eastAsia="Calibri" w:hAnsi="Arial" w:cs="Arial"/>
                <w:b/>
                <w:sz w:val="22"/>
                <w:szCs w:val="22"/>
              </w:rPr>
              <w:t xml:space="preserve"> de </w:t>
            </w:r>
            <w:r w:rsidR="007B397D">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7B397D" w:rsidRPr="007B397D">
              <w:rPr>
                <w:rFonts w:ascii="Arial" w:eastAsia="Cambria" w:hAnsi="Arial" w:cs="Arial"/>
                <w:b/>
                <w:color w:val="000000"/>
                <w:sz w:val="22"/>
                <w:szCs w:val="22"/>
                <w:lang w:eastAsia="en-US"/>
              </w:rPr>
              <w:t>Autorización para cambio de uso de la plaza CF 2713 de Profesional en Ingeniería o Arquitectura, Categoría 23, a Profesional en Administración, Categoría 23, por un 50%</w:t>
            </w:r>
          </w:p>
          <w:p w:rsidR="00CE5E1A" w:rsidRPr="007B397D" w:rsidRDefault="00CE5E1A" w:rsidP="00CE5E1A">
            <w:pPr>
              <w:ind w:left="-74"/>
              <w:jc w:val="both"/>
              <w:rPr>
                <w:rFonts w:ascii="Arial" w:eastAsia="Calibri" w:hAnsi="Arial" w:cs="Arial"/>
                <w:b/>
                <w:sz w:val="22"/>
                <w:szCs w:val="22"/>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7B397D" w:rsidRPr="007B397D" w:rsidRDefault="007B397D" w:rsidP="007B397D">
      <w:pPr>
        <w:spacing w:before="240"/>
        <w:rPr>
          <w:rFonts w:ascii="Arial" w:eastAsia="Calibri" w:hAnsi="Arial" w:cs="Arial"/>
          <w:b/>
          <w:color w:val="000000"/>
          <w:lang w:val="es-CR" w:eastAsia="en-US"/>
        </w:rPr>
      </w:pPr>
      <w:r w:rsidRPr="007B397D">
        <w:rPr>
          <w:rFonts w:ascii="Arial" w:eastAsia="Calibri" w:hAnsi="Arial" w:cs="Arial"/>
          <w:b/>
          <w:color w:val="000000"/>
          <w:lang w:val="es-CR" w:eastAsia="en-US"/>
        </w:rPr>
        <w:t>RESULTANDO QUE:</w:t>
      </w:r>
    </w:p>
    <w:p w:rsidR="007B397D" w:rsidRPr="007B397D" w:rsidRDefault="007B397D" w:rsidP="007B397D">
      <w:pPr>
        <w:jc w:val="both"/>
        <w:rPr>
          <w:rFonts w:ascii="Arial" w:eastAsia="Calibri" w:hAnsi="Arial" w:cs="Arial"/>
          <w:sz w:val="22"/>
          <w:szCs w:val="22"/>
          <w:lang w:val="es-CR" w:eastAsia="en-US"/>
        </w:rPr>
      </w:pPr>
    </w:p>
    <w:p w:rsidR="007B397D" w:rsidRPr="007B397D" w:rsidRDefault="007B397D" w:rsidP="007B397D">
      <w:pPr>
        <w:numPr>
          <w:ilvl w:val="0"/>
          <w:numId w:val="17"/>
        </w:numPr>
        <w:tabs>
          <w:tab w:val="left" w:pos="426"/>
        </w:tabs>
        <w:spacing w:after="160" w:line="259" w:lineRule="auto"/>
        <w:ind w:left="426" w:hanging="426"/>
        <w:contextualSpacing/>
        <w:jc w:val="both"/>
        <w:rPr>
          <w:rFonts w:ascii="Arial" w:eastAsia="Calibri" w:hAnsi="Arial" w:cs="Arial"/>
          <w:lang w:eastAsia="es-CR"/>
        </w:rPr>
      </w:pPr>
      <w:r w:rsidRPr="007B397D">
        <w:rPr>
          <w:rFonts w:ascii="Arial" w:eastAsia="Calibri" w:hAnsi="Arial" w:cs="Arial"/>
          <w:lang w:eastAsia="es-CR"/>
        </w:rPr>
        <w:t>El Artículo 21 del Reglamento del Consejo Institucional indica lo siguiente:</w:t>
      </w:r>
    </w:p>
    <w:p w:rsidR="007B397D" w:rsidRPr="007B397D" w:rsidRDefault="007B397D" w:rsidP="007B397D">
      <w:pPr>
        <w:jc w:val="both"/>
        <w:rPr>
          <w:rFonts w:ascii="Arial" w:eastAsia="Calibri" w:hAnsi="Arial" w:cs="Arial"/>
          <w:sz w:val="22"/>
          <w:szCs w:val="22"/>
          <w:lang w:val="es-CR" w:eastAsia="en-US"/>
        </w:rPr>
      </w:pPr>
    </w:p>
    <w:p w:rsidR="007B397D" w:rsidRPr="007B397D" w:rsidRDefault="007B397D" w:rsidP="007B397D">
      <w:pPr>
        <w:ind w:left="720" w:right="420"/>
        <w:jc w:val="both"/>
        <w:rPr>
          <w:rFonts w:ascii="Arial" w:eastAsia="Calibri" w:hAnsi="Arial" w:cs="Arial"/>
          <w:i/>
          <w:sz w:val="22"/>
          <w:szCs w:val="22"/>
          <w:lang w:val="es-CR" w:eastAsia="es-CR"/>
        </w:rPr>
      </w:pPr>
      <w:r w:rsidRPr="007B397D">
        <w:rPr>
          <w:rFonts w:ascii="Arial" w:eastAsia="Calibri" w:hAnsi="Arial" w:cs="Arial"/>
          <w:i/>
          <w:sz w:val="22"/>
          <w:szCs w:val="22"/>
          <w:lang w:val="es-CR" w:eastAsia="es-CR"/>
        </w:rPr>
        <w:t xml:space="preserve">“Son asuntos propios del análisis y dictamen de la Comisión de Planificación y Administración según su competencia los siguientes: </w:t>
      </w:r>
    </w:p>
    <w:p w:rsidR="007B397D" w:rsidRPr="007B397D" w:rsidRDefault="007B397D" w:rsidP="007B397D">
      <w:pPr>
        <w:ind w:left="720" w:right="420"/>
        <w:jc w:val="both"/>
        <w:rPr>
          <w:rFonts w:ascii="Arial" w:eastAsia="Calibri" w:hAnsi="Arial" w:cs="Arial"/>
          <w:i/>
          <w:sz w:val="22"/>
          <w:szCs w:val="22"/>
          <w:lang w:val="es-CR" w:eastAsia="es-CR"/>
        </w:rPr>
      </w:pPr>
      <w:r w:rsidRPr="007B397D">
        <w:rPr>
          <w:rFonts w:ascii="Arial" w:eastAsia="Calibri" w:hAnsi="Arial" w:cs="Arial"/>
          <w:i/>
          <w:sz w:val="22"/>
          <w:szCs w:val="22"/>
          <w:lang w:val="es-CR" w:eastAsia="es-CR"/>
        </w:rPr>
        <w:t xml:space="preserve">… </w:t>
      </w:r>
    </w:p>
    <w:p w:rsidR="007B397D" w:rsidRPr="007B397D" w:rsidRDefault="007B397D" w:rsidP="007B397D">
      <w:pPr>
        <w:ind w:left="1022" w:right="420" w:hanging="302"/>
        <w:jc w:val="both"/>
        <w:rPr>
          <w:rFonts w:ascii="Arial" w:eastAsia="Calibri" w:hAnsi="Arial" w:cs="Arial"/>
          <w:i/>
          <w:sz w:val="22"/>
          <w:szCs w:val="22"/>
          <w:lang w:val="es-CR" w:eastAsia="es-CR"/>
        </w:rPr>
      </w:pPr>
      <w:r w:rsidRPr="007B397D">
        <w:rPr>
          <w:rFonts w:ascii="Arial" w:eastAsia="Calibri" w:hAnsi="Arial" w:cs="Arial"/>
          <w:i/>
          <w:sz w:val="22"/>
          <w:szCs w:val="22"/>
          <w:lang w:val="es-CR" w:eastAsia="es-CR"/>
        </w:rPr>
        <w:t>c. La creación, modificación y eliminación de plazas.”…</w:t>
      </w:r>
    </w:p>
    <w:p w:rsidR="007B397D" w:rsidRPr="007B397D" w:rsidRDefault="007B397D" w:rsidP="007B397D">
      <w:pPr>
        <w:jc w:val="both"/>
        <w:rPr>
          <w:rFonts w:ascii="Arial" w:eastAsia="Calibri" w:hAnsi="Arial" w:cs="Arial"/>
          <w:b/>
          <w:sz w:val="22"/>
          <w:szCs w:val="22"/>
          <w:lang w:val="es-CR" w:eastAsia="en-US"/>
        </w:rPr>
      </w:pPr>
    </w:p>
    <w:p w:rsidR="007B397D" w:rsidRPr="007B397D" w:rsidRDefault="007B397D" w:rsidP="007B397D">
      <w:pPr>
        <w:numPr>
          <w:ilvl w:val="0"/>
          <w:numId w:val="17"/>
        </w:numPr>
        <w:tabs>
          <w:tab w:val="left" w:pos="426"/>
        </w:tabs>
        <w:spacing w:after="160" w:line="259" w:lineRule="auto"/>
        <w:ind w:left="426" w:hanging="426"/>
        <w:contextualSpacing/>
        <w:jc w:val="both"/>
        <w:rPr>
          <w:rFonts w:ascii="Arial" w:eastAsia="Calibri" w:hAnsi="Arial" w:cs="Arial"/>
          <w:lang w:val="es-CR" w:eastAsia="en-US"/>
        </w:rPr>
      </w:pPr>
      <w:r w:rsidRPr="007B397D">
        <w:rPr>
          <w:rFonts w:ascii="Arial" w:eastAsia="Calibri" w:hAnsi="Arial" w:cs="Arial"/>
          <w:lang w:val="es-CR" w:eastAsia="en-US"/>
        </w:rPr>
        <w:t>El Consejo Institucional acordó, en la Sesión Ordinaria No. 3017, Artículo 11, del 05 de abril de 2017, autorizar la modificación de las características de la plaza CF 2713, en los siguientes términos:</w:t>
      </w:r>
    </w:p>
    <w:p w:rsidR="007B397D" w:rsidRPr="007B397D" w:rsidRDefault="007B397D" w:rsidP="007B397D">
      <w:pPr>
        <w:jc w:val="both"/>
        <w:rPr>
          <w:rFonts w:ascii="Arial" w:eastAsia="Calibri" w:hAnsi="Arial" w:cs="Arial"/>
          <w:sz w:val="22"/>
          <w:szCs w:val="22"/>
          <w:lang w:val="es-CR" w:eastAsia="en-US"/>
        </w:rPr>
      </w:pPr>
    </w:p>
    <w:tbl>
      <w:tblPr>
        <w:tblW w:w="9603" w:type="dxa"/>
        <w:tblInd w:w="-567" w:type="dxa"/>
        <w:tblLayout w:type="fixed"/>
        <w:tblCellMar>
          <w:left w:w="70" w:type="dxa"/>
          <w:right w:w="70" w:type="dxa"/>
        </w:tblCellMar>
        <w:tblLook w:val="04A0" w:firstRow="1" w:lastRow="0" w:firstColumn="1" w:lastColumn="0" w:noHBand="0" w:noVBand="1"/>
      </w:tblPr>
      <w:tblGrid>
        <w:gridCol w:w="389"/>
        <w:gridCol w:w="859"/>
        <w:gridCol w:w="1225"/>
        <w:gridCol w:w="1103"/>
        <w:gridCol w:w="637"/>
        <w:gridCol w:w="582"/>
        <w:gridCol w:w="582"/>
        <w:gridCol w:w="2334"/>
        <w:gridCol w:w="1892"/>
      </w:tblGrid>
      <w:tr w:rsidR="007B397D" w:rsidRPr="007B397D" w:rsidTr="000E7625">
        <w:trPr>
          <w:trHeight w:val="857"/>
          <w:tblHeader/>
        </w:trPr>
        <w:tc>
          <w:tcPr>
            <w:tcW w:w="389" w:type="dxa"/>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Programa</w:t>
            </w:r>
          </w:p>
        </w:tc>
        <w:tc>
          <w:tcPr>
            <w:tcW w:w="859" w:type="dxa"/>
            <w:tcBorders>
              <w:top w:val="single" w:sz="4" w:space="0" w:color="auto"/>
              <w:left w:val="nil"/>
              <w:bottom w:val="single" w:sz="4" w:space="0" w:color="auto"/>
              <w:right w:val="single" w:sz="4" w:space="0" w:color="auto"/>
            </w:tcBorders>
            <w:shd w:val="clear" w:color="auto" w:fill="95B3D7"/>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 xml:space="preserve">Núm. de </w:t>
            </w:r>
            <w:r w:rsidRPr="007B397D">
              <w:rPr>
                <w:rFonts w:ascii="Arial" w:eastAsia="Calibri" w:hAnsi="Arial" w:cs="Arial"/>
                <w:b/>
                <w:bCs/>
                <w:color w:val="000000"/>
                <w:sz w:val="16"/>
                <w:szCs w:val="16"/>
                <w:lang w:val="es-CR" w:eastAsia="en-US"/>
              </w:rPr>
              <w:br/>
              <w:t>Plaza</w:t>
            </w:r>
          </w:p>
        </w:tc>
        <w:tc>
          <w:tcPr>
            <w:tcW w:w="1225" w:type="dxa"/>
            <w:tcBorders>
              <w:top w:val="single" w:sz="4" w:space="0" w:color="auto"/>
              <w:left w:val="nil"/>
              <w:bottom w:val="single" w:sz="4" w:space="0" w:color="auto"/>
              <w:right w:val="single" w:sz="4" w:space="0" w:color="auto"/>
            </w:tcBorders>
            <w:shd w:val="clear" w:color="auto" w:fill="95B3D7"/>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Puesto</w:t>
            </w:r>
          </w:p>
        </w:tc>
        <w:tc>
          <w:tcPr>
            <w:tcW w:w="1103" w:type="dxa"/>
            <w:tcBorders>
              <w:top w:val="single" w:sz="4" w:space="0" w:color="auto"/>
              <w:left w:val="nil"/>
              <w:bottom w:val="single" w:sz="4" w:space="0" w:color="auto"/>
              <w:right w:val="single" w:sz="4" w:space="0" w:color="auto"/>
            </w:tcBorders>
            <w:shd w:val="clear" w:color="auto" w:fill="95B3D7"/>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Adscrita a:</w:t>
            </w:r>
          </w:p>
        </w:tc>
        <w:tc>
          <w:tcPr>
            <w:tcW w:w="637" w:type="dxa"/>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Categoría</w:t>
            </w:r>
            <w:r w:rsidRPr="007B397D">
              <w:rPr>
                <w:rFonts w:ascii="Arial" w:eastAsia="Calibri" w:hAnsi="Arial" w:cs="Arial"/>
                <w:b/>
                <w:bCs/>
                <w:color w:val="000000"/>
                <w:sz w:val="16"/>
                <w:szCs w:val="16"/>
                <w:lang w:val="es-CR" w:eastAsia="en-US"/>
              </w:rPr>
              <w:br/>
              <w:t>Aprobada</w:t>
            </w:r>
          </w:p>
        </w:tc>
        <w:tc>
          <w:tcPr>
            <w:tcW w:w="582" w:type="dxa"/>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 Jornada</w:t>
            </w:r>
            <w:r w:rsidRPr="007B397D">
              <w:rPr>
                <w:rFonts w:ascii="Arial" w:eastAsia="Calibri" w:hAnsi="Arial" w:cs="Arial"/>
                <w:b/>
                <w:bCs/>
                <w:color w:val="000000"/>
                <w:sz w:val="16"/>
                <w:szCs w:val="16"/>
                <w:lang w:val="es-CR" w:eastAsia="en-US"/>
              </w:rPr>
              <w:br/>
              <w:t>Aprobada</w:t>
            </w:r>
          </w:p>
        </w:tc>
        <w:tc>
          <w:tcPr>
            <w:tcW w:w="582" w:type="dxa"/>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proofErr w:type="spellStart"/>
            <w:r w:rsidRPr="007B397D">
              <w:rPr>
                <w:rFonts w:ascii="Arial" w:eastAsia="Calibri" w:hAnsi="Arial" w:cs="Arial"/>
                <w:b/>
                <w:bCs/>
                <w:color w:val="000000"/>
                <w:sz w:val="16"/>
                <w:szCs w:val="16"/>
                <w:lang w:val="es-CR" w:eastAsia="en-US"/>
              </w:rPr>
              <w:t>TCE</w:t>
            </w:r>
            <w:proofErr w:type="spellEnd"/>
            <w:r w:rsidRPr="007B397D">
              <w:rPr>
                <w:rFonts w:ascii="Arial" w:eastAsia="Calibri" w:hAnsi="Arial" w:cs="Arial"/>
                <w:b/>
                <w:bCs/>
                <w:color w:val="000000"/>
                <w:sz w:val="16"/>
                <w:szCs w:val="16"/>
                <w:lang w:val="es-CR" w:eastAsia="en-US"/>
              </w:rPr>
              <w:br/>
              <w:t>Aprobado</w:t>
            </w:r>
          </w:p>
        </w:tc>
        <w:tc>
          <w:tcPr>
            <w:tcW w:w="2334" w:type="dxa"/>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 xml:space="preserve">Período </w:t>
            </w:r>
            <w:r w:rsidRPr="007B397D">
              <w:rPr>
                <w:rFonts w:ascii="Arial" w:eastAsia="Calibri" w:hAnsi="Arial" w:cs="Arial"/>
                <w:b/>
                <w:bCs/>
                <w:color w:val="000000"/>
                <w:sz w:val="16"/>
                <w:szCs w:val="16"/>
                <w:lang w:val="es-CR" w:eastAsia="en-US"/>
              </w:rPr>
              <w:br/>
              <w:t>Aprobado</w:t>
            </w:r>
          </w:p>
        </w:tc>
        <w:tc>
          <w:tcPr>
            <w:tcW w:w="1892" w:type="dxa"/>
            <w:tcBorders>
              <w:top w:val="single" w:sz="4" w:space="0" w:color="auto"/>
              <w:left w:val="nil"/>
              <w:bottom w:val="single" w:sz="4" w:space="0" w:color="auto"/>
              <w:right w:val="single" w:sz="4" w:space="0" w:color="auto"/>
            </w:tcBorders>
            <w:shd w:val="clear" w:color="auto" w:fill="95B3D7"/>
            <w:vAlign w:val="center"/>
            <w:hideMark/>
          </w:tcPr>
          <w:p w:rsidR="007B397D" w:rsidRPr="007B397D" w:rsidRDefault="007B397D" w:rsidP="007B397D">
            <w:pPr>
              <w:spacing w:after="160" w:line="259" w:lineRule="auto"/>
              <w:jc w:val="center"/>
              <w:rPr>
                <w:rFonts w:ascii="Arial" w:eastAsia="Calibri" w:hAnsi="Arial" w:cs="Arial"/>
                <w:b/>
                <w:bCs/>
                <w:color w:val="000000"/>
                <w:sz w:val="16"/>
                <w:szCs w:val="16"/>
                <w:lang w:val="es-CR" w:eastAsia="en-US"/>
              </w:rPr>
            </w:pPr>
            <w:r w:rsidRPr="007B397D">
              <w:rPr>
                <w:rFonts w:ascii="Arial" w:eastAsia="Calibri" w:hAnsi="Arial" w:cs="Arial"/>
                <w:b/>
                <w:bCs/>
                <w:color w:val="000000"/>
                <w:sz w:val="16"/>
                <w:szCs w:val="16"/>
                <w:lang w:val="es-CR" w:eastAsia="en-US"/>
              </w:rPr>
              <w:t xml:space="preserve">Observaciones </w:t>
            </w:r>
          </w:p>
        </w:tc>
      </w:tr>
      <w:tr w:rsidR="007B397D" w:rsidRPr="007B397D" w:rsidTr="000E7625">
        <w:trPr>
          <w:trHeight w:val="487"/>
        </w:trPr>
        <w:tc>
          <w:tcPr>
            <w:tcW w:w="389"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1</w:t>
            </w:r>
          </w:p>
        </w:tc>
        <w:tc>
          <w:tcPr>
            <w:tcW w:w="859"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CF2713</w:t>
            </w:r>
          </w:p>
        </w:tc>
        <w:tc>
          <w:tcPr>
            <w:tcW w:w="1225"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rPr>
                <w:rFonts w:ascii="Arial" w:eastAsia="Calibri" w:hAnsi="Arial" w:cs="Arial"/>
                <w:sz w:val="16"/>
                <w:szCs w:val="16"/>
                <w:lang w:val="es-CR" w:eastAsia="en-US"/>
              </w:rPr>
            </w:pPr>
            <w:r w:rsidRPr="007B397D">
              <w:rPr>
                <w:rFonts w:ascii="Arial" w:eastAsia="Calibri" w:hAnsi="Arial" w:cs="Arial"/>
                <w:sz w:val="16"/>
                <w:szCs w:val="16"/>
                <w:lang w:val="es-CR" w:eastAsia="en-US"/>
              </w:rPr>
              <w:t xml:space="preserve">Profesional en Administración </w:t>
            </w:r>
            <w:r w:rsidRPr="007B397D">
              <w:rPr>
                <w:rFonts w:ascii="Arial" w:eastAsia="Calibri" w:hAnsi="Arial" w:cs="Arial"/>
                <w:sz w:val="16"/>
                <w:szCs w:val="16"/>
                <w:lang w:val="es-CR" w:eastAsia="en-US"/>
              </w:rPr>
              <w:br/>
            </w:r>
          </w:p>
        </w:tc>
        <w:tc>
          <w:tcPr>
            <w:tcW w:w="1103"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Oficina de Planificación</w:t>
            </w:r>
          </w:p>
        </w:tc>
        <w:tc>
          <w:tcPr>
            <w:tcW w:w="637"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23</w:t>
            </w:r>
          </w:p>
        </w:tc>
        <w:tc>
          <w:tcPr>
            <w:tcW w:w="582"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40%</w:t>
            </w:r>
          </w:p>
        </w:tc>
        <w:tc>
          <w:tcPr>
            <w:tcW w:w="582"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0,40</w:t>
            </w:r>
          </w:p>
        </w:tc>
        <w:tc>
          <w:tcPr>
            <w:tcW w:w="2334"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Mientras se mantengan las condiciones de la señora Sofía García Romero en el Directorio de la AIR</w:t>
            </w:r>
          </w:p>
        </w:tc>
        <w:tc>
          <w:tcPr>
            <w:tcW w:w="1892" w:type="dxa"/>
            <w:tcBorders>
              <w:top w:val="nil"/>
              <w:left w:val="nil"/>
              <w:bottom w:val="nil"/>
              <w:right w:val="single" w:sz="4" w:space="0" w:color="auto"/>
            </w:tcBorders>
            <w:shd w:val="clear" w:color="auto" w:fill="auto"/>
            <w:vAlign w:val="center"/>
            <w:hideMark/>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 xml:space="preserve">Para ser utilizada en la </w:t>
            </w:r>
            <w:proofErr w:type="spellStart"/>
            <w:r w:rsidRPr="007B397D">
              <w:rPr>
                <w:rFonts w:ascii="Arial" w:eastAsia="Calibri" w:hAnsi="Arial" w:cs="Arial"/>
                <w:color w:val="000000"/>
                <w:sz w:val="16"/>
                <w:szCs w:val="16"/>
                <w:lang w:val="es-CR" w:eastAsia="en-US"/>
              </w:rPr>
              <w:t>OPI</w:t>
            </w:r>
            <w:proofErr w:type="spellEnd"/>
            <w:r w:rsidRPr="007B397D">
              <w:rPr>
                <w:rFonts w:ascii="Arial" w:eastAsia="Calibri" w:hAnsi="Arial" w:cs="Arial"/>
                <w:color w:val="000000"/>
                <w:sz w:val="16"/>
                <w:szCs w:val="16"/>
                <w:lang w:val="es-CR" w:eastAsia="en-US"/>
              </w:rPr>
              <w:t xml:space="preserve">, para ampliaciones de jornada atención labores estratégicas </w:t>
            </w:r>
          </w:p>
        </w:tc>
      </w:tr>
      <w:tr w:rsidR="007B397D" w:rsidRPr="007B397D" w:rsidTr="000E7625">
        <w:trPr>
          <w:trHeight w:val="487"/>
        </w:trPr>
        <w:tc>
          <w:tcPr>
            <w:tcW w:w="389"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1</w:t>
            </w:r>
          </w:p>
        </w:tc>
        <w:tc>
          <w:tcPr>
            <w:tcW w:w="859"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CF2713</w:t>
            </w:r>
          </w:p>
        </w:tc>
        <w:tc>
          <w:tcPr>
            <w:tcW w:w="1225"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sz w:val="16"/>
                <w:szCs w:val="16"/>
                <w:lang w:val="es-CR" w:eastAsia="en-US"/>
              </w:rPr>
              <w:t>Profesional en Ingeniería o Arquitectura</w:t>
            </w:r>
          </w:p>
        </w:tc>
        <w:tc>
          <w:tcPr>
            <w:tcW w:w="1103"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Oficina de Planificación</w:t>
            </w:r>
          </w:p>
        </w:tc>
        <w:tc>
          <w:tcPr>
            <w:tcW w:w="637"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23</w:t>
            </w:r>
          </w:p>
        </w:tc>
        <w:tc>
          <w:tcPr>
            <w:tcW w:w="582"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60%</w:t>
            </w:r>
          </w:p>
        </w:tc>
        <w:tc>
          <w:tcPr>
            <w:tcW w:w="582"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r w:rsidRPr="007B397D">
              <w:rPr>
                <w:rFonts w:ascii="Arial" w:eastAsia="Calibri" w:hAnsi="Arial" w:cs="Arial"/>
                <w:color w:val="000000"/>
                <w:sz w:val="16"/>
                <w:szCs w:val="16"/>
                <w:lang w:val="es-CR" w:eastAsia="en-US"/>
              </w:rPr>
              <w:t>0,60</w:t>
            </w:r>
          </w:p>
        </w:tc>
        <w:tc>
          <w:tcPr>
            <w:tcW w:w="2334"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p>
        </w:tc>
        <w:tc>
          <w:tcPr>
            <w:tcW w:w="1892" w:type="dxa"/>
            <w:tcBorders>
              <w:top w:val="nil"/>
              <w:left w:val="nil"/>
              <w:bottom w:val="single" w:sz="4" w:space="0" w:color="auto"/>
              <w:right w:val="single" w:sz="4" w:space="0" w:color="auto"/>
            </w:tcBorders>
            <w:shd w:val="clear" w:color="auto" w:fill="auto"/>
            <w:vAlign w:val="center"/>
          </w:tcPr>
          <w:p w:rsidR="007B397D" w:rsidRPr="007B397D" w:rsidRDefault="007B397D" w:rsidP="007B397D">
            <w:pPr>
              <w:spacing w:after="160" w:line="259" w:lineRule="auto"/>
              <w:jc w:val="center"/>
              <w:rPr>
                <w:rFonts w:ascii="Arial" w:eastAsia="Calibri" w:hAnsi="Arial" w:cs="Arial"/>
                <w:color w:val="000000"/>
                <w:sz w:val="16"/>
                <w:szCs w:val="16"/>
                <w:lang w:val="es-CR" w:eastAsia="en-US"/>
              </w:rPr>
            </w:pPr>
          </w:p>
        </w:tc>
      </w:tr>
    </w:tbl>
    <w:p w:rsidR="007B397D" w:rsidRPr="007B397D" w:rsidRDefault="007B397D" w:rsidP="007B397D">
      <w:pPr>
        <w:tabs>
          <w:tab w:val="left" w:pos="426"/>
        </w:tabs>
        <w:contextualSpacing/>
        <w:jc w:val="center"/>
        <w:rPr>
          <w:rFonts w:ascii="Arial" w:eastAsia="Calibri" w:hAnsi="Arial" w:cs="Arial"/>
          <w:lang w:val="es-CR" w:eastAsia="en-US"/>
        </w:rPr>
      </w:pPr>
    </w:p>
    <w:p w:rsidR="007B397D" w:rsidRPr="007B397D" w:rsidRDefault="007B397D" w:rsidP="007B397D">
      <w:pPr>
        <w:numPr>
          <w:ilvl w:val="0"/>
          <w:numId w:val="17"/>
        </w:numPr>
        <w:tabs>
          <w:tab w:val="left" w:pos="426"/>
        </w:tabs>
        <w:spacing w:after="160" w:line="259" w:lineRule="auto"/>
        <w:ind w:left="426" w:hanging="426"/>
        <w:contextualSpacing/>
        <w:jc w:val="both"/>
        <w:rPr>
          <w:rFonts w:ascii="Arial" w:eastAsia="Calibri" w:hAnsi="Arial" w:cs="Arial"/>
          <w:lang w:val="es-CR" w:eastAsia="en-US"/>
        </w:rPr>
      </w:pPr>
      <w:r w:rsidRPr="007B397D">
        <w:rPr>
          <w:rFonts w:ascii="Arial" w:eastAsia="Calibri" w:hAnsi="Arial" w:cs="Arial"/>
          <w:lang w:val="es-CR" w:eastAsia="en-US"/>
        </w:rPr>
        <w:t>El señor Rector Dr. Julio Calvo Alvarado ha indicado, mediante el oficio R-1025-2017, del 25 de agosto de 2017, lo siguiente:</w:t>
      </w:r>
    </w:p>
    <w:p w:rsidR="007B397D" w:rsidRPr="007B397D" w:rsidRDefault="007B397D" w:rsidP="007B397D">
      <w:pPr>
        <w:tabs>
          <w:tab w:val="left" w:pos="426"/>
        </w:tabs>
        <w:spacing w:after="160" w:line="259" w:lineRule="auto"/>
        <w:contextualSpacing/>
        <w:jc w:val="both"/>
        <w:rPr>
          <w:rFonts w:ascii="Arial" w:eastAsia="Calibri" w:hAnsi="Arial" w:cs="Arial"/>
          <w:sz w:val="16"/>
          <w:szCs w:val="16"/>
          <w:lang w:val="es-CR" w:eastAsia="en-US"/>
        </w:rPr>
      </w:pPr>
    </w:p>
    <w:p w:rsidR="007B397D" w:rsidRPr="007B397D" w:rsidRDefault="007B397D" w:rsidP="007B397D">
      <w:pPr>
        <w:spacing w:after="160" w:line="259" w:lineRule="auto"/>
        <w:ind w:left="709" w:right="474"/>
        <w:jc w:val="both"/>
        <w:rPr>
          <w:rFonts w:ascii="Arial" w:eastAsia="Calibri" w:hAnsi="Arial" w:cs="Arial"/>
          <w:i/>
          <w:sz w:val="22"/>
          <w:szCs w:val="22"/>
          <w:lang w:val="es-CR" w:eastAsia="en-US"/>
        </w:rPr>
      </w:pPr>
      <w:r w:rsidRPr="007B397D">
        <w:rPr>
          <w:rFonts w:ascii="Arial" w:eastAsia="Calibri" w:hAnsi="Arial" w:cs="Arial"/>
          <w:i/>
          <w:sz w:val="22"/>
          <w:szCs w:val="22"/>
          <w:lang w:val="es-CR" w:eastAsia="en-US"/>
        </w:rPr>
        <w:t xml:space="preserve">“En Sesión Ordinaria No. 25-2017 celebrada el 21 de agosto del 2017, Artículo 3, del Consejo de Rectoría, se avaló la solicitud de la </w:t>
      </w:r>
      <w:proofErr w:type="spellStart"/>
      <w:r w:rsidRPr="007B397D">
        <w:rPr>
          <w:rFonts w:ascii="Arial" w:eastAsia="Calibri" w:hAnsi="Arial" w:cs="Arial"/>
          <w:i/>
          <w:sz w:val="22"/>
          <w:szCs w:val="22"/>
          <w:lang w:val="es-CR" w:eastAsia="en-US"/>
        </w:rPr>
        <w:t>MAU</w:t>
      </w:r>
      <w:proofErr w:type="spellEnd"/>
      <w:r w:rsidRPr="007B397D">
        <w:rPr>
          <w:rFonts w:ascii="Arial" w:eastAsia="Calibri" w:hAnsi="Arial" w:cs="Arial"/>
          <w:i/>
          <w:sz w:val="22"/>
          <w:szCs w:val="22"/>
          <w:lang w:val="es-CR" w:eastAsia="en-US"/>
        </w:rPr>
        <w:t xml:space="preserve">. Tatiana Fernández Martín, Directora de la Oficina de Planificación Institucional, (adjunta) mediante la </w:t>
      </w:r>
      <w:r w:rsidRPr="007B397D">
        <w:rPr>
          <w:rFonts w:ascii="Arial" w:eastAsia="Calibri" w:hAnsi="Arial" w:cs="Arial"/>
          <w:i/>
          <w:sz w:val="22"/>
          <w:szCs w:val="22"/>
          <w:lang w:val="es-CR" w:eastAsia="en-US"/>
        </w:rPr>
        <w:lastRenderedPageBreak/>
        <w:t xml:space="preserve">cual solicita la modificación temporal de las características de la plaza CF-2713, Profesional en Ingeniería o Arquitectura, Categoría 23, a Profesional en Administración, jornada 50%, con el propósito de utilizarla para ampliaciones de jornada, en la atención de labores estratégicas de la </w:t>
      </w:r>
      <w:proofErr w:type="spellStart"/>
      <w:r w:rsidRPr="007B397D">
        <w:rPr>
          <w:rFonts w:ascii="Arial" w:eastAsia="Calibri" w:hAnsi="Arial" w:cs="Arial"/>
          <w:i/>
          <w:sz w:val="22"/>
          <w:szCs w:val="22"/>
          <w:lang w:val="es-CR" w:eastAsia="en-US"/>
        </w:rPr>
        <w:t>OPI</w:t>
      </w:r>
      <w:proofErr w:type="spellEnd"/>
      <w:r w:rsidRPr="007B397D">
        <w:rPr>
          <w:rFonts w:ascii="Arial" w:eastAsia="Calibri" w:hAnsi="Arial" w:cs="Arial"/>
          <w:i/>
          <w:sz w:val="22"/>
          <w:szCs w:val="22"/>
          <w:lang w:val="es-CR" w:eastAsia="en-US"/>
        </w:rPr>
        <w:t>, entre tanto se mantenga la Sra. Sofía García Romero en el Directorio de la AIR.</w:t>
      </w:r>
    </w:p>
    <w:p w:rsidR="007B397D" w:rsidRPr="007B397D" w:rsidRDefault="007B397D" w:rsidP="007B397D">
      <w:pPr>
        <w:spacing w:after="160" w:line="259" w:lineRule="auto"/>
        <w:ind w:left="709" w:right="474"/>
        <w:jc w:val="both"/>
        <w:rPr>
          <w:rFonts w:ascii="Arial" w:eastAsia="Calibri" w:hAnsi="Arial" w:cs="Arial"/>
          <w:i/>
          <w:sz w:val="22"/>
          <w:szCs w:val="22"/>
          <w:lang w:val="es-CR" w:eastAsia="en-US"/>
        </w:rPr>
      </w:pPr>
      <w:r w:rsidRPr="007B397D">
        <w:rPr>
          <w:rFonts w:ascii="Arial" w:eastAsia="Calibri" w:hAnsi="Arial" w:cs="Arial"/>
          <w:i/>
          <w:sz w:val="22"/>
          <w:szCs w:val="22"/>
          <w:lang w:val="es-CR" w:eastAsia="en-US"/>
        </w:rPr>
        <w:t>A su vez, se solicita modificar el acuerdo de la Sesión Ordinaria No. 3017, Artículo 11, del 05 de abril del 2017.”</w:t>
      </w:r>
    </w:p>
    <w:p w:rsidR="007B397D" w:rsidRPr="007B397D" w:rsidRDefault="007B397D" w:rsidP="007B397D">
      <w:pPr>
        <w:numPr>
          <w:ilvl w:val="0"/>
          <w:numId w:val="17"/>
        </w:numPr>
        <w:tabs>
          <w:tab w:val="left" w:pos="426"/>
        </w:tabs>
        <w:spacing w:after="160" w:line="259" w:lineRule="auto"/>
        <w:ind w:left="426" w:hanging="426"/>
        <w:contextualSpacing/>
        <w:jc w:val="both"/>
        <w:rPr>
          <w:rFonts w:ascii="Arial" w:eastAsia="Calibri" w:hAnsi="Arial" w:cs="Arial"/>
          <w:color w:val="000000"/>
          <w:lang w:val="es-CR" w:eastAsia="en-US"/>
        </w:rPr>
      </w:pPr>
      <w:r w:rsidRPr="007B397D">
        <w:rPr>
          <w:rFonts w:ascii="Arial" w:eastAsia="Calibri" w:hAnsi="Arial" w:cs="Arial"/>
          <w:color w:val="000000"/>
          <w:lang w:val="es-CR" w:eastAsia="en-US"/>
        </w:rPr>
        <w:t>El Departamento de Recursos Humanos indicó, en el oficio RH-211-2017 del 09 de marzo de 2017, lo siguiente:</w:t>
      </w:r>
    </w:p>
    <w:p w:rsidR="007B397D" w:rsidRPr="007B397D" w:rsidRDefault="007B397D" w:rsidP="007B397D">
      <w:pPr>
        <w:ind w:left="322"/>
        <w:jc w:val="both"/>
        <w:rPr>
          <w:rFonts w:ascii="Arial" w:eastAsia="Calibri" w:hAnsi="Arial" w:cs="Arial"/>
          <w:color w:val="000000"/>
          <w:lang w:val="es-CR" w:eastAsia="en-US"/>
        </w:rPr>
      </w:pPr>
    </w:p>
    <w:p w:rsidR="007B397D" w:rsidRPr="007B397D" w:rsidRDefault="007B397D" w:rsidP="007B397D">
      <w:pPr>
        <w:spacing w:after="160" w:line="259" w:lineRule="auto"/>
        <w:ind w:left="709" w:right="474"/>
        <w:jc w:val="both"/>
        <w:rPr>
          <w:rFonts w:ascii="Arial" w:eastAsia="Calibri" w:hAnsi="Arial" w:cs="Arial"/>
          <w:i/>
          <w:sz w:val="22"/>
          <w:szCs w:val="22"/>
          <w:lang w:val="es-CR" w:eastAsia="en-US"/>
        </w:rPr>
      </w:pPr>
      <w:r w:rsidRPr="007B397D">
        <w:rPr>
          <w:rFonts w:ascii="Arial" w:eastAsia="Calibri" w:hAnsi="Arial" w:cs="Arial"/>
          <w:i/>
          <w:sz w:val="22"/>
          <w:szCs w:val="22"/>
          <w:lang w:val="es-CR" w:eastAsia="en-US"/>
        </w:rPr>
        <w:t>“En atención al oficio de la referencia, respecto a la solicitud de emitir criterio de impacto presupuestario para utilizar de manera temporal el porcentaje que libere la Ing. Sofía García Romero en la plaza CF2713 de Profesional en Ingeniería y Arquitectura, y poder utilizarla como Profesional en Administración, me permito indicar que no existiría impacto en el presupuesto ordinario 2017, ya que ambos puestos son de profesional y tienen la misma categoría salarial.” (</w:t>
      </w:r>
      <w:proofErr w:type="gramStart"/>
      <w:r w:rsidRPr="007B397D">
        <w:rPr>
          <w:rFonts w:ascii="Arial" w:eastAsia="Calibri" w:hAnsi="Arial" w:cs="Arial"/>
          <w:i/>
          <w:sz w:val="22"/>
          <w:szCs w:val="22"/>
          <w:lang w:val="es-CR" w:eastAsia="en-US"/>
        </w:rPr>
        <w:t>ver</w:t>
      </w:r>
      <w:proofErr w:type="gramEnd"/>
      <w:r w:rsidRPr="007B397D">
        <w:rPr>
          <w:rFonts w:ascii="Arial" w:eastAsia="Calibri" w:hAnsi="Arial" w:cs="Arial"/>
          <w:i/>
          <w:sz w:val="22"/>
          <w:szCs w:val="22"/>
          <w:lang w:val="es-CR" w:eastAsia="en-US"/>
        </w:rPr>
        <w:t xml:space="preserve"> documento adjunto)</w:t>
      </w:r>
    </w:p>
    <w:p w:rsidR="007B397D" w:rsidRPr="007B397D" w:rsidRDefault="007B397D" w:rsidP="007B397D">
      <w:pPr>
        <w:ind w:left="322"/>
        <w:jc w:val="both"/>
        <w:rPr>
          <w:rFonts w:ascii="Arial" w:eastAsia="Calibri" w:hAnsi="Arial" w:cs="Arial"/>
          <w:color w:val="000000"/>
          <w:lang w:val="es-CR" w:eastAsia="en-US"/>
        </w:rPr>
      </w:pPr>
    </w:p>
    <w:p w:rsidR="007B397D" w:rsidRPr="007B397D" w:rsidRDefault="007B397D" w:rsidP="007B397D">
      <w:pPr>
        <w:numPr>
          <w:ilvl w:val="0"/>
          <w:numId w:val="17"/>
        </w:numPr>
        <w:tabs>
          <w:tab w:val="left" w:pos="426"/>
        </w:tabs>
        <w:spacing w:after="160" w:line="259" w:lineRule="auto"/>
        <w:ind w:left="426" w:hanging="426"/>
        <w:contextualSpacing/>
        <w:jc w:val="both"/>
        <w:rPr>
          <w:rFonts w:ascii="Arial" w:eastAsia="Calibri" w:hAnsi="Arial" w:cs="Arial"/>
          <w:color w:val="000000"/>
          <w:lang w:val="es-CR" w:eastAsia="en-US"/>
        </w:rPr>
      </w:pPr>
      <w:r w:rsidRPr="007B397D">
        <w:rPr>
          <w:rFonts w:ascii="Arial" w:eastAsia="Calibri" w:hAnsi="Arial" w:cs="Arial"/>
          <w:color w:val="000000"/>
          <w:lang w:val="es-CR" w:eastAsia="en-US"/>
        </w:rPr>
        <w:t xml:space="preserve">La Directora de la Oficina de Planificación Institucional </w:t>
      </w:r>
      <w:proofErr w:type="spellStart"/>
      <w:r w:rsidRPr="007B397D">
        <w:rPr>
          <w:rFonts w:ascii="Arial" w:eastAsia="Calibri" w:hAnsi="Arial" w:cs="Arial"/>
          <w:color w:val="000000"/>
          <w:lang w:val="es-CR" w:eastAsia="en-US"/>
        </w:rPr>
        <w:t>MAU</w:t>
      </w:r>
      <w:proofErr w:type="spellEnd"/>
      <w:r w:rsidRPr="007B397D">
        <w:rPr>
          <w:rFonts w:ascii="Arial" w:eastAsia="Calibri" w:hAnsi="Arial" w:cs="Arial"/>
          <w:color w:val="000000"/>
          <w:lang w:val="es-CR" w:eastAsia="en-US"/>
        </w:rPr>
        <w:t>. Tatiana Fernández Martín ha indicado, en el oficio OPI-400-2017 del 17 de agosto de 2017, lo siguiente:</w:t>
      </w:r>
    </w:p>
    <w:p w:rsidR="007B397D" w:rsidRPr="007B397D" w:rsidRDefault="007B397D" w:rsidP="007B397D">
      <w:pPr>
        <w:ind w:left="322"/>
        <w:jc w:val="both"/>
        <w:rPr>
          <w:rFonts w:ascii="Arial" w:eastAsia="Calibri" w:hAnsi="Arial" w:cs="Arial"/>
          <w:color w:val="000000"/>
          <w:lang w:val="es-CR" w:eastAsia="en-US"/>
        </w:rPr>
      </w:pPr>
    </w:p>
    <w:p w:rsidR="007B397D" w:rsidRPr="007B397D" w:rsidRDefault="007B397D" w:rsidP="007B397D">
      <w:pPr>
        <w:ind w:left="993" w:right="474"/>
        <w:jc w:val="both"/>
        <w:rPr>
          <w:rFonts w:ascii="Arial" w:eastAsia="Calibri" w:hAnsi="Arial" w:cs="Arial"/>
          <w:color w:val="000000"/>
          <w:lang w:val="es-CR" w:eastAsia="en-US"/>
        </w:rPr>
      </w:pPr>
      <w:r w:rsidRPr="007B397D">
        <w:rPr>
          <w:rFonts w:ascii="Arial" w:eastAsia="Calibri" w:hAnsi="Arial" w:cs="Arial"/>
          <w:color w:val="000000"/>
          <w:lang w:val="es-CR" w:eastAsia="en-US"/>
        </w:rPr>
        <w:t>La plaza a modificar se vincula con el Plan Anual Operativo 2017, de la Oficina de Planificación Institucional de la siguiente manera:</w:t>
      </w:r>
    </w:p>
    <w:p w:rsidR="007B397D" w:rsidRPr="007B397D" w:rsidRDefault="007B397D" w:rsidP="007B397D">
      <w:pPr>
        <w:spacing w:after="160" w:line="259" w:lineRule="auto"/>
        <w:ind w:left="720"/>
        <w:contextualSpacing/>
        <w:rPr>
          <w:rFonts w:ascii="Arial" w:eastAsia="Calibri" w:hAnsi="Arial" w:cs="Arial"/>
          <w:color w:val="000000"/>
          <w:lang w:val="es-CR" w:eastAsia="en-US"/>
        </w:rPr>
      </w:pPr>
    </w:p>
    <w:tbl>
      <w:tblPr>
        <w:tblW w:w="8836" w:type="dxa"/>
        <w:tblInd w:w="279" w:type="dxa"/>
        <w:tblCellMar>
          <w:left w:w="70" w:type="dxa"/>
          <w:right w:w="70" w:type="dxa"/>
        </w:tblCellMar>
        <w:tblLook w:val="04A0" w:firstRow="1" w:lastRow="0" w:firstColumn="1" w:lastColumn="0" w:noHBand="0" w:noVBand="1"/>
      </w:tblPr>
      <w:tblGrid>
        <w:gridCol w:w="2173"/>
        <w:gridCol w:w="1933"/>
        <w:gridCol w:w="4730"/>
      </w:tblGrid>
      <w:tr w:rsidR="007B397D" w:rsidRPr="007B397D" w:rsidTr="000E7625">
        <w:trPr>
          <w:trHeight w:val="630"/>
        </w:trPr>
        <w:tc>
          <w:tcPr>
            <w:tcW w:w="2173" w:type="dxa"/>
            <w:tcBorders>
              <w:top w:val="single" w:sz="4" w:space="0" w:color="auto"/>
              <w:left w:val="single" w:sz="4" w:space="0" w:color="auto"/>
              <w:bottom w:val="single" w:sz="4" w:space="0" w:color="auto"/>
              <w:right w:val="single" w:sz="4" w:space="0" w:color="auto"/>
            </w:tcBorders>
            <w:shd w:val="clear" w:color="000000" w:fill="8EA9DB"/>
            <w:vAlign w:val="center"/>
            <w:hideMark/>
          </w:tcPr>
          <w:p w:rsidR="007B397D" w:rsidRPr="007B397D" w:rsidRDefault="007B397D" w:rsidP="007B397D">
            <w:pPr>
              <w:spacing w:after="160"/>
              <w:jc w:val="center"/>
              <w:rPr>
                <w:rFonts w:ascii="Calibri" w:eastAsia="Calibri" w:hAnsi="Calibri"/>
                <w:b/>
                <w:bCs/>
                <w:color w:val="000000"/>
                <w:sz w:val="22"/>
                <w:szCs w:val="22"/>
                <w:lang w:val="es-CR" w:eastAsia="es-CR"/>
              </w:rPr>
            </w:pPr>
            <w:r w:rsidRPr="007B397D">
              <w:rPr>
                <w:rFonts w:ascii="Calibri" w:eastAsia="Calibri" w:hAnsi="Calibri"/>
                <w:b/>
                <w:bCs/>
                <w:color w:val="000000"/>
                <w:sz w:val="22"/>
                <w:szCs w:val="22"/>
                <w:lang w:val="es-CR" w:eastAsia="es-CR"/>
              </w:rPr>
              <w:t>OBJETIVOS ESTRATÉGICOS </w:t>
            </w:r>
          </w:p>
        </w:tc>
        <w:tc>
          <w:tcPr>
            <w:tcW w:w="1933" w:type="dxa"/>
            <w:tcBorders>
              <w:top w:val="single" w:sz="4" w:space="0" w:color="auto"/>
              <w:left w:val="nil"/>
              <w:bottom w:val="single" w:sz="4" w:space="0" w:color="auto"/>
              <w:right w:val="single" w:sz="4" w:space="0" w:color="auto"/>
            </w:tcBorders>
            <w:shd w:val="clear" w:color="000000" w:fill="8EA9DB"/>
            <w:vAlign w:val="center"/>
            <w:hideMark/>
          </w:tcPr>
          <w:p w:rsidR="007B397D" w:rsidRPr="007B397D" w:rsidRDefault="007B397D" w:rsidP="007B397D">
            <w:pPr>
              <w:spacing w:after="160"/>
              <w:jc w:val="center"/>
              <w:rPr>
                <w:rFonts w:ascii="Calibri" w:eastAsia="Calibri" w:hAnsi="Calibri"/>
                <w:b/>
                <w:bCs/>
                <w:color w:val="000000"/>
                <w:sz w:val="22"/>
                <w:szCs w:val="22"/>
                <w:lang w:val="es-CR" w:eastAsia="es-CR"/>
              </w:rPr>
            </w:pPr>
            <w:r w:rsidRPr="007B397D">
              <w:rPr>
                <w:rFonts w:ascii="Calibri" w:eastAsia="Calibri" w:hAnsi="Calibri"/>
                <w:b/>
                <w:bCs/>
                <w:color w:val="000000"/>
                <w:sz w:val="22"/>
                <w:szCs w:val="22"/>
                <w:lang w:val="es-CR" w:eastAsia="es-CR"/>
              </w:rPr>
              <w:t>METAS </w:t>
            </w:r>
          </w:p>
        </w:tc>
        <w:tc>
          <w:tcPr>
            <w:tcW w:w="4730" w:type="dxa"/>
            <w:tcBorders>
              <w:top w:val="single" w:sz="4" w:space="0" w:color="auto"/>
              <w:left w:val="nil"/>
              <w:bottom w:val="single" w:sz="4" w:space="0" w:color="auto"/>
              <w:right w:val="single" w:sz="4" w:space="0" w:color="auto"/>
            </w:tcBorders>
            <w:shd w:val="clear" w:color="000000" w:fill="8EA9DB"/>
            <w:vAlign w:val="center"/>
            <w:hideMark/>
          </w:tcPr>
          <w:p w:rsidR="007B397D" w:rsidRPr="007B397D" w:rsidRDefault="007B397D" w:rsidP="007B397D">
            <w:pPr>
              <w:spacing w:after="160"/>
              <w:jc w:val="center"/>
              <w:rPr>
                <w:rFonts w:ascii="Calibri" w:eastAsia="Calibri" w:hAnsi="Calibri"/>
                <w:b/>
                <w:bCs/>
                <w:color w:val="000000"/>
                <w:sz w:val="22"/>
                <w:szCs w:val="22"/>
                <w:lang w:val="es-CR" w:eastAsia="es-CR"/>
              </w:rPr>
            </w:pPr>
            <w:r w:rsidRPr="007B397D">
              <w:rPr>
                <w:rFonts w:ascii="Calibri" w:eastAsia="Calibri" w:hAnsi="Calibri"/>
                <w:b/>
                <w:bCs/>
                <w:color w:val="000000"/>
                <w:sz w:val="22"/>
                <w:szCs w:val="22"/>
                <w:lang w:val="es-CR" w:eastAsia="es-CR"/>
              </w:rPr>
              <w:t>ACTIVIDADES incluidas PAO-</w:t>
            </w:r>
            <w:proofErr w:type="spellStart"/>
            <w:r w:rsidRPr="007B397D">
              <w:rPr>
                <w:rFonts w:ascii="Calibri" w:eastAsia="Calibri" w:hAnsi="Calibri"/>
                <w:b/>
                <w:bCs/>
                <w:color w:val="000000"/>
                <w:sz w:val="22"/>
                <w:szCs w:val="22"/>
                <w:lang w:val="es-CR" w:eastAsia="es-CR"/>
              </w:rPr>
              <w:t>OPI</w:t>
            </w:r>
            <w:proofErr w:type="spellEnd"/>
            <w:r w:rsidRPr="007B397D">
              <w:rPr>
                <w:rFonts w:ascii="Calibri" w:eastAsia="Calibri" w:hAnsi="Calibri"/>
                <w:b/>
                <w:bCs/>
                <w:color w:val="000000"/>
                <w:sz w:val="22"/>
                <w:szCs w:val="22"/>
                <w:lang w:val="es-CR" w:eastAsia="es-CR"/>
              </w:rPr>
              <w:t xml:space="preserve"> 2017 </w:t>
            </w:r>
          </w:p>
        </w:tc>
      </w:tr>
      <w:tr w:rsidR="007B397D" w:rsidRPr="007B397D" w:rsidTr="000E7625">
        <w:trPr>
          <w:trHeight w:val="765"/>
        </w:trPr>
        <w:tc>
          <w:tcPr>
            <w:tcW w:w="2173" w:type="dxa"/>
            <w:vMerge w:val="restart"/>
            <w:tcBorders>
              <w:top w:val="nil"/>
              <w:left w:val="single" w:sz="4" w:space="0" w:color="auto"/>
              <w:right w:val="single" w:sz="4" w:space="0" w:color="auto"/>
            </w:tcBorders>
            <w:shd w:val="clear" w:color="auto" w:fill="auto"/>
            <w:hideMark/>
          </w:tcPr>
          <w:p w:rsidR="007B397D" w:rsidRPr="007B397D" w:rsidRDefault="007B397D" w:rsidP="007B397D">
            <w:pPr>
              <w:spacing w:after="160"/>
              <w:rPr>
                <w:rFonts w:ascii="Calibri" w:eastAsia="Calibri" w:hAnsi="Calibri"/>
                <w:color w:val="000000"/>
                <w:sz w:val="20"/>
                <w:szCs w:val="20"/>
                <w:lang w:val="es-CR" w:eastAsia="es-CR"/>
              </w:rPr>
            </w:pPr>
            <w:r w:rsidRPr="007B397D">
              <w:rPr>
                <w:rFonts w:ascii="Calibri" w:eastAsia="Calibri" w:hAnsi="Calibri"/>
                <w:color w:val="000000"/>
                <w:sz w:val="20"/>
                <w:szCs w:val="20"/>
                <w:lang w:val="es-CR" w:eastAsia="es-CR"/>
              </w:rPr>
              <w:t>5. Contar con procesos y servicios ágiles, flexibles y oportunos para el desarrollo del quehacer institucional.</w:t>
            </w:r>
          </w:p>
        </w:tc>
        <w:tc>
          <w:tcPr>
            <w:tcW w:w="1933" w:type="dxa"/>
            <w:vMerge w:val="restart"/>
            <w:tcBorders>
              <w:top w:val="nil"/>
              <w:left w:val="single" w:sz="4" w:space="0" w:color="auto"/>
              <w:right w:val="single" w:sz="4" w:space="0" w:color="auto"/>
            </w:tcBorders>
            <w:shd w:val="clear" w:color="auto" w:fill="auto"/>
            <w:hideMark/>
          </w:tcPr>
          <w:p w:rsidR="007B397D" w:rsidRPr="007B397D" w:rsidRDefault="007B397D" w:rsidP="007B397D">
            <w:pPr>
              <w:spacing w:after="160"/>
              <w:rPr>
                <w:rFonts w:ascii="Calibri" w:eastAsia="Calibri" w:hAnsi="Calibri"/>
                <w:color w:val="000000"/>
                <w:sz w:val="20"/>
                <w:szCs w:val="20"/>
                <w:lang w:val="es-CR" w:eastAsia="es-CR"/>
              </w:rPr>
            </w:pPr>
            <w:r w:rsidRPr="007B397D">
              <w:rPr>
                <w:rFonts w:ascii="Calibri" w:eastAsia="Calibri" w:hAnsi="Calibri"/>
                <w:color w:val="000000"/>
                <w:sz w:val="20"/>
                <w:szCs w:val="20"/>
                <w:lang w:val="es-CR" w:eastAsia="es-CR"/>
              </w:rPr>
              <w:t>5.1.1.1. Desarrollar 14 actividades ordinarias en temas particulares de la Dirección Superior.</w:t>
            </w:r>
          </w:p>
        </w:tc>
        <w:tc>
          <w:tcPr>
            <w:tcW w:w="4730" w:type="dxa"/>
            <w:tcBorders>
              <w:top w:val="nil"/>
              <w:left w:val="nil"/>
              <w:bottom w:val="single" w:sz="4" w:space="0" w:color="auto"/>
              <w:right w:val="single" w:sz="4" w:space="0" w:color="auto"/>
            </w:tcBorders>
            <w:shd w:val="clear" w:color="auto" w:fill="auto"/>
            <w:hideMark/>
          </w:tcPr>
          <w:p w:rsidR="007B397D" w:rsidRPr="007B397D" w:rsidRDefault="007B397D" w:rsidP="007B397D">
            <w:pPr>
              <w:spacing w:after="160"/>
              <w:rPr>
                <w:rFonts w:ascii="Calibri" w:eastAsia="Calibri" w:hAnsi="Calibri"/>
                <w:color w:val="000000"/>
                <w:sz w:val="20"/>
                <w:szCs w:val="20"/>
                <w:lang w:val="es-CR" w:eastAsia="es-CR"/>
              </w:rPr>
            </w:pPr>
            <w:r w:rsidRPr="007B397D">
              <w:rPr>
                <w:rFonts w:ascii="Calibri" w:eastAsia="Calibri" w:hAnsi="Calibri"/>
                <w:color w:val="000000"/>
                <w:sz w:val="20"/>
                <w:szCs w:val="20"/>
                <w:lang w:val="es-CR" w:eastAsia="es-CR"/>
              </w:rPr>
              <w:t>Formulación, Seguimiento y Evaluación de los Planes y Proyectos Institucionales</w:t>
            </w:r>
          </w:p>
        </w:tc>
      </w:tr>
      <w:tr w:rsidR="007B397D" w:rsidRPr="007B397D" w:rsidTr="000E7625">
        <w:trPr>
          <w:trHeight w:val="517"/>
        </w:trPr>
        <w:tc>
          <w:tcPr>
            <w:tcW w:w="2173" w:type="dxa"/>
            <w:vMerge/>
            <w:tcBorders>
              <w:left w:val="single" w:sz="4" w:space="0" w:color="auto"/>
              <w:right w:val="single" w:sz="4" w:space="0" w:color="auto"/>
            </w:tcBorders>
            <w:shd w:val="clear" w:color="auto" w:fill="auto"/>
            <w:vAlign w:val="center"/>
            <w:hideMark/>
          </w:tcPr>
          <w:p w:rsidR="007B397D" w:rsidRPr="007B397D" w:rsidRDefault="007B397D" w:rsidP="007B397D">
            <w:pPr>
              <w:spacing w:after="160"/>
              <w:rPr>
                <w:rFonts w:ascii="Calibri" w:eastAsia="Calibri" w:hAnsi="Calibri"/>
                <w:color w:val="000000"/>
                <w:sz w:val="20"/>
                <w:szCs w:val="20"/>
                <w:lang w:val="es-CR" w:eastAsia="es-CR"/>
              </w:rPr>
            </w:pPr>
          </w:p>
        </w:tc>
        <w:tc>
          <w:tcPr>
            <w:tcW w:w="1933" w:type="dxa"/>
            <w:vMerge/>
            <w:tcBorders>
              <w:left w:val="single" w:sz="4" w:space="0" w:color="auto"/>
              <w:right w:val="single" w:sz="4" w:space="0" w:color="auto"/>
            </w:tcBorders>
            <w:shd w:val="clear" w:color="auto" w:fill="auto"/>
            <w:vAlign w:val="center"/>
            <w:hideMark/>
          </w:tcPr>
          <w:p w:rsidR="007B397D" w:rsidRPr="007B397D" w:rsidRDefault="007B397D" w:rsidP="007B397D">
            <w:pPr>
              <w:spacing w:after="160"/>
              <w:rPr>
                <w:rFonts w:ascii="Calibri" w:eastAsia="Calibri" w:hAnsi="Calibri"/>
                <w:color w:val="000000"/>
                <w:sz w:val="20"/>
                <w:szCs w:val="20"/>
                <w:lang w:val="es-CR" w:eastAsia="es-CR"/>
              </w:rPr>
            </w:pPr>
          </w:p>
        </w:tc>
        <w:tc>
          <w:tcPr>
            <w:tcW w:w="4730" w:type="dxa"/>
            <w:tcBorders>
              <w:top w:val="nil"/>
              <w:left w:val="nil"/>
              <w:bottom w:val="single" w:sz="4" w:space="0" w:color="auto"/>
              <w:right w:val="single" w:sz="4" w:space="0" w:color="auto"/>
            </w:tcBorders>
            <w:shd w:val="clear" w:color="auto" w:fill="auto"/>
            <w:hideMark/>
          </w:tcPr>
          <w:p w:rsidR="007B397D" w:rsidRPr="007B397D" w:rsidRDefault="007B397D" w:rsidP="007B397D">
            <w:pPr>
              <w:spacing w:after="160"/>
              <w:rPr>
                <w:rFonts w:ascii="Calibri" w:eastAsia="Calibri" w:hAnsi="Calibri"/>
                <w:color w:val="000000"/>
                <w:sz w:val="20"/>
                <w:szCs w:val="20"/>
                <w:lang w:val="es-CR" w:eastAsia="es-CR"/>
              </w:rPr>
            </w:pPr>
            <w:r w:rsidRPr="007B397D">
              <w:rPr>
                <w:rFonts w:ascii="Calibri" w:eastAsia="Calibri" w:hAnsi="Calibri"/>
                <w:color w:val="000000"/>
                <w:sz w:val="20"/>
                <w:szCs w:val="20"/>
                <w:lang w:val="es-CR" w:eastAsia="es-CR"/>
              </w:rPr>
              <w:t>Autoevaluación y Seguimiento de los Planes de Mejora</w:t>
            </w:r>
          </w:p>
        </w:tc>
      </w:tr>
      <w:tr w:rsidR="007B397D" w:rsidRPr="007B397D" w:rsidTr="000E7625">
        <w:trPr>
          <w:trHeight w:val="510"/>
        </w:trPr>
        <w:tc>
          <w:tcPr>
            <w:tcW w:w="2173" w:type="dxa"/>
            <w:vMerge/>
            <w:tcBorders>
              <w:left w:val="single" w:sz="4" w:space="0" w:color="auto"/>
              <w:bottom w:val="single" w:sz="4" w:space="0" w:color="000000"/>
              <w:right w:val="single" w:sz="4" w:space="0" w:color="auto"/>
            </w:tcBorders>
            <w:shd w:val="clear" w:color="auto" w:fill="auto"/>
            <w:vAlign w:val="center"/>
            <w:hideMark/>
          </w:tcPr>
          <w:p w:rsidR="007B397D" w:rsidRPr="007B397D" w:rsidRDefault="007B397D" w:rsidP="007B397D">
            <w:pPr>
              <w:spacing w:after="160"/>
              <w:rPr>
                <w:rFonts w:ascii="Calibri" w:eastAsia="Calibri" w:hAnsi="Calibri"/>
                <w:color w:val="000000"/>
                <w:sz w:val="20"/>
                <w:szCs w:val="20"/>
                <w:lang w:val="es-CR" w:eastAsia="es-CR"/>
              </w:rPr>
            </w:pPr>
          </w:p>
        </w:tc>
        <w:tc>
          <w:tcPr>
            <w:tcW w:w="1933" w:type="dxa"/>
            <w:vMerge/>
            <w:tcBorders>
              <w:left w:val="single" w:sz="4" w:space="0" w:color="auto"/>
              <w:bottom w:val="single" w:sz="4" w:space="0" w:color="auto"/>
              <w:right w:val="single" w:sz="4" w:space="0" w:color="auto"/>
            </w:tcBorders>
            <w:shd w:val="clear" w:color="auto" w:fill="auto"/>
            <w:vAlign w:val="center"/>
            <w:hideMark/>
          </w:tcPr>
          <w:p w:rsidR="007B397D" w:rsidRPr="007B397D" w:rsidRDefault="007B397D" w:rsidP="007B397D">
            <w:pPr>
              <w:spacing w:after="160"/>
              <w:rPr>
                <w:rFonts w:ascii="Calibri" w:eastAsia="Calibri" w:hAnsi="Calibri"/>
                <w:color w:val="000000"/>
                <w:sz w:val="20"/>
                <w:szCs w:val="20"/>
                <w:lang w:val="es-CR" w:eastAsia="es-CR"/>
              </w:rPr>
            </w:pPr>
          </w:p>
        </w:tc>
        <w:tc>
          <w:tcPr>
            <w:tcW w:w="4730" w:type="dxa"/>
            <w:tcBorders>
              <w:top w:val="nil"/>
              <w:left w:val="nil"/>
              <w:bottom w:val="single" w:sz="4" w:space="0" w:color="auto"/>
              <w:right w:val="single" w:sz="4" w:space="0" w:color="auto"/>
            </w:tcBorders>
            <w:shd w:val="clear" w:color="auto" w:fill="auto"/>
            <w:hideMark/>
          </w:tcPr>
          <w:p w:rsidR="007B397D" w:rsidRPr="007B397D" w:rsidRDefault="007B397D" w:rsidP="007B397D">
            <w:pPr>
              <w:spacing w:after="160"/>
              <w:rPr>
                <w:rFonts w:ascii="Calibri" w:eastAsia="Calibri" w:hAnsi="Calibri"/>
                <w:color w:val="000000"/>
                <w:sz w:val="20"/>
                <w:szCs w:val="20"/>
                <w:lang w:val="es-CR" w:eastAsia="es-CR"/>
              </w:rPr>
            </w:pPr>
            <w:r w:rsidRPr="007B397D">
              <w:rPr>
                <w:rFonts w:ascii="Calibri" w:eastAsia="Calibri" w:hAnsi="Calibri"/>
                <w:color w:val="000000"/>
                <w:sz w:val="20"/>
                <w:szCs w:val="20"/>
                <w:lang w:val="es-CR" w:eastAsia="es-CR"/>
              </w:rPr>
              <w:t>Emisión de dictámenes institucionales internos y externos (Reglamentos, convenios, análisis administrativo, estudios especiales)</w:t>
            </w:r>
          </w:p>
        </w:tc>
      </w:tr>
    </w:tbl>
    <w:p w:rsidR="007B397D" w:rsidRPr="007B397D" w:rsidRDefault="007B397D" w:rsidP="007B397D">
      <w:pPr>
        <w:spacing w:after="160" w:line="259" w:lineRule="auto"/>
        <w:ind w:left="720"/>
        <w:contextualSpacing/>
        <w:rPr>
          <w:rFonts w:ascii="Arial" w:eastAsia="Calibri" w:hAnsi="Arial" w:cs="Arial"/>
          <w:color w:val="000000"/>
          <w:lang w:val="es-CR" w:eastAsia="en-US"/>
        </w:rPr>
      </w:pPr>
    </w:p>
    <w:p w:rsidR="007B397D" w:rsidRPr="007B397D" w:rsidRDefault="007B397D" w:rsidP="007B397D">
      <w:pPr>
        <w:ind w:left="284" w:right="474"/>
        <w:jc w:val="both"/>
        <w:rPr>
          <w:rFonts w:ascii="Arial" w:eastAsia="Calibri" w:hAnsi="Arial" w:cs="Arial"/>
          <w:color w:val="000000"/>
          <w:lang w:val="es-CR" w:eastAsia="en-US"/>
        </w:rPr>
      </w:pPr>
      <w:r w:rsidRPr="007B397D">
        <w:rPr>
          <w:rFonts w:ascii="Arial" w:eastAsia="Calibri" w:hAnsi="Arial" w:cs="Arial"/>
          <w:color w:val="000000"/>
          <w:lang w:val="es-CR" w:eastAsia="en-US"/>
        </w:rPr>
        <w:t>No alterando, ni variando la planificación estratégica, ni operativa del año 2017.</w:t>
      </w:r>
    </w:p>
    <w:p w:rsidR="007B397D" w:rsidRPr="007B397D" w:rsidRDefault="007B397D" w:rsidP="007B397D">
      <w:pPr>
        <w:rPr>
          <w:rFonts w:ascii="Arial" w:eastAsia="Calibri" w:hAnsi="Arial" w:cs="Arial"/>
          <w:b/>
          <w:color w:val="000000"/>
          <w:lang w:val="es-CR" w:eastAsia="en-US"/>
        </w:rPr>
      </w:pPr>
    </w:p>
    <w:p w:rsidR="007B397D" w:rsidRPr="007B397D" w:rsidRDefault="007B397D" w:rsidP="007B397D">
      <w:pPr>
        <w:rPr>
          <w:rFonts w:ascii="Arial" w:eastAsia="Calibri" w:hAnsi="Arial" w:cs="Arial"/>
          <w:b/>
          <w:color w:val="000000"/>
          <w:lang w:val="es-CR" w:eastAsia="en-US"/>
        </w:rPr>
      </w:pPr>
      <w:r w:rsidRPr="007B397D">
        <w:rPr>
          <w:rFonts w:ascii="Arial" w:eastAsia="Calibri" w:hAnsi="Arial" w:cs="Arial"/>
          <w:b/>
          <w:color w:val="000000"/>
          <w:lang w:val="es-CR" w:eastAsia="en-US"/>
        </w:rPr>
        <w:t>CONSIDERANDO QUE:</w:t>
      </w:r>
    </w:p>
    <w:p w:rsidR="007B397D" w:rsidRPr="007B397D" w:rsidRDefault="007B397D" w:rsidP="007B397D">
      <w:pPr>
        <w:jc w:val="both"/>
        <w:rPr>
          <w:rFonts w:ascii="Arial" w:eastAsia="Calibri" w:hAnsi="Arial" w:cs="Arial"/>
          <w:color w:val="000000"/>
          <w:lang w:val="es-CR" w:eastAsia="en-US"/>
        </w:rPr>
      </w:pPr>
    </w:p>
    <w:p w:rsidR="007B397D" w:rsidRPr="007B397D" w:rsidRDefault="007B397D" w:rsidP="007B397D">
      <w:pPr>
        <w:numPr>
          <w:ilvl w:val="0"/>
          <w:numId w:val="18"/>
        </w:numPr>
        <w:spacing w:after="160" w:line="259" w:lineRule="auto"/>
        <w:ind w:left="284"/>
        <w:contextualSpacing/>
        <w:jc w:val="both"/>
        <w:rPr>
          <w:rFonts w:ascii="Arial" w:eastAsia="Calibri" w:hAnsi="Arial" w:cs="Arial"/>
          <w:color w:val="000000"/>
          <w:lang w:val="es-CR" w:eastAsia="en-US"/>
        </w:rPr>
      </w:pPr>
      <w:r w:rsidRPr="007B397D">
        <w:rPr>
          <w:rFonts w:ascii="Arial" w:eastAsia="Calibri" w:hAnsi="Arial" w:cs="Arial"/>
          <w:color w:val="000000"/>
          <w:lang w:val="es-CR" w:eastAsia="en-US"/>
        </w:rPr>
        <w:t>La solicitud de modificación de la plaza CF 2713, para que se pueda utilizar el 50% para la contratación por ampliaciones de jornada a profesionales en Administración, no compromete ni la planificación estratégica ni la operativa, facilitando a la Oficina de Planificación Institucional la atención de actividades incluidas en el PAO-OPI-2017.</w:t>
      </w:r>
    </w:p>
    <w:p w:rsidR="007B397D" w:rsidRPr="007B397D" w:rsidRDefault="007B397D" w:rsidP="007B397D">
      <w:pPr>
        <w:ind w:left="284"/>
        <w:jc w:val="both"/>
        <w:rPr>
          <w:rFonts w:ascii="Arial" w:eastAsia="Calibri" w:hAnsi="Arial" w:cs="Arial"/>
          <w:color w:val="000000"/>
          <w:lang w:val="es-CR" w:eastAsia="en-US"/>
        </w:rPr>
      </w:pPr>
    </w:p>
    <w:p w:rsidR="007B397D" w:rsidRPr="007B397D" w:rsidRDefault="007B397D" w:rsidP="007B397D">
      <w:pPr>
        <w:numPr>
          <w:ilvl w:val="0"/>
          <w:numId w:val="18"/>
        </w:numPr>
        <w:spacing w:after="160" w:line="259" w:lineRule="auto"/>
        <w:ind w:left="284"/>
        <w:contextualSpacing/>
        <w:jc w:val="both"/>
        <w:rPr>
          <w:rFonts w:ascii="Arial" w:eastAsia="Calibri" w:hAnsi="Arial" w:cs="Arial"/>
          <w:color w:val="000000"/>
          <w:lang w:val="es-CR" w:eastAsia="en-US"/>
        </w:rPr>
      </w:pPr>
      <w:r w:rsidRPr="007B397D">
        <w:rPr>
          <w:rFonts w:ascii="Arial" w:eastAsia="Calibri" w:hAnsi="Arial" w:cs="Arial"/>
          <w:color w:val="000000"/>
          <w:lang w:val="es-CR" w:eastAsia="en-US"/>
        </w:rPr>
        <w:lastRenderedPageBreak/>
        <w:t xml:space="preserve"> La modificación solicitada no tiene impacto presupuestario adicional, porque el puesto originado es de la misma categoría salarial.</w:t>
      </w:r>
    </w:p>
    <w:p w:rsidR="007B397D" w:rsidRPr="007B397D" w:rsidRDefault="007B397D" w:rsidP="007B397D">
      <w:pPr>
        <w:spacing w:after="160" w:line="259" w:lineRule="auto"/>
        <w:ind w:left="284"/>
        <w:contextualSpacing/>
        <w:rPr>
          <w:rFonts w:ascii="Arial" w:eastAsia="Calibri" w:hAnsi="Arial" w:cs="Arial"/>
          <w:color w:val="000000"/>
          <w:lang w:val="es-CR" w:eastAsia="en-US"/>
        </w:rPr>
      </w:pPr>
    </w:p>
    <w:p w:rsidR="007B397D" w:rsidRPr="007B397D" w:rsidRDefault="007B397D" w:rsidP="007B397D">
      <w:pPr>
        <w:numPr>
          <w:ilvl w:val="0"/>
          <w:numId w:val="18"/>
        </w:numPr>
        <w:spacing w:after="160" w:line="259" w:lineRule="auto"/>
        <w:ind w:left="284"/>
        <w:contextualSpacing/>
        <w:jc w:val="both"/>
        <w:rPr>
          <w:rFonts w:ascii="Arial" w:eastAsia="Calibri" w:hAnsi="Arial" w:cs="Arial"/>
          <w:color w:val="000000"/>
          <w:lang w:val="es-CR" w:eastAsia="en-US"/>
        </w:rPr>
      </w:pPr>
      <w:r w:rsidRPr="007B397D">
        <w:rPr>
          <w:rFonts w:ascii="Arial" w:eastAsia="Calibri" w:hAnsi="Arial" w:cs="Arial"/>
          <w:color w:val="000000"/>
          <w:lang w:val="es-CR" w:eastAsia="en-US"/>
        </w:rPr>
        <w:t xml:space="preserve">La solicitud de modificación de la </w:t>
      </w:r>
      <w:proofErr w:type="gramStart"/>
      <w:r w:rsidRPr="007B397D">
        <w:rPr>
          <w:rFonts w:ascii="Arial" w:eastAsia="Calibri" w:hAnsi="Arial" w:cs="Arial"/>
          <w:color w:val="000000"/>
          <w:lang w:val="es-CR" w:eastAsia="en-US"/>
        </w:rPr>
        <w:t>plaza  CF</w:t>
      </w:r>
      <w:proofErr w:type="gramEnd"/>
      <w:r w:rsidRPr="007B397D">
        <w:rPr>
          <w:rFonts w:ascii="Arial" w:eastAsia="Calibri" w:hAnsi="Arial" w:cs="Arial"/>
          <w:color w:val="000000"/>
          <w:lang w:val="es-CR" w:eastAsia="en-US"/>
        </w:rPr>
        <w:t xml:space="preserve"> 2713, gestionada  mediante el oficio </w:t>
      </w:r>
      <w:r w:rsidRPr="007B397D">
        <w:rPr>
          <w:rFonts w:ascii="Arial" w:eastAsia="Calibri" w:hAnsi="Arial" w:cs="Arial"/>
          <w:lang w:val="es-CR" w:eastAsia="en-US"/>
        </w:rPr>
        <w:t>R-1025-2017, reúne todos los requisitos exigidos por la normativa vigente.</w:t>
      </w:r>
    </w:p>
    <w:p w:rsidR="007B397D" w:rsidRPr="007B397D" w:rsidRDefault="007B397D" w:rsidP="007B397D">
      <w:pPr>
        <w:ind w:left="284"/>
        <w:jc w:val="both"/>
        <w:rPr>
          <w:rFonts w:ascii="Arial" w:eastAsia="Calibri" w:hAnsi="Arial" w:cs="Arial"/>
          <w:b/>
          <w:color w:val="000000"/>
          <w:lang w:val="es-CR" w:eastAsia="en-US"/>
        </w:rPr>
      </w:pPr>
    </w:p>
    <w:p w:rsidR="007B397D" w:rsidRPr="007B397D" w:rsidRDefault="007B397D" w:rsidP="007B397D">
      <w:pPr>
        <w:jc w:val="both"/>
        <w:rPr>
          <w:rFonts w:ascii="Arial" w:eastAsia="Calibri" w:hAnsi="Arial" w:cs="Arial"/>
          <w:b/>
          <w:color w:val="000000"/>
          <w:lang w:val="es-CR" w:eastAsia="en-US"/>
        </w:rPr>
      </w:pPr>
      <w:r w:rsidRPr="007B397D">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p>
    <w:p w:rsidR="007B397D" w:rsidRPr="007B397D" w:rsidRDefault="007B397D" w:rsidP="007B397D">
      <w:pPr>
        <w:ind w:left="284"/>
        <w:jc w:val="both"/>
        <w:rPr>
          <w:rFonts w:ascii="Arial" w:eastAsia="Calibri" w:hAnsi="Arial" w:cs="Arial"/>
          <w:color w:val="000000"/>
          <w:lang w:val="es-CR" w:eastAsia="en-US"/>
        </w:rPr>
      </w:pPr>
    </w:p>
    <w:p w:rsidR="007B397D" w:rsidRPr="007B397D" w:rsidRDefault="007B397D" w:rsidP="007B397D">
      <w:pPr>
        <w:numPr>
          <w:ilvl w:val="0"/>
          <w:numId w:val="16"/>
        </w:numPr>
        <w:spacing w:after="160" w:line="259" w:lineRule="auto"/>
        <w:ind w:left="284"/>
        <w:contextualSpacing/>
        <w:jc w:val="both"/>
        <w:rPr>
          <w:rFonts w:ascii="Arial" w:eastAsia="Calibri" w:hAnsi="Arial" w:cs="Arial"/>
          <w:color w:val="000000"/>
          <w:lang w:val="es-CR" w:eastAsia="en-US"/>
        </w:rPr>
      </w:pPr>
      <w:r w:rsidRPr="007B397D">
        <w:rPr>
          <w:rFonts w:ascii="Arial" w:eastAsia="Calibri" w:hAnsi="Arial" w:cs="Arial"/>
          <w:color w:val="000000"/>
          <w:lang w:val="es-CR" w:eastAsia="en-US"/>
        </w:rPr>
        <w:t xml:space="preserve">Modificar las características de la plaza </w:t>
      </w:r>
      <w:r w:rsidRPr="007B397D">
        <w:rPr>
          <w:rFonts w:ascii="Arial" w:eastAsia="Calibri" w:hAnsi="Arial" w:cs="Arial"/>
          <w:b/>
          <w:color w:val="000000"/>
          <w:lang w:val="es-CR" w:eastAsia="en-US"/>
        </w:rPr>
        <w:t>CF 2713</w:t>
      </w:r>
      <w:r w:rsidRPr="007B397D">
        <w:rPr>
          <w:rFonts w:ascii="Arial" w:eastAsia="Calibri" w:hAnsi="Arial" w:cs="Arial"/>
          <w:color w:val="000000"/>
          <w:lang w:val="es-CR" w:eastAsia="en-US"/>
        </w:rPr>
        <w:t>, según el detalle del siguiente cuadro:</w:t>
      </w:r>
    </w:p>
    <w:p w:rsidR="007B397D" w:rsidRPr="007B397D" w:rsidRDefault="007B397D" w:rsidP="007B397D">
      <w:pPr>
        <w:ind w:left="-76"/>
        <w:jc w:val="both"/>
        <w:rPr>
          <w:rFonts w:ascii="Arial" w:eastAsia="Calibri" w:hAnsi="Arial" w:cs="Arial"/>
          <w:color w:val="000000"/>
          <w:lang w:val="es-CR" w:eastAsia="en-US"/>
        </w:rPr>
      </w:pPr>
    </w:p>
    <w:tbl>
      <w:tblPr>
        <w:tblW w:w="0" w:type="auto"/>
        <w:tblCellMar>
          <w:left w:w="70" w:type="dxa"/>
          <w:right w:w="70" w:type="dxa"/>
        </w:tblCellMar>
        <w:tblLook w:val="04A0" w:firstRow="1" w:lastRow="0" w:firstColumn="1" w:lastColumn="0" w:noHBand="0" w:noVBand="1"/>
      </w:tblPr>
      <w:tblGrid>
        <w:gridCol w:w="468"/>
        <w:gridCol w:w="647"/>
        <w:gridCol w:w="146"/>
        <w:gridCol w:w="1303"/>
        <w:gridCol w:w="1031"/>
        <w:gridCol w:w="628"/>
        <w:gridCol w:w="628"/>
        <w:gridCol w:w="628"/>
        <w:gridCol w:w="1743"/>
        <w:gridCol w:w="1848"/>
      </w:tblGrid>
      <w:tr w:rsidR="007B397D" w:rsidRPr="007B397D" w:rsidTr="000E7625">
        <w:trPr>
          <w:trHeight w:val="999"/>
          <w:tblHeader/>
        </w:trPr>
        <w:tc>
          <w:tcPr>
            <w:tcW w:w="0" w:type="auto"/>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Programa</w:t>
            </w:r>
          </w:p>
        </w:tc>
        <w:tc>
          <w:tcPr>
            <w:tcW w:w="0" w:type="auto"/>
            <w:tcBorders>
              <w:top w:val="single" w:sz="4" w:space="0" w:color="auto"/>
              <w:left w:val="nil"/>
              <w:bottom w:val="single" w:sz="4" w:space="0" w:color="auto"/>
              <w:right w:val="single" w:sz="4" w:space="0" w:color="auto"/>
            </w:tcBorders>
            <w:shd w:val="clear" w:color="auto" w:fill="95B3D7"/>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 xml:space="preserve">Núm. de </w:t>
            </w:r>
            <w:r w:rsidRPr="007B397D">
              <w:rPr>
                <w:rFonts w:ascii="Arial" w:eastAsia="Calibri" w:hAnsi="Arial" w:cs="Arial"/>
                <w:b/>
                <w:bCs/>
                <w:color w:val="000000"/>
                <w:sz w:val="14"/>
                <w:szCs w:val="16"/>
                <w:lang w:val="es-CR" w:eastAsia="en-US"/>
              </w:rPr>
              <w:br/>
              <w:t>Plaza</w:t>
            </w:r>
          </w:p>
        </w:tc>
        <w:tc>
          <w:tcPr>
            <w:tcW w:w="0" w:type="auto"/>
            <w:tcBorders>
              <w:top w:val="single" w:sz="4" w:space="0" w:color="auto"/>
              <w:left w:val="nil"/>
              <w:bottom w:val="single" w:sz="4" w:space="0" w:color="auto"/>
              <w:right w:val="nil"/>
            </w:tcBorders>
            <w:shd w:val="clear" w:color="auto" w:fill="95B3D7"/>
          </w:tcPr>
          <w:p w:rsidR="007B397D" w:rsidRPr="007B397D" w:rsidRDefault="007B397D" w:rsidP="007B397D">
            <w:pPr>
              <w:spacing w:after="160"/>
              <w:jc w:val="center"/>
              <w:rPr>
                <w:rFonts w:ascii="Arial" w:eastAsia="Calibri" w:hAnsi="Arial" w:cs="Arial"/>
                <w:b/>
                <w:bCs/>
                <w:color w:val="000000"/>
                <w:sz w:val="14"/>
                <w:szCs w:val="16"/>
                <w:lang w:val="es-CR" w:eastAsia="en-US"/>
              </w:rPr>
            </w:pPr>
          </w:p>
        </w:tc>
        <w:tc>
          <w:tcPr>
            <w:tcW w:w="0" w:type="auto"/>
            <w:tcBorders>
              <w:top w:val="single" w:sz="4" w:space="0" w:color="auto"/>
              <w:left w:val="nil"/>
              <w:bottom w:val="single" w:sz="4" w:space="0" w:color="auto"/>
              <w:right w:val="single" w:sz="4" w:space="0" w:color="auto"/>
            </w:tcBorders>
            <w:shd w:val="clear" w:color="auto" w:fill="95B3D7"/>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Puesto</w:t>
            </w:r>
          </w:p>
        </w:tc>
        <w:tc>
          <w:tcPr>
            <w:tcW w:w="0" w:type="auto"/>
            <w:tcBorders>
              <w:top w:val="single" w:sz="4" w:space="0" w:color="auto"/>
              <w:left w:val="nil"/>
              <w:bottom w:val="single" w:sz="4" w:space="0" w:color="auto"/>
              <w:right w:val="single" w:sz="4" w:space="0" w:color="auto"/>
            </w:tcBorders>
            <w:shd w:val="clear" w:color="auto" w:fill="95B3D7"/>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Adscrita a:</w:t>
            </w:r>
          </w:p>
        </w:tc>
        <w:tc>
          <w:tcPr>
            <w:tcW w:w="0" w:type="auto"/>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Categoría</w:t>
            </w:r>
            <w:r w:rsidRPr="007B397D">
              <w:rPr>
                <w:rFonts w:ascii="Arial" w:eastAsia="Calibri" w:hAnsi="Arial" w:cs="Arial"/>
                <w:b/>
                <w:bCs/>
                <w:color w:val="000000"/>
                <w:sz w:val="14"/>
                <w:szCs w:val="16"/>
                <w:lang w:val="es-CR" w:eastAsia="en-US"/>
              </w:rPr>
              <w:br/>
              <w:t>Aprobada</w:t>
            </w:r>
          </w:p>
        </w:tc>
        <w:tc>
          <w:tcPr>
            <w:tcW w:w="0" w:type="auto"/>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 Jornada</w:t>
            </w:r>
            <w:r w:rsidRPr="007B397D">
              <w:rPr>
                <w:rFonts w:ascii="Arial" w:eastAsia="Calibri" w:hAnsi="Arial" w:cs="Arial"/>
                <w:b/>
                <w:bCs/>
                <w:color w:val="000000"/>
                <w:sz w:val="14"/>
                <w:szCs w:val="16"/>
                <w:lang w:val="es-CR" w:eastAsia="en-US"/>
              </w:rPr>
              <w:br/>
              <w:t>Aprobada</w:t>
            </w:r>
          </w:p>
        </w:tc>
        <w:tc>
          <w:tcPr>
            <w:tcW w:w="0" w:type="auto"/>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proofErr w:type="spellStart"/>
            <w:r w:rsidRPr="007B397D">
              <w:rPr>
                <w:rFonts w:ascii="Arial" w:eastAsia="Calibri" w:hAnsi="Arial" w:cs="Arial"/>
                <w:b/>
                <w:bCs/>
                <w:color w:val="000000"/>
                <w:sz w:val="14"/>
                <w:szCs w:val="16"/>
                <w:lang w:val="es-CR" w:eastAsia="en-US"/>
              </w:rPr>
              <w:t>TCE</w:t>
            </w:r>
            <w:proofErr w:type="spellEnd"/>
            <w:r w:rsidRPr="007B397D">
              <w:rPr>
                <w:rFonts w:ascii="Arial" w:eastAsia="Calibri" w:hAnsi="Arial" w:cs="Arial"/>
                <w:b/>
                <w:bCs/>
                <w:color w:val="000000"/>
                <w:sz w:val="14"/>
                <w:szCs w:val="16"/>
                <w:lang w:val="es-CR" w:eastAsia="en-US"/>
              </w:rPr>
              <w:br/>
              <w:t>Aprobado</w:t>
            </w:r>
          </w:p>
        </w:tc>
        <w:tc>
          <w:tcPr>
            <w:tcW w:w="0" w:type="auto"/>
            <w:tcBorders>
              <w:top w:val="single" w:sz="4" w:space="0" w:color="auto"/>
              <w:left w:val="nil"/>
              <w:bottom w:val="single" w:sz="4" w:space="0" w:color="auto"/>
              <w:right w:val="single" w:sz="4" w:space="0" w:color="auto"/>
            </w:tcBorders>
            <w:shd w:val="clear" w:color="auto" w:fill="95B3D7"/>
            <w:textDirection w:val="btLr"/>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 xml:space="preserve">Período </w:t>
            </w:r>
            <w:r w:rsidRPr="007B397D">
              <w:rPr>
                <w:rFonts w:ascii="Arial" w:eastAsia="Calibri" w:hAnsi="Arial" w:cs="Arial"/>
                <w:b/>
                <w:bCs/>
                <w:color w:val="000000"/>
                <w:sz w:val="14"/>
                <w:szCs w:val="16"/>
                <w:lang w:val="es-CR" w:eastAsia="en-US"/>
              </w:rPr>
              <w:br/>
              <w:t>Aprobado</w:t>
            </w:r>
          </w:p>
        </w:tc>
        <w:tc>
          <w:tcPr>
            <w:tcW w:w="0" w:type="auto"/>
            <w:tcBorders>
              <w:top w:val="single" w:sz="4" w:space="0" w:color="auto"/>
              <w:left w:val="nil"/>
              <w:bottom w:val="single" w:sz="4" w:space="0" w:color="auto"/>
            </w:tcBorders>
            <w:shd w:val="clear" w:color="auto" w:fill="95B3D7"/>
            <w:vAlign w:val="center"/>
            <w:hideMark/>
          </w:tcPr>
          <w:p w:rsidR="007B397D" w:rsidRPr="007B397D" w:rsidRDefault="007B397D" w:rsidP="007B397D">
            <w:pPr>
              <w:spacing w:after="160"/>
              <w:jc w:val="center"/>
              <w:rPr>
                <w:rFonts w:ascii="Arial" w:eastAsia="Calibri" w:hAnsi="Arial" w:cs="Arial"/>
                <w:b/>
                <w:bCs/>
                <w:color w:val="000000"/>
                <w:sz w:val="14"/>
                <w:szCs w:val="16"/>
                <w:lang w:val="es-CR" w:eastAsia="en-US"/>
              </w:rPr>
            </w:pPr>
            <w:r w:rsidRPr="007B397D">
              <w:rPr>
                <w:rFonts w:ascii="Arial" w:eastAsia="Calibri" w:hAnsi="Arial" w:cs="Arial"/>
                <w:b/>
                <w:bCs/>
                <w:color w:val="000000"/>
                <w:sz w:val="14"/>
                <w:szCs w:val="16"/>
                <w:lang w:val="es-CR" w:eastAsia="en-US"/>
              </w:rPr>
              <w:t xml:space="preserve">Observaciones </w:t>
            </w:r>
          </w:p>
        </w:tc>
      </w:tr>
      <w:tr w:rsidR="007B397D" w:rsidRPr="007B397D" w:rsidTr="000E7625">
        <w:trPr>
          <w:trHeight w:val="505"/>
        </w:trPr>
        <w:tc>
          <w:tcPr>
            <w:tcW w:w="0" w:type="auto"/>
            <w:tcBorders>
              <w:top w:val="nil"/>
              <w:left w:val="nil"/>
              <w:bottom w:val="single" w:sz="4" w:space="0" w:color="auto"/>
              <w:right w:val="single" w:sz="4" w:space="0" w:color="auto"/>
            </w:tcBorders>
            <w:shd w:val="clear" w:color="auto" w:fill="auto"/>
            <w:vAlign w:val="center"/>
            <w:hideMark/>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CF2713</w:t>
            </w:r>
          </w:p>
        </w:tc>
        <w:tc>
          <w:tcPr>
            <w:tcW w:w="0" w:type="auto"/>
            <w:tcBorders>
              <w:top w:val="nil"/>
              <w:left w:val="nil"/>
              <w:bottom w:val="single" w:sz="4" w:space="0" w:color="auto"/>
              <w:right w:val="nil"/>
            </w:tcBorders>
          </w:tcPr>
          <w:p w:rsidR="007B397D" w:rsidRPr="007B397D" w:rsidRDefault="007B397D" w:rsidP="007B397D">
            <w:pPr>
              <w:spacing w:after="160"/>
              <w:rPr>
                <w:rFonts w:ascii="Arial" w:eastAsia="Calibri" w:hAnsi="Arial" w:cs="Arial"/>
                <w:sz w:val="14"/>
                <w:szCs w:val="16"/>
                <w:lang w:val="es-CR" w:eastAsia="en-US"/>
              </w:rPr>
            </w:pPr>
          </w:p>
        </w:tc>
        <w:tc>
          <w:tcPr>
            <w:tcW w:w="0" w:type="auto"/>
            <w:tcBorders>
              <w:top w:val="nil"/>
              <w:left w:val="nil"/>
              <w:bottom w:val="single" w:sz="4" w:space="0" w:color="auto"/>
              <w:right w:val="single" w:sz="4" w:space="0" w:color="auto"/>
            </w:tcBorders>
            <w:shd w:val="clear" w:color="auto" w:fill="auto"/>
            <w:vAlign w:val="center"/>
            <w:hideMark/>
          </w:tcPr>
          <w:p w:rsidR="007B397D" w:rsidRPr="007B397D" w:rsidRDefault="007B397D" w:rsidP="007B397D">
            <w:pPr>
              <w:spacing w:after="160"/>
              <w:rPr>
                <w:rFonts w:ascii="Arial" w:eastAsia="Calibri" w:hAnsi="Arial" w:cs="Arial"/>
                <w:sz w:val="14"/>
                <w:szCs w:val="16"/>
                <w:lang w:val="es-CR" w:eastAsia="en-US"/>
              </w:rPr>
            </w:pPr>
            <w:r w:rsidRPr="007B397D">
              <w:rPr>
                <w:rFonts w:ascii="Arial" w:eastAsia="Calibri" w:hAnsi="Arial" w:cs="Arial"/>
                <w:sz w:val="14"/>
                <w:szCs w:val="16"/>
                <w:lang w:val="es-CR" w:eastAsia="en-US"/>
              </w:rPr>
              <w:t xml:space="preserve">Profesional en Administración </w:t>
            </w:r>
            <w:r w:rsidRPr="007B397D">
              <w:rPr>
                <w:rFonts w:ascii="Arial" w:eastAsia="Calibri" w:hAnsi="Arial" w:cs="Arial"/>
                <w:sz w:val="14"/>
                <w:szCs w:val="16"/>
                <w:lang w:val="es-CR" w:eastAsia="en-US"/>
              </w:rPr>
              <w:br/>
            </w:r>
          </w:p>
        </w:tc>
        <w:tc>
          <w:tcPr>
            <w:tcW w:w="0" w:type="auto"/>
            <w:tcBorders>
              <w:top w:val="nil"/>
              <w:left w:val="nil"/>
              <w:bottom w:val="single" w:sz="4" w:space="0" w:color="auto"/>
              <w:right w:val="single" w:sz="4" w:space="0" w:color="auto"/>
            </w:tcBorders>
            <w:shd w:val="clear" w:color="auto" w:fill="auto"/>
            <w:vAlign w:val="center"/>
            <w:hideMark/>
          </w:tcPr>
          <w:p w:rsidR="007B397D" w:rsidRPr="007B397D" w:rsidRDefault="007B397D" w:rsidP="007B397D">
            <w:pPr>
              <w:spacing w:after="160"/>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Oficina de Planificación</w:t>
            </w:r>
          </w:p>
        </w:tc>
        <w:tc>
          <w:tcPr>
            <w:tcW w:w="0" w:type="auto"/>
            <w:tcBorders>
              <w:top w:val="nil"/>
              <w:left w:val="nil"/>
              <w:bottom w:val="single" w:sz="4" w:space="0" w:color="auto"/>
              <w:right w:val="single" w:sz="4" w:space="0" w:color="auto"/>
            </w:tcBorders>
            <w:shd w:val="clear" w:color="auto" w:fill="auto"/>
            <w:vAlign w:val="center"/>
            <w:hideMark/>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23</w:t>
            </w:r>
          </w:p>
        </w:tc>
        <w:tc>
          <w:tcPr>
            <w:tcW w:w="0" w:type="auto"/>
            <w:tcBorders>
              <w:top w:val="nil"/>
              <w:left w:val="nil"/>
              <w:bottom w:val="single" w:sz="4" w:space="0" w:color="auto"/>
              <w:right w:val="single" w:sz="4" w:space="0" w:color="auto"/>
            </w:tcBorders>
            <w:shd w:val="clear" w:color="auto" w:fill="auto"/>
            <w:vAlign w:val="center"/>
            <w:hideMark/>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50%</w:t>
            </w:r>
          </w:p>
        </w:tc>
        <w:tc>
          <w:tcPr>
            <w:tcW w:w="0" w:type="auto"/>
            <w:tcBorders>
              <w:top w:val="nil"/>
              <w:left w:val="nil"/>
              <w:bottom w:val="single" w:sz="4" w:space="0" w:color="auto"/>
              <w:right w:val="single" w:sz="4" w:space="0" w:color="auto"/>
            </w:tcBorders>
            <w:shd w:val="clear" w:color="auto" w:fill="auto"/>
            <w:vAlign w:val="center"/>
            <w:hideMark/>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0,50</w:t>
            </w:r>
          </w:p>
        </w:tc>
        <w:tc>
          <w:tcPr>
            <w:tcW w:w="0" w:type="auto"/>
            <w:vMerge w:val="restart"/>
            <w:tcBorders>
              <w:top w:val="nil"/>
              <w:left w:val="nil"/>
              <w:right w:val="single" w:sz="4" w:space="0" w:color="auto"/>
            </w:tcBorders>
            <w:shd w:val="clear" w:color="auto" w:fill="auto"/>
            <w:vAlign w:val="center"/>
            <w:hideMark/>
          </w:tcPr>
          <w:p w:rsidR="007B397D" w:rsidRPr="007B397D" w:rsidRDefault="007B397D" w:rsidP="007B397D">
            <w:pPr>
              <w:spacing w:after="160"/>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Mientras se mantengan las condiciones de la señora Sofía García Romero en el Directorio de la AIR</w:t>
            </w:r>
          </w:p>
        </w:tc>
        <w:tc>
          <w:tcPr>
            <w:tcW w:w="0" w:type="auto"/>
            <w:vMerge w:val="restart"/>
            <w:tcBorders>
              <w:top w:val="single" w:sz="4" w:space="0" w:color="auto"/>
              <w:left w:val="nil"/>
              <w:bottom w:val="single" w:sz="4" w:space="0" w:color="auto"/>
            </w:tcBorders>
            <w:shd w:val="clear" w:color="auto" w:fill="auto"/>
            <w:vAlign w:val="center"/>
            <w:hideMark/>
          </w:tcPr>
          <w:p w:rsidR="007B397D" w:rsidRPr="007B397D" w:rsidRDefault="007B397D" w:rsidP="007B397D">
            <w:pPr>
              <w:spacing w:after="160"/>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 xml:space="preserve">Para ser utilizada en la </w:t>
            </w:r>
            <w:proofErr w:type="spellStart"/>
            <w:r w:rsidRPr="007B397D">
              <w:rPr>
                <w:rFonts w:ascii="Arial" w:eastAsia="Calibri" w:hAnsi="Arial" w:cs="Arial"/>
                <w:color w:val="000000"/>
                <w:sz w:val="14"/>
                <w:szCs w:val="16"/>
                <w:lang w:val="es-CR" w:eastAsia="en-US"/>
              </w:rPr>
              <w:t>OPI</w:t>
            </w:r>
            <w:proofErr w:type="spellEnd"/>
            <w:r w:rsidRPr="007B397D">
              <w:rPr>
                <w:rFonts w:ascii="Arial" w:eastAsia="Calibri" w:hAnsi="Arial" w:cs="Arial"/>
                <w:color w:val="000000"/>
                <w:sz w:val="14"/>
                <w:szCs w:val="16"/>
                <w:lang w:val="es-CR" w:eastAsia="en-US"/>
              </w:rPr>
              <w:t xml:space="preserve">, para ampliaciones de jornada atención labores estratégicas </w:t>
            </w:r>
          </w:p>
        </w:tc>
      </w:tr>
      <w:tr w:rsidR="007B397D" w:rsidRPr="007B397D" w:rsidTr="000E7625">
        <w:trPr>
          <w:trHeight w:val="568"/>
        </w:trPr>
        <w:tc>
          <w:tcPr>
            <w:tcW w:w="0" w:type="auto"/>
            <w:tcBorders>
              <w:top w:val="single" w:sz="4" w:space="0" w:color="auto"/>
              <w:left w:val="nil"/>
              <w:bottom w:val="single" w:sz="4" w:space="0" w:color="auto"/>
              <w:right w:val="single" w:sz="4" w:space="0" w:color="auto"/>
            </w:tcBorders>
            <w:shd w:val="clear" w:color="auto" w:fill="auto"/>
            <w:vAlign w:val="center"/>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CF2713</w:t>
            </w:r>
          </w:p>
        </w:tc>
        <w:tc>
          <w:tcPr>
            <w:tcW w:w="0" w:type="auto"/>
            <w:tcBorders>
              <w:top w:val="single" w:sz="4" w:space="0" w:color="auto"/>
              <w:left w:val="nil"/>
              <w:bottom w:val="single" w:sz="4" w:space="0" w:color="auto"/>
              <w:right w:val="nil"/>
            </w:tcBorders>
          </w:tcPr>
          <w:p w:rsidR="007B397D" w:rsidRPr="007B397D" w:rsidRDefault="007B397D" w:rsidP="007B397D">
            <w:pPr>
              <w:spacing w:after="160"/>
              <w:jc w:val="center"/>
              <w:rPr>
                <w:rFonts w:ascii="Arial" w:eastAsia="Calibri" w:hAnsi="Arial" w:cs="Arial"/>
                <w:sz w:val="14"/>
                <w:szCs w:val="16"/>
                <w:lang w:val="es-CR" w:eastAsia="en-U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sz w:val="14"/>
                <w:szCs w:val="16"/>
                <w:lang w:val="es-CR" w:eastAsia="en-US"/>
              </w:rPr>
              <w:t>Profesional en Ingeniería o Arquitectura</w:t>
            </w:r>
          </w:p>
        </w:tc>
        <w:tc>
          <w:tcPr>
            <w:tcW w:w="0" w:type="auto"/>
            <w:tcBorders>
              <w:top w:val="single" w:sz="4" w:space="0" w:color="auto"/>
              <w:left w:val="nil"/>
              <w:bottom w:val="single" w:sz="4" w:space="0" w:color="auto"/>
              <w:right w:val="single" w:sz="4" w:space="0" w:color="auto"/>
            </w:tcBorders>
            <w:shd w:val="clear" w:color="auto" w:fill="auto"/>
            <w:vAlign w:val="center"/>
          </w:tcPr>
          <w:p w:rsidR="007B397D" w:rsidRPr="007B397D" w:rsidRDefault="007B397D" w:rsidP="007B397D">
            <w:pPr>
              <w:spacing w:after="160"/>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Oficina de Planificación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23</w:t>
            </w:r>
          </w:p>
        </w:tc>
        <w:tc>
          <w:tcPr>
            <w:tcW w:w="0" w:type="auto"/>
            <w:tcBorders>
              <w:top w:val="single" w:sz="4" w:space="0" w:color="auto"/>
              <w:left w:val="nil"/>
              <w:bottom w:val="single" w:sz="4" w:space="0" w:color="auto"/>
              <w:right w:val="single" w:sz="4" w:space="0" w:color="auto"/>
            </w:tcBorders>
            <w:shd w:val="clear" w:color="auto" w:fill="auto"/>
            <w:vAlign w:val="center"/>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50%</w:t>
            </w:r>
          </w:p>
        </w:tc>
        <w:tc>
          <w:tcPr>
            <w:tcW w:w="0" w:type="auto"/>
            <w:tcBorders>
              <w:top w:val="single" w:sz="4" w:space="0" w:color="auto"/>
              <w:left w:val="nil"/>
              <w:bottom w:val="single" w:sz="4" w:space="0" w:color="auto"/>
              <w:right w:val="single" w:sz="4" w:space="0" w:color="auto"/>
            </w:tcBorders>
            <w:shd w:val="clear" w:color="auto" w:fill="auto"/>
            <w:vAlign w:val="center"/>
          </w:tcPr>
          <w:p w:rsidR="007B397D" w:rsidRPr="007B397D" w:rsidRDefault="007B397D" w:rsidP="007B397D">
            <w:pPr>
              <w:spacing w:after="160"/>
              <w:jc w:val="center"/>
              <w:rPr>
                <w:rFonts w:ascii="Arial" w:eastAsia="Calibri" w:hAnsi="Arial" w:cs="Arial"/>
                <w:color w:val="000000"/>
                <w:sz w:val="14"/>
                <w:szCs w:val="16"/>
                <w:lang w:val="es-CR" w:eastAsia="en-US"/>
              </w:rPr>
            </w:pPr>
            <w:r w:rsidRPr="007B397D">
              <w:rPr>
                <w:rFonts w:ascii="Arial" w:eastAsia="Calibri" w:hAnsi="Arial" w:cs="Arial"/>
                <w:color w:val="000000"/>
                <w:sz w:val="14"/>
                <w:szCs w:val="16"/>
                <w:lang w:val="es-CR" w:eastAsia="en-US"/>
              </w:rPr>
              <w:t>0,50</w:t>
            </w:r>
          </w:p>
        </w:tc>
        <w:tc>
          <w:tcPr>
            <w:tcW w:w="0" w:type="auto"/>
            <w:vMerge/>
            <w:tcBorders>
              <w:left w:val="nil"/>
              <w:bottom w:val="single" w:sz="4" w:space="0" w:color="auto"/>
              <w:right w:val="single" w:sz="4" w:space="0" w:color="auto"/>
            </w:tcBorders>
            <w:shd w:val="clear" w:color="auto" w:fill="auto"/>
            <w:vAlign w:val="center"/>
          </w:tcPr>
          <w:p w:rsidR="007B397D" w:rsidRPr="007B397D" w:rsidRDefault="007B397D" w:rsidP="007B397D">
            <w:pPr>
              <w:spacing w:after="160"/>
              <w:rPr>
                <w:rFonts w:ascii="Arial" w:eastAsia="Calibri" w:hAnsi="Arial" w:cs="Arial"/>
                <w:color w:val="000000"/>
                <w:sz w:val="14"/>
                <w:szCs w:val="16"/>
                <w:lang w:val="es-CR" w:eastAsia="en-US"/>
              </w:rPr>
            </w:pPr>
          </w:p>
        </w:tc>
        <w:tc>
          <w:tcPr>
            <w:tcW w:w="0" w:type="auto"/>
            <w:vMerge/>
            <w:tcBorders>
              <w:top w:val="single" w:sz="4" w:space="0" w:color="auto"/>
              <w:left w:val="nil"/>
              <w:bottom w:val="single" w:sz="4" w:space="0" w:color="auto"/>
            </w:tcBorders>
            <w:shd w:val="clear" w:color="auto" w:fill="auto"/>
            <w:vAlign w:val="center"/>
          </w:tcPr>
          <w:p w:rsidR="007B397D" w:rsidRPr="007B397D" w:rsidRDefault="007B397D" w:rsidP="007B397D">
            <w:pPr>
              <w:spacing w:after="160"/>
              <w:jc w:val="center"/>
              <w:rPr>
                <w:rFonts w:ascii="Arial" w:eastAsia="Calibri" w:hAnsi="Arial" w:cs="Arial"/>
                <w:color w:val="000000"/>
                <w:sz w:val="14"/>
                <w:szCs w:val="16"/>
                <w:lang w:val="es-CR" w:eastAsia="en-US"/>
              </w:rPr>
            </w:pPr>
          </w:p>
        </w:tc>
      </w:tr>
    </w:tbl>
    <w:p w:rsidR="00BD426A" w:rsidRDefault="00BD426A" w:rsidP="00BD426A">
      <w:pPr>
        <w:jc w:val="both"/>
        <w:rPr>
          <w:rFonts w:ascii="Arial" w:eastAsia="Cambria" w:hAnsi="Arial" w:cs="Arial"/>
          <w:lang w:val="es-ES_tradnl" w:eastAsia="en-US"/>
        </w:rPr>
      </w:pPr>
    </w:p>
    <w:p w:rsidR="00BD426A" w:rsidRDefault="00BD426A" w:rsidP="00BD426A">
      <w:pPr>
        <w:jc w:val="both"/>
        <w:rPr>
          <w:rFonts w:ascii="Arial" w:eastAsia="Cambria" w:hAnsi="Arial" w:cs="Arial"/>
          <w:lang w:val="es-ES_tradnl" w:eastAsia="en-US"/>
        </w:rPr>
      </w:pPr>
    </w:p>
    <w:p w:rsidR="007B397D" w:rsidRDefault="00BD426A" w:rsidP="007B397D">
      <w:pPr>
        <w:numPr>
          <w:ilvl w:val="0"/>
          <w:numId w:val="16"/>
        </w:numPr>
        <w:spacing w:after="160" w:line="259" w:lineRule="auto"/>
        <w:ind w:left="284"/>
        <w:contextualSpacing/>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ACUERDO FIRME.</w:t>
      </w:r>
    </w:p>
    <w:p w:rsidR="00BD426A" w:rsidRPr="00BD426A" w:rsidRDefault="00BD426A" w:rsidP="007B397D">
      <w:pPr>
        <w:contextualSpacing/>
        <w:jc w:val="both"/>
        <w:rPr>
          <w:rFonts w:ascii="Arial" w:hAnsi="Arial" w:cs="Arial"/>
          <w:b/>
          <w:lang w:val="es-CR"/>
        </w:rPr>
      </w:pPr>
      <w:r w:rsidRPr="00BD426A">
        <w:rPr>
          <w:rFonts w:ascii="Arial" w:hAnsi="Arial" w:cs="Arial"/>
          <w:b/>
          <w:lang w:val="es-CR"/>
        </w:rPr>
        <w:t xml:space="preserve"> </w:t>
      </w:r>
    </w:p>
    <w:p w:rsidR="007B397D" w:rsidRPr="007B397D" w:rsidRDefault="007B397D" w:rsidP="007B397D">
      <w:pPr>
        <w:ind w:right="-91"/>
        <w:jc w:val="both"/>
        <w:rPr>
          <w:rFonts w:ascii="Arial" w:hAnsi="Arial" w:cs="Arial"/>
          <w:b/>
          <w:color w:val="000000"/>
          <w:sz w:val="22"/>
          <w:szCs w:val="22"/>
        </w:rPr>
      </w:pPr>
      <w:r w:rsidRPr="007B397D">
        <w:rPr>
          <w:rFonts w:ascii="Arial" w:hAnsi="Arial" w:cs="Arial"/>
          <w:b/>
          <w:color w:val="000000"/>
          <w:sz w:val="22"/>
          <w:szCs w:val="22"/>
        </w:rPr>
        <w:t xml:space="preserve">Palabras clave:     Modificación – Plaza CF 2713 – </w:t>
      </w:r>
      <w:proofErr w:type="spellStart"/>
      <w:r w:rsidRPr="007B397D">
        <w:rPr>
          <w:rFonts w:ascii="Arial" w:hAnsi="Arial" w:cs="Arial"/>
          <w:b/>
          <w:color w:val="000000"/>
          <w:sz w:val="22"/>
          <w:szCs w:val="22"/>
        </w:rPr>
        <w:t>OPI</w:t>
      </w:r>
      <w:proofErr w:type="spellEnd"/>
      <w:r w:rsidRPr="007B397D">
        <w:rPr>
          <w:rFonts w:ascii="Arial" w:hAnsi="Arial" w:cs="Arial"/>
          <w:b/>
          <w:color w:val="000000"/>
          <w:sz w:val="22"/>
          <w:szCs w:val="22"/>
        </w:rPr>
        <w:t xml:space="preserve"> </w:t>
      </w:r>
    </w:p>
    <w:p w:rsidR="00E00132" w:rsidRPr="007B397D" w:rsidRDefault="00E00132" w:rsidP="007B397D">
      <w:pPr>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7B397D" w:rsidTr="000E7625">
        <w:trPr>
          <w:trHeight w:val="183"/>
        </w:trPr>
        <w:tc>
          <w:tcPr>
            <w:tcW w:w="4361" w:type="dxa"/>
          </w:tcPr>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Administración </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7B397D" w:rsidRDefault="007B397D" w:rsidP="000E7625">
            <w:pPr>
              <w:ind w:left="-567" w:firstLine="567"/>
              <w:jc w:val="both"/>
              <w:rPr>
                <w:rFonts w:ascii="Arial" w:eastAsia="Cambria" w:hAnsi="Arial" w:cs="Arial"/>
                <w:b/>
                <w:sz w:val="16"/>
                <w:szCs w:val="16"/>
                <w:lang w:val="es-ES_tradnl" w:eastAsia="en-US"/>
              </w:rPr>
            </w:pPr>
          </w:p>
          <w:p w:rsidR="007B397D" w:rsidRDefault="007B397D" w:rsidP="000E7625">
            <w:pPr>
              <w:ind w:left="-567" w:firstLine="567"/>
              <w:jc w:val="both"/>
              <w:rPr>
                <w:rFonts w:ascii="Arial" w:eastAsia="Cambria" w:hAnsi="Arial" w:cs="Arial"/>
                <w:b/>
                <w:sz w:val="16"/>
                <w:szCs w:val="16"/>
                <w:lang w:val="es-ES_tradnl" w:eastAsia="en-US"/>
              </w:rPr>
            </w:pPr>
          </w:p>
        </w:tc>
        <w:tc>
          <w:tcPr>
            <w:tcW w:w="4361" w:type="dxa"/>
          </w:tcPr>
          <w:p w:rsidR="007B397D" w:rsidRDefault="007B397D" w:rsidP="000E762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B397D" w:rsidRDefault="007B397D" w:rsidP="000E762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7B397D" w:rsidRDefault="007B397D" w:rsidP="000E762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B397D" w:rsidRDefault="007B397D" w:rsidP="000E762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7B397D" w:rsidRDefault="007B397D" w:rsidP="000E7625">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7B397D" w:rsidRDefault="007B397D" w:rsidP="000E7625">
            <w:pPr>
              <w:ind w:left="-567" w:firstLine="567"/>
              <w:jc w:val="both"/>
              <w:rPr>
                <w:rFonts w:ascii="Arial" w:eastAsia="Cambria" w:hAnsi="Arial" w:cs="Arial"/>
                <w:b/>
                <w:sz w:val="16"/>
                <w:szCs w:val="16"/>
                <w:lang w:val="es-ES_tradnl" w:eastAsia="en-US"/>
              </w:rPr>
            </w:pPr>
          </w:p>
          <w:p w:rsidR="007B397D" w:rsidRDefault="007B397D" w:rsidP="000E7625">
            <w:pPr>
              <w:jc w:val="both"/>
              <w:rPr>
                <w:rFonts w:ascii="Arial" w:eastAsia="Cambria" w:hAnsi="Arial" w:cs="Arial"/>
                <w:b/>
                <w:sz w:val="16"/>
                <w:szCs w:val="16"/>
                <w:lang w:val="es-ES_tradnl" w:eastAsia="en-US"/>
              </w:rPr>
            </w:pPr>
          </w:p>
          <w:p w:rsidR="007B397D" w:rsidRDefault="007B397D" w:rsidP="000E7625">
            <w:pPr>
              <w:rPr>
                <w:rFonts w:ascii="Arial" w:eastAsia="Cambria" w:hAnsi="Arial" w:cs="Arial"/>
                <w:b/>
                <w:sz w:val="16"/>
                <w:szCs w:val="16"/>
                <w:lang w:val="es-CR" w:eastAsia="en-US"/>
              </w:rPr>
            </w:pPr>
          </w:p>
        </w:tc>
        <w:tc>
          <w:tcPr>
            <w:tcW w:w="4361" w:type="dxa"/>
          </w:tcPr>
          <w:p w:rsidR="007B397D" w:rsidRDefault="007B397D" w:rsidP="000E7625">
            <w:pPr>
              <w:jc w:val="both"/>
              <w:rPr>
                <w:rFonts w:ascii="Arial" w:eastAsia="Cambria" w:hAnsi="Arial" w:cs="Arial"/>
                <w:b/>
                <w:sz w:val="16"/>
                <w:szCs w:val="16"/>
                <w:lang w:val="es-ES_tradnl" w:eastAsia="en-US"/>
              </w:rPr>
            </w:pPr>
          </w:p>
        </w:tc>
        <w:tc>
          <w:tcPr>
            <w:tcW w:w="5103" w:type="dxa"/>
          </w:tcPr>
          <w:p w:rsidR="007B397D" w:rsidRDefault="007B397D" w:rsidP="000E7625">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21" w:rsidRDefault="009D5521">
      <w:r>
        <w:separator/>
      </w:r>
    </w:p>
  </w:endnote>
  <w:endnote w:type="continuationSeparator" w:id="0">
    <w:p w:rsidR="009D5521" w:rsidRDefault="009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21" w:rsidRDefault="009D5521">
      <w:r>
        <w:separator/>
      </w:r>
    </w:p>
  </w:footnote>
  <w:footnote w:type="continuationSeparator" w:id="0">
    <w:p w:rsidR="009D5521" w:rsidRDefault="009D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7B397D">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7B397D">
      <w:rPr>
        <w:rFonts w:ascii="Arial" w:eastAsia="Cambria" w:hAnsi="Arial" w:cs="Arial"/>
        <w:i/>
        <w:sz w:val="18"/>
        <w:szCs w:val="18"/>
        <w:lang w:val="es-ES_tradnl" w:eastAsia="x-none"/>
      </w:rPr>
      <w:t>15</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B397D">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7B397D">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B397D">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9FF03BC6"/>
    <w:lvl w:ilvl="0" w:tplc="6742D552">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AAB0C01"/>
    <w:multiLevelType w:val="hybridMultilevel"/>
    <w:tmpl w:val="5D2E3D26"/>
    <w:lvl w:ilvl="0" w:tplc="3900345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9"/>
  </w:num>
  <w:num w:numId="4">
    <w:abstractNumId w:val="16"/>
  </w:num>
  <w:num w:numId="5">
    <w:abstractNumId w:val="12"/>
  </w:num>
  <w:num w:numId="6">
    <w:abstractNumId w:val="4"/>
  </w:num>
  <w:num w:numId="7">
    <w:abstractNumId w:val="6"/>
  </w:num>
  <w:num w:numId="8">
    <w:abstractNumId w:val="7"/>
  </w:num>
  <w:num w:numId="9">
    <w:abstractNumId w:val="12"/>
  </w:num>
  <w:num w:numId="10">
    <w:abstractNumId w:val="5"/>
  </w:num>
  <w:num w:numId="11">
    <w:abstractNumId w:val="13"/>
  </w:num>
  <w:num w:numId="12">
    <w:abstractNumId w:val="11"/>
  </w:num>
  <w:num w:numId="13">
    <w:abstractNumId w:val="0"/>
  </w:num>
  <w:num w:numId="14">
    <w:abstractNumId w:val="8"/>
  </w:num>
  <w:num w:numId="15">
    <w:abstractNumId w:val="15"/>
  </w:num>
  <w:num w:numId="16">
    <w:abstractNumId w:val="2"/>
  </w:num>
  <w:num w:numId="17">
    <w:abstractNumId w:val="10"/>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397D"/>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521"/>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61D8"/>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781E-7349-4669-8843-A1199E16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140</cp:revision>
  <cp:lastPrinted>2017-09-06T22:29:00Z</cp:lastPrinted>
  <dcterms:created xsi:type="dcterms:W3CDTF">2016-10-05T20:00:00Z</dcterms:created>
  <dcterms:modified xsi:type="dcterms:W3CDTF">2017-09-06T22:35:00Z</dcterms:modified>
</cp:coreProperties>
</file>