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96C44">
        <w:rPr>
          <w:rFonts w:ascii="Arial" w:hAnsi="Arial" w:cs="Arial"/>
          <w:b/>
          <w:bCs/>
          <w:iCs/>
          <w:sz w:val="26"/>
          <w:szCs w:val="22"/>
          <w:lang w:val="es-CR"/>
        </w:rPr>
        <w:t>608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B39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457D41" w:rsidRPr="00267FAF" w:rsidRDefault="00457D41" w:rsidP="00457D41">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Ing. Luis Paulino Méndez, Vicerrector de Docencia</w:t>
            </w:r>
          </w:p>
          <w:p w:rsidR="00457D41" w:rsidRPr="00267FAF" w:rsidRDefault="00457D41" w:rsidP="00457D41">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Dra. Claudia Madrizova, Vicerrectora VIESA</w:t>
            </w:r>
          </w:p>
          <w:p w:rsidR="00457D41" w:rsidRPr="00267FAF" w:rsidRDefault="00457D41" w:rsidP="00457D41">
            <w:pPr>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Humberto Villalta, Vicerrector de Administración</w:t>
            </w:r>
          </w:p>
          <w:p w:rsidR="00457D41" w:rsidRPr="00267FAF" w:rsidRDefault="00457D41" w:rsidP="00457D4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Dra. Paola Vega, Vicerrectora de Investigación y Extensión </w:t>
            </w:r>
          </w:p>
          <w:p w:rsidR="00457D41" w:rsidRPr="00267FAF" w:rsidRDefault="00457D41" w:rsidP="00457D4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267FAF">
              <w:rPr>
                <w:rFonts w:ascii="Arial" w:eastAsia="Cambria" w:hAnsi="Arial" w:cs="Arial"/>
                <w:sz w:val="22"/>
                <w:szCs w:val="22"/>
                <w:lang w:val="es-ES_tradnl" w:eastAsia="en-US"/>
              </w:rPr>
              <w:t>. Edgardo Vargas, Director Sede Regional San Carlos</w:t>
            </w:r>
          </w:p>
          <w:p w:rsidR="00457D41" w:rsidRPr="00267FAF" w:rsidRDefault="00457D41" w:rsidP="00457D4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Arq. Marlene Ilama, Directora Centro Académico de San José</w:t>
            </w:r>
          </w:p>
          <w:p w:rsidR="00457D41" w:rsidRPr="00267FAF" w:rsidRDefault="00457D41" w:rsidP="00457D4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Dr. Roberto Pereira, Director Centro Académico de Alajuela</w:t>
            </w:r>
          </w:p>
          <w:p w:rsidR="00457D41" w:rsidRPr="00267FAF" w:rsidRDefault="00457D41" w:rsidP="00457D4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Máster Roxana Jiménez, Directora Centro Académico de Limón</w:t>
            </w:r>
          </w:p>
          <w:p w:rsidR="00457D41" w:rsidRDefault="00457D41" w:rsidP="00457D4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Pr="00267FAF">
              <w:rPr>
                <w:rFonts w:ascii="Arial" w:eastAsia="Cambria" w:hAnsi="Arial" w:cs="Arial"/>
                <w:sz w:val="22"/>
                <w:szCs w:val="22"/>
                <w:lang w:val="es-ES_tradnl" w:eastAsia="en-US"/>
              </w:rPr>
              <w:t>MAU</w:t>
            </w:r>
            <w:proofErr w:type="spellEnd"/>
            <w:r w:rsidRPr="00267FAF">
              <w:rPr>
                <w:rFonts w:ascii="Arial" w:eastAsia="Cambria" w:hAnsi="Arial" w:cs="Arial"/>
                <w:sz w:val="22"/>
                <w:szCs w:val="22"/>
                <w:lang w:val="es-ES_tradnl" w:eastAsia="en-US"/>
              </w:rPr>
              <w:t>. Tatiana Fernández, Directora Oficina de Planificación Institucional</w:t>
            </w:r>
          </w:p>
          <w:p w:rsidR="000D6061" w:rsidRDefault="0045025D" w:rsidP="00236FF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Directora Departamento Financiero Contable</w:t>
            </w:r>
          </w:p>
          <w:p w:rsidR="0045025D" w:rsidRDefault="0045025D" w:rsidP="00236FF4">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Harold Blanco, Director Departamento Recursos Humanos</w:t>
            </w:r>
          </w:p>
          <w:p w:rsidR="0045025D" w:rsidRPr="002D6978" w:rsidRDefault="0045025D" w:rsidP="0045025D">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36FF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B397D">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512E77" w:rsidRDefault="007742A1" w:rsidP="00512E77">
            <w:pPr>
              <w:ind w:left="67"/>
              <w:jc w:val="both"/>
              <w:rPr>
                <w:rFonts w:ascii="Arial" w:eastAsia="Cambria" w:hAnsi="Arial" w:cs="Arial"/>
                <w:b/>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236FF4">
              <w:rPr>
                <w:rFonts w:ascii="Arial" w:eastAsia="Calibri" w:hAnsi="Arial" w:cs="Arial"/>
                <w:b/>
                <w:sz w:val="22"/>
                <w:szCs w:val="22"/>
              </w:rPr>
              <w:t>8</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860FB">
              <w:rPr>
                <w:rFonts w:ascii="Arial" w:eastAsia="Calibri" w:hAnsi="Arial" w:cs="Arial"/>
                <w:b/>
                <w:sz w:val="22"/>
                <w:szCs w:val="22"/>
              </w:rPr>
              <w:t>1</w:t>
            </w:r>
            <w:r w:rsidR="00457D41">
              <w:rPr>
                <w:rFonts w:ascii="Arial" w:eastAsia="Calibri" w:hAnsi="Arial" w:cs="Arial"/>
                <w:b/>
                <w:sz w:val="22"/>
                <w:szCs w:val="22"/>
              </w:rPr>
              <w:t>6</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236FF4">
              <w:rPr>
                <w:rFonts w:ascii="Arial" w:eastAsia="Calibri" w:hAnsi="Arial" w:cs="Arial"/>
                <w:b/>
                <w:sz w:val="22"/>
                <w:szCs w:val="22"/>
              </w:rPr>
              <w:t>13</w:t>
            </w:r>
            <w:r w:rsidRPr="00267FAF">
              <w:rPr>
                <w:rFonts w:ascii="Arial" w:eastAsia="Calibri" w:hAnsi="Arial" w:cs="Arial"/>
                <w:b/>
                <w:sz w:val="22"/>
                <w:szCs w:val="22"/>
              </w:rPr>
              <w:t xml:space="preserve"> de </w:t>
            </w:r>
            <w:r w:rsidR="007B397D">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6860FB" w:rsidRPr="006860FB">
              <w:rPr>
                <w:rFonts w:ascii="Arial" w:eastAsia="Calibri" w:hAnsi="Arial" w:cs="Arial"/>
                <w:b/>
                <w:bCs/>
                <w:sz w:val="22"/>
                <w:szCs w:val="22"/>
                <w:lang w:val="es-CR" w:eastAsia="en-US"/>
              </w:rPr>
              <w:t>Renovación, reconversión y creación de plazas financiadas con Fondos del Sistema para  el 2018</w:t>
            </w:r>
            <w:bookmarkStart w:id="0" w:name="_GoBack"/>
            <w:bookmarkEnd w:id="0"/>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96C44" w:rsidRDefault="00996C44" w:rsidP="007742A1">
      <w:pPr>
        <w:jc w:val="both"/>
        <w:rPr>
          <w:rFonts w:ascii="Arial" w:eastAsia="Cambria" w:hAnsi="Arial" w:cs="Arial"/>
          <w:lang w:val="es-ES_tradnl" w:eastAsia="en-US"/>
        </w:rPr>
      </w:pPr>
    </w:p>
    <w:p w:rsidR="00996C44" w:rsidRPr="00996C44" w:rsidRDefault="00996C44" w:rsidP="00996C44">
      <w:pPr>
        <w:ind w:left="1418" w:hanging="1418"/>
        <w:jc w:val="both"/>
        <w:rPr>
          <w:rFonts w:ascii="Arial" w:hAnsi="Arial" w:cs="Arial"/>
          <w:b/>
          <w:bCs/>
          <w:lang w:val="es-CR" w:eastAsia="es-CR"/>
        </w:rPr>
      </w:pPr>
      <w:r w:rsidRPr="00996C44">
        <w:rPr>
          <w:rFonts w:ascii="Arial" w:hAnsi="Arial" w:cs="Arial"/>
          <w:b/>
          <w:bCs/>
          <w:lang w:val="es-CR" w:eastAsia="es-CR"/>
        </w:rPr>
        <w:t>RESULTANDO QUE:</w:t>
      </w:r>
    </w:p>
    <w:p w:rsidR="00996C44" w:rsidRPr="00996C44" w:rsidRDefault="00996C44" w:rsidP="00996C44">
      <w:pPr>
        <w:ind w:left="1418" w:hanging="1418"/>
        <w:jc w:val="both"/>
        <w:rPr>
          <w:rFonts w:ascii="Arial" w:hAnsi="Arial" w:cs="Arial"/>
          <w:b/>
          <w:bCs/>
          <w:sz w:val="16"/>
          <w:szCs w:val="16"/>
          <w:lang w:val="es-CR" w:eastAsia="es-CR"/>
        </w:rPr>
      </w:pPr>
    </w:p>
    <w:p w:rsidR="00996C44" w:rsidRPr="00996C44" w:rsidRDefault="00996C44" w:rsidP="0021211C">
      <w:pPr>
        <w:numPr>
          <w:ilvl w:val="0"/>
          <w:numId w:val="2"/>
        </w:numPr>
        <w:ind w:left="284"/>
        <w:jc w:val="both"/>
        <w:rPr>
          <w:rFonts w:ascii="Arial" w:hAnsi="Arial" w:cs="Arial"/>
          <w:lang w:val="es-CR" w:eastAsia="es-CR"/>
        </w:rPr>
      </w:pPr>
      <w:r w:rsidRPr="00996C44">
        <w:rPr>
          <w:rFonts w:ascii="Arial" w:hAnsi="Arial" w:cs="Arial"/>
          <w:lang w:val="es-CR" w:eastAsia="es-CR"/>
        </w:rPr>
        <w:t>El Estatuto Orgánico del Instituto Tecnológico de Costa Rica, en su Artículo 18, establece lo siguiente:</w:t>
      </w:r>
    </w:p>
    <w:p w:rsidR="00996C44" w:rsidRPr="00996C44" w:rsidRDefault="00996C44" w:rsidP="00996C44">
      <w:pPr>
        <w:ind w:left="360"/>
        <w:jc w:val="both"/>
        <w:rPr>
          <w:rFonts w:ascii="Arial" w:hAnsi="Arial" w:cs="Arial"/>
          <w:sz w:val="16"/>
          <w:szCs w:val="16"/>
          <w:lang w:val="es-CR" w:eastAsia="es-CR"/>
        </w:rPr>
      </w:pPr>
    </w:p>
    <w:p w:rsidR="00996C44" w:rsidRPr="00996C44" w:rsidRDefault="00996C44" w:rsidP="00996C44">
      <w:pPr>
        <w:ind w:left="720" w:right="689"/>
        <w:jc w:val="both"/>
        <w:rPr>
          <w:rFonts w:ascii="Arial" w:hAnsi="Arial" w:cs="Arial"/>
          <w:i/>
          <w:sz w:val="22"/>
          <w:szCs w:val="22"/>
          <w:lang w:val="es-CR" w:eastAsia="es-CR"/>
        </w:rPr>
      </w:pPr>
      <w:r w:rsidRPr="00996C44">
        <w:rPr>
          <w:rFonts w:ascii="Arial" w:hAnsi="Arial" w:cs="Arial"/>
          <w:i/>
          <w:sz w:val="22"/>
          <w:szCs w:val="22"/>
          <w:lang w:val="es-CR" w:eastAsia="es-CR"/>
        </w:rPr>
        <w:t>“Artículo 18:   Son funciones del Consejo Institucional</w:t>
      </w:r>
    </w:p>
    <w:p w:rsidR="00996C44" w:rsidRPr="00996C44" w:rsidRDefault="00996C44" w:rsidP="00996C44">
      <w:pPr>
        <w:ind w:left="720" w:right="689"/>
        <w:jc w:val="both"/>
        <w:rPr>
          <w:rFonts w:ascii="Arial" w:hAnsi="Arial" w:cs="Arial"/>
          <w:i/>
          <w:sz w:val="22"/>
          <w:szCs w:val="22"/>
          <w:lang w:val="es-CR" w:eastAsia="es-CR"/>
        </w:rPr>
      </w:pPr>
      <w:r w:rsidRPr="00996C44">
        <w:rPr>
          <w:rFonts w:ascii="Arial" w:hAnsi="Arial" w:cs="Arial"/>
          <w:i/>
          <w:sz w:val="22"/>
          <w:szCs w:val="22"/>
          <w:lang w:val="es-CR" w:eastAsia="es-CR"/>
        </w:rPr>
        <w:t>…</w:t>
      </w:r>
    </w:p>
    <w:p w:rsidR="00996C44" w:rsidRPr="00996C44" w:rsidRDefault="00996C44" w:rsidP="00996C44">
      <w:pPr>
        <w:ind w:left="993" w:right="476" w:hanging="273"/>
        <w:jc w:val="both"/>
        <w:rPr>
          <w:rFonts w:ascii="Arial" w:hAnsi="Arial" w:cs="Arial"/>
          <w:i/>
          <w:sz w:val="22"/>
          <w:szCs w:val="22"/>
          <w:lang w:val="es-CR" w:eastAsia="es-CR"/>
        </w:rPr>
      </w:pPr>
      <w:r w:rsidRPr="00996C44">
        <w:rPr>
          <w:rFonts w:ascii="Arial" w:hAnsi="Arial" w:cs="Arial"/>
          <w:i/>
          <w:sz w:val="22"/>
          <w:szCs w:val="22"/>
          <w:lang w:val="es-CR" w:eastAsia="es-CR"/>
        </w:rPr>
        <w:t>b. Aprobar el Plan estratégico institucional y los Planes anuales operativos, el presupuesto del Instituto, y los indicadores de gestión, de acuerdo con lo establecido en el Estatuto Orgánico y en la reglamentación respectiva”.</w:t>
      </w:r>
    </w:p>
    <w:p w:rsidR="00996C44" w:rsidRPr="00996C44" w:rsidRDefault="00996C44" w:rsidP="00996C44">
      <w:pPr>
        <w:ind w:left="993" w:right="476" w:hanging="273"/>
        <w:jc w:val="both"/>
        <w:rPr>
          <w:rFonts w:ascii="Arial" w:hAnsi="Arial" w:cs="Arial"/>
          <w:i/>
          <w:lang w:val="es-CR" w:eastAsia="es-CR"/>
        </w:rPr>
      </w:pPr>
    </w:p>
    <w:p w:rsidR="00996C44" w:rsidRPr="00996C44" w:rsidRDefault="00996C44" w:rsidP="00996C44">
      <w:pPr>
        <w:jc w:val="both"/>
        <w:rPr>
          <w:rFonts w:ascii="Arial" w:eastAsia="Calibri" w:hAnsi="Arial" w:cs="Arial"/>
          <w:b/>
          <w:lang w:eastAsia="en-US"/>
        </w:rPr>
      </w:pPr>
      <w:r w:rsidRPr="00996C44">
        <w:rPr>
          <w:rFonts w:ascii="Arial" w:eastAsia="Calibri" w:hAnsi="Arial" w:cs="Arial"/>
          <w:b/>
          <w:lang w:eastAsia="en-US"/>
        </w:rPr>
        <w:t>CONSIDERANDO QUE:</w:t>
      </w:r>
    </w:p>
    <w:p w:rsidR="00996C44" w:rsidRPr="00996C44" w:rsidRDefault="00996C44" w:rsidP="00996C44">
      <w:pPr>
        <w:jc w:val="both"/>
        <w:rPr>
          <w:rFonts w:ascii="Arial" w:eastAsia="Calibri" w:hAnsi="Arial" w:cs="Arial"/>
          <w:b/>
          <w:sz w:val="16"/>
          <w:szCs w:val="16"/>
          <w:lang w:eastAsia="en-US"/>
        </w:rPr>
      </w:pPr>
    </w:p>
    <w:p w:rsidR="00996C44" w:rsidRPr="00996C44" w:rsidRDefault="00996C44" w:rsidP="0021211C">
      <w:pPr>
        <w:numPr>
          <w:ilvl w:val="0"/>
          <w:numId w:val="3"/>
        </w:numPr>
        <w:ind w:left="284" w:right="-91"/>
        <w:jc w:val="both"/>
        <w:rPr>
          <w:rFonts w:ascii="Arial" w:hAnsi="Arial" w:cs="Arial"/>
          <w:lang w:val="es-CR" w:eastAsia="es-CR"/>
        </w:rPr>
      </w:pPr>
      <w:r w:rsidRPr="00996C44">
        <w:rPr>
          <w:rFonts w:ascii="Arial" w:hAnsi="Arial" w:cs="Arial"/>
          <w:lang w:val="es-CR" w:eastAsia="es-CR"/>
        </w:rPr>
        <w:t xml:space="preserve">La Secretaría del Consejo Institucional recibió oficio R-1065-2017, con fecha de recibido 05 de setiembre de 2017, suscrito por el Dr. Julio C. Calvo Alvarado, Rector, dirigido a los señores Miembros del Consejo Institucional, en el cual adjunta en forma digital las matrices sobre la solicitud de Plazas Fondos del Sistema 2018 (Nuevas, Reconversión y Renovación).  </w:t>
      </w:r>
    </w:p>
    <w:p w:rsidR="00996C44" w:rsidRPr="00996C44" w:rsidRDefault="00996C44" w:rsidP="00996C44">
      <w:pPr>
        <w:ind w:right="-91"/>
        <w:jc w:val="both"/>
        <w:rPr>
          <w:rFonts w:ascii="Arial" w:hAnsi="Arial" w:cs="Arial"/>
          <w:sz w:val="16"/>
          <w:szCs w:val="16"/>
          <w:lang w:val="es-CR" w:eastAsia="es-CR"/>
        </w:rPr>
      </w:pPr>
    </w:p>
    <w:p w:rsidR="00996C44" w:rsidRPr="00996C44" w:rsidRDefault="00996C44" w:rsidP="0021211C">
      <w:pPr>
        <w:numPr>
          <w:ilvl w:val="0"/>
          <w:numId w:val="3"/>
        </w:numPr>
        <w:ind w:left="284" w:right="-91"/>
        <w:jc w:val="both"/>
        <w:rPr>
          <w:rFonts w:ascii="Arial" w:eastAsia="Calibri" w:hAnsi="Arial" w:cs="Arial"/>
          <w:lang w:eastAsia="en-US"/>
        </w:rPr>
      </w:pPr>
      <w:r w:rsidRPr="00996C44">
        <w:rPr>
          <w:rFonts w:ascii="Arial" w:eastAsia="Calibri" w:hAnsi="Arial" w:cs="Arial"/>
          <w:lang w:eastAsia="en-US"/>
        </w:rPr>
        <w:t xml:space="preserve">La Comisión de Planificación y Administración en la reunión ordinaria No. 737-2017 del 07 de setiembre de 2017, revisa la propuesta de </w:t>
      </w:r>
      <w:r w:rsidRPr="00996C44">
        <w:rPr>
          <w:rFonts w:ascii="Arial" w:hAnsi="Arial" w:cs="Arial"/>
          <w:lang w:val="es-CR" w:eastAsia="es-CR"/>
        </w:rPr>
        <w:t>Plazas Fondos del Sistema 2018 (Nuevas, Reconversión y Renovación)</w:t>
      </w:r>
      <w:r w:rsidRPr="00996C44">
        <w:rPr>
          <w:rFonts w:ascii="Arial" w:eastAsia="Calibri" w:hAnsi="Arial" w:cs="Arial"/>
          <w:lang w:val="es-CR" w:eastAsia="en-US"/>
        </w:rPr>
        <w:t>, previa audiencia al</w:t>
      </w:r>
      <w:r w:rsidRPr="00996C44">
        <w:rPr>
          <w:rFonts w:ascii="Arial" w:eastAsia="Calibri" w:hAnsi="Arial" w:cs="Arial"/>
          <w:lang w:eastAsia="en-US"/>
        </w:rPr>
        <w:t xml:space="preserve"> </w:t>
      </w:r>
      <w:proofErr w:type="spellStart"/>
      <w:r w:rsidRPr="00996C44">
        <w:rPr>
          <w:rFonts w:ascii="Arial" w:eastAsia="Calibri" w:hAnsi="Arial" w:cs="Arial"/>
          <w:lang w:eastAsia="en-US"/>
        </w:rPr>
        <w:t>MAE</w:t>
      </w:r>
      <w:proofErr w:type="spellEnd"/>
      <w:r w:rsidRPr="00996C44">
        <w:rPr>
          <w:rFonts w:ascii="Arial" w:eastAsia="Calibri" w:hAnsi="Arial" w:cs="Arial"/>
          <w:lang w:eastAsia="en-US"/>
        </w:rPr>
        <w:t xml:space="preserve">. Humberto Villalta Solano, Vicerrector de Administración, al Ing. Luis Paulino Méndez, Vicerrector de Docencia, a la Licda. Ericka Quirós, Directora </w:t>
      </w:r>
      <w:proofErr w:type="spellStart"/>
      <w:r w:rsidRPr="00996C44">
        <w:rPr>
          <w:rFonts w:ascii="Arial" w:eastAsia="Calibri" w:hAnsi="Arial" w:cs="Arial"/>
          <w:lang w:eastAsia="en-US"/>
        </w:rPr>
        <w:t>ai</w:t>
      </w:r>
      <w:proofErr w:type="spellEnd"/>
      <w:r w:rsidRPr="00996C44">
        <w:rPr>
          <w:rFonts w:ascii="Arial" w:eastAsia="Calibri" w:hAnsi="Arial" w:cs="Arial"/>
          <w:lang w:eastAsia="en-US"/>
        </w:rPr>
        <w:t xml:space="preserve">. de la Oficina de Planificación Institucional y al </w:t>
      </w:r>
      <w:proofErr w:type="spellStart"/>
      <w:r w:rsidRPr="00996C44">
        <w:rPr>
          <w:rFonts w:ascii="Arial" w:eastAsia="Calibri" w:hAnsi="Arial" w:cs="Arial"/>
          <w:lang w:eastAsia="en-US"/>
        </w:rPr>
        <w:t>MBA</w:t>
      </w:r>
      <w:proofErr w:type="spellEnd"/>
      <w:r w:rsidRPr="00996C44">
        <w:rPr>
          <w:rFonts w:ascii="Arial" w:eastAsia="Calibri" w:hAnsi="Arial" w:cs="Arial"/>
          <w:lang w:eastAsia="en-US"/>
        </w:rPr>
        <w:t xml:space="preserve">. Marcel Hernández,  Colaborador de la </w:t>
      </w:r>
      <w:proofErr w:type="spellStart"/>
      <w:r w:rsidRPr="00996C44">
        <w:rPr>
          <w:rFonts w:ascii="Arial" w:eastAsia="Calibri" w:hAnsi="Arial" w:cs="Arial"/>
          <w:lang w:eastAsia="en-US"/>
        </w:rPr>
        <w:t>OPI</w:t>
      </w:r>
      <w:proofErr w:type="spellEnd"/>
      <w:r w:rsidRPr="00996C44">
        <w:rPr>
          <w:rFonts w:ascii="Arial" w:eastAsia="Calibri" w:hAnsi="Arial" w:cs="Arial"/>
          <w:lang w:eastAsia="en-US"/>
        </w:rPr>
        <w:t xml:space="preserve">, </w:t>
      </w:r>
      <w:r w:rsidRPr="00996C44">
        <w:rPr>
          <w:rFonts w:ascii="Arial" w:eastAsia="Calibri" w:hAnsi="Arial" w:cs="Arial"/>
          <w:lang w:eastAsia="en-US"/>
        </w:rPr>
        <w:lastRenderedPageBreak/>
        <w:t>acuerda elevar al pleno una propuesta de renovación y creación de plazas para el año 2018 con cargo a Fondos del Sistema, según el siguiente detalle:</w:t>
      </w:r>
    </w:p>
    <w:p w:rsidR="00996C44" w:rsidRPr="00996C44" w:rsidRDefault="00996C44" w:rsidP="00996C44">
      <w:pPr>
        <w:ind w:left="708"/>
        <w:rPr>
          <w:rFonts w:ascii="Arial" w:eastAsia="Calibri" w:hAnsi="Arial" w:cs="Arial"/>
          <w:sz w:val="16"/>
          <w:szCs w:val="16"/>
          <w:lang w:eastAsia="en-US"/>
        </w:rPr>
      </w:pPr>
    </w:p>
    <w:p w:rsidR="00BD426A" w:rsidRDefault="00996C44" w:rsidP="00BD426A">
      <w:pPr>
        <w:jc w:val="both"/>
        <w:rPr>
          <w:rFonts w:ascii="Arial" w:eastAsia="Cambria" w:hAnsi="Arial" w:cs="Arial"/>
          <w:lang w:eastAsia="en-US"/>
        </w:rPr>
      </w:pPr>
      <w:r w:rsidRPr="00996C44">
        <w:rPr>
          <w:rFonts w:ascii="Arial" w:eastAsia="Calibri" w:hAnsi="Arial" w:cs="Arial"/>
          <w:noProof/>
          <w:lang w:val="es-CR" w:eastAsia="es-CR"/>
        </w:rPr>
        <w:drawing>
          <wp:inline distT="0" distB="0" distL="0" distR="0" wp14:anchorId="467BDBC9" wp14:editId="18AB9858">
            <wp:extent cx="4914900" cy="2316577"/>
            <wp:effectExtent l="0" t="0" r="0" b="762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8"/>
                    <a:stretch>
                      <a:fillRect/>
                    </a:stretch>
                  </pic:blipFill>
                  <pic:spPr>
                    <a:xfrm>
                      <a:off x="0" y="0"/>
                      <a:ext cx="4999393" cy="2356402"/>
                    </a:xfrm>
                    <a:prstGeom prst="rect">
                      <a:avLst/>
                    </a:prstGeom>
                    <a:ln>
                      <a:noFill/>
                    </a:ln>
                  </pic:spPr>
                </pic:pic>
              </a:graphicData>
            </a:graphic>
          </wp:inline>
        </w:drawing>
      </w:r>
    </w:p>
    <w:p w:rsidR="00996C44" w:rsidRDefault="00996C44" w:rsidP="00BD426A">
      <w:pPr>
        <w:jc w:val="both"/>
        <w:rPr>
          <w:rFonts w:ascii="Arial" w:eastAsia="Cambria" w:hAnsi="Arial" w:cs="Arial"/>
          <w:lang w:eastAsia="en-US"/>
        </w:rPr>
      </w:pPr>
    </w:p>
    <w:p w:rsidR="00996C44" w:rsidRPr="00996C44" w:rsidRDefault="00996C44" w:rsidP="00996C44">
      <w:pPr>
        <w:rPr>
          <w:rFonts w:ascii="Arial" w:eastAsia="Calibri" w:hAnsi="Arial" w:cs="Arial"/>
          <w:b/>
          <w:lang w:eastAsia="en-US"/>
        </w:rPr>
      </w:pPr>
      <w:r w:rsidRPr="00996C44">
        <w:rPr>
          <w:rFonts w:ascii="Arial" w:eastAsia="Calibri" w:hAnsi="Arial" w:cs="Arial"/>
          <w:b/>
          <w:lang w:eastAsia="en-US"/>
        </w:rPr>
        <w:t xml:space="preserve">SE </w:t>
      </w:r>
      <w:r>
        <w:rPr>
          <w:rFonts w:ascii="Arial" w:eastAsia="Calibri" w:hAnsi="Arial" w:cs="Arial"/>
          <w:b/>
          <w:lang w:eastAsia="en-US"/>
        </w:rPr>
        <w:t>AC</w:t>
      </w:r>
      <w:r w:rsidR="00457D41">
        <w:rPr>
          <w:rFonts w:ascii="Arial" w:eastAsia="Calibri" w:hAnsi="Arial" w:cs="Arial"/>
          <w:b/>
          <w:lang w:eastAsia="en-US"/>
        </w:rPr>
        <w:t>UERDA</w:t>
      </w:r>
      <w:r w:rsidRPr="00996C44">
        <w:rPr>
          <w:rFonts w:ascii="Arial" w:eastAsia="Calibri" w:hAnsi="Arial" w:cs="Arial"/>
          <w:b/>
          <w:lang w:eastAsia="en-US"/>
        </w:rPr>
        <w:t>:</w:t>
      </w:r>
    </w:p>
    <w:p w:rsidR="00996C44" w:rsidRPr="00996C44" w:rsidRDefault="00996C44" w:rsidP="00996C44">
      <w:pPr>
        <w:rPr>
          <w:rFonts w:ascii="Arial" w:eastAsia="Calibri" w:hAnsi="Arial" w:cs="Arial"/>
          <w:b/>
          <w:lang w:eastAsia="en-US"/>
        </w:rPr>
      </w:pPr>
    </w:p>
    <w:p w:rsidR="00996C44" w:rsidRPr="00996C44" w:rsidRDefault="00996C44" w:rsidP="0021211C">
      <w:pPr>
        <w:numPr>
          <w:ilvl w:val="0"/>
          <w:numId w:val="5"/>
        </w:numPr>
        <w:autoSpaceDE w:val="0"/>
        <w:autoSpaceDN w:val="0"/>
        <w:adjustRightInd w:val="0"/>
        <w:jc w:val="both"/>
        <w:rPr>
          <w:rFonts w:ascii="Arial" w:hAnsi="Arial" w:cs="Arial"/>
          <w:lang w:val="es-CR" w:eastAsia="es-CR"/>
        </w:rPr>
      </w:pPr>
      <w:r w:rsidRPr="00996C44">
        <w:rPr>
          <w:rFonts w:ascii="Arial" w:hAnsi="Arial" w:cs="Arial"/>
          <w:lang w:val="es-CR" w:eastAsia="es-CR"/>
        </w:rPr>
        <w:t xml:space="preserve">Aprobar para el año 2018 la creación de 6 plazas nuevas equivalentes a 5.5 </w:t>
      </w:r>
      <w:proofErr w:type="spellStart"/>
      <w:r w:rsidRPr="00996C44">
        <w:rPr>
          <w:rFonts w:ascii="Arial" w:hAnsi="Arial" w:cs="Arial"/>
          <w:lang w:val="es-CR" w:eastAsia="es-CR"/>
        </w:rPr>
        <w:t>TCE</w:t>
      </w:r>
      <w:proofErr w:type="spellEnd"/>
      <w:r w:rsidRPr="00996C44">
        <w:rPr>
          <w:rFonts w:ascii="Arial" w:hAnsi="Arial" w:cs="Arial"/>
          <w:lang w:val="es-CR" w:eastAsia="es-CR"/>
        </w:rPr>
        <w:t>, con cargo a Fondos del Sistema, con las siguientes características:</w:t>
      </w:r>
    </w:p>
    <w:p w:rsidR="00996C44" w:rsidRPr="00996C44" w:rsidRDefault="00996C44" w:rsidP="00996C44">
      <w:pPr>
        <w:ind w:left="360" w:right="-91"/>
        <w:contextualSpacing/>
        <w:jc w:val="both"/>
        <w:rPr>
          <w:rFonts w:ascii="Arial" w:eastAsia="Calibri" w:hAnsi="Arial" w:cs="Arial"/>
          <w:sz w:val="20"/>
          <w:szCs w:val="20"/>
          <w:lang w:val="es-CR"/>
        </w:rPr>
      </w:pPr>
    </w:p>
    <w:tbl>
      <w:tblPr>
        <w:tblW w:w="5000" w:type="pct"/>
        <w:tblCellMar>
          <w:left w:w="70" w:type="dxa"/>
          <w:right w:w="70" w:type="dxa"/>
        </w:tblCellMar>
        <w:tblLook w:val="04A0" w:firstRow="1" w:lastRow="0" w:firstColumn="1" w:lastColumn="0" w:noHBand="0" w:noVBand="1"/>
      </w:tblPr>
      <w:tblGrid>
        <w:gridCol w:w="257"/>
        <w:gridCol w:w="344"/>
        <w:gridCol w:w="669"/>
        <w:gridCol w:w="721"/>
        <w:gridCol w:w="125"/>
        <w:gridCol w:w="1284"/>
        <w:gridCol w:w="122"/>
        <w:gridCol w:w="232"/>
        <w:gridCol w:w="115"/>
        <w:gridCol w:w="435"/>
        <w:gridCol w:w="141"/>
        <w:gridCol w:w="261"/>
        <w:gridCol w:w="106"/>
        <w:gridCol w:w="385"/>
        <w:gridCol w:w="179"/>
        <w:gridCol w:w="1049"/>
        <w:gridCol w:w="81"/>
        <w:gridCol w:w="1128"/>
        <w:gridCol w:w="118"/>
        <w:gridCol w:w="1298"/>
      </w:tblGrid>
      <w:tr w:rsidR="00996C44" w:rsidRPr="00996C44" w:rsidTr="00996C44">
        <w:trPr>
          <w:trHeight w:val="1080"/>
        </w:trPr>
        <w:tc>
          <w:tcPr>
            <w:tcW w:w="128" w:type="pct"/>
            <w:tcBorders>
              <w:top w:val="single" w:sz="8" w:space="0" w:color="auto"/>
              <w:left w:val="single" w:sz="8" w:space="0" w:color="auto"/>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w:t>
            </w:r>
          </w:p>
        </w:tc>
        <w:tc>
          <w:tcPr>
            <w:tcW w:w="192" w:type="pct"/>
            <w:tcBorders>
              <w:top w:val="single" w:sz="8" w:space="0" w:color="auto"/>
              <w:left w:val="nil"/>
              <w:bottom w:val="single" w:sz="8"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Programa</w:t>
            </w:r>
          </w:p>
        </w:tc>
        <w:tc>
          <w:tcPr>
            <w:tcW w:w="256" w:type="pct"/>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Cód. plaza Actual</w:t>
            </w:r>
          </w:p>
        </w:tc>
        <w:tc>
          <w:tcPr>
            <w:tcW w:w="385" w:type="pct"/>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Nuevo</w:t>
            </w:r>
            <w:r w:rsidRPr="00996C44">
              <w:rPr>
                <w:rFonts w:ascii="Arial" w:hAnsi="Arial" w:cs="Arial"/>
                <w:b/>
                <w:bCs/>
                <w:sz w:val="18"/>
                <w:szCs w:val="18"/>
                <w:lang w:val="es-CR" w:eastAsia="es-CR"/>
              </w:rPr>
              <w:br/>
            </w:r>
            <w:proofErr w:type="spellStart"/>
            <w:r w:rsidRPr="00996C44">
              <w:rPr>
                <w:rFonts w:ascii="Arial" w:hAnsi="Arial" w:cs="Arial"/>
                <w:b/>
                <w:bCs/>
                <w:sz w:val="18"/>
                <w:szCs w:val="18"/>
                <w:lang w:val="es-CR" w:eastAsia="es-CR"/>
              </w:rPr>
              <w:t>Num</w:t>
            </w:r>
            <w:proofErr w:type="spellEnd"/>
            <w:r w:rsidRPr="00996C44">
              <w:rPr>
                <w:rFonts w:ascii="Arial" w:hAnsi="Arial" w:cs="Arial"/>
                <w:b/>
                <w:bCs/>
                <w:sz w:val="18"/>
                <w:szCs w:val="18"/>
                <w:lang w:val="es-CR" w:eastAsia="es-CR"/>
              </w:rPr>
              <w:t xml:space="preserve"> Plaza</w:t>
            </w:r>
          </w:p>
        </w:tc>
        <w:tc>
          <w:tcPr>
            <w:tcW w:w="769" w:type="pct"/>
            <w:gridSpan w:val="2"/>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Puesto</w:t>
            </w:r>
          </w:p>
        </w:tc>
        <w:tc>
          <w:tcPr>
            <w:tcW w:w="192" w:type="pct"/>
            <w:gridSpan w:val="2"/>
            <w:tcBorders>
              <w:top w:val="single" w:sz="8" w:space="0" w:color="auto"/>
              <w:left w:val="nil"/>
              <w:bottom w:val="single" w:sz="8"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Categoría</w:t>
            </w:r>
          </w:p>
        </w:tc>
        <w:tc>
          <w:tcPr>
            <w:tcW w:w="266" w:type="pct"/>
            <w:gridSpan w:val="2"/>
            <w:tcBorders>
              <w:top w:val="single" w:sz="8" w:space="0" w:color="auto"/>
              <w:left w:val="nil"/>
              <w:bottom w:val="single" w:sz="8"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Jornada</w:t>
            </w:r>
          </w:p>
        </w:tc>
        <w:tc>
          <w:tcPr>
            <w:tcW w:w="262" w:type="pct"/>
            <w:gridSpan w:val="2"/>
            <w:tcBorders>
              <w:top w:val="single" w:sz="8" w:space="0" w:color="auto"/>
              <w:left w:val="nil"/>
              <w:bottom w:val="single" w:sz="8"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Periodo (meses)</w:t>
            </w:r>
          </w:p>
        </w:tc>
        <w:tc>
          <w:tcPr>
            <w:tcW w:w="305" w:type="pct"/>
            <w:gridSpan w:val="2"/>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proofErr w:type="spellStart"/>
            <w:r w:rsidRPr="00996C44">
              <w:rPr>
                <w:rFonts w:ascii="Arial" w:hAnsi="Arial" w:cs="Arial"/>
                <w:b/>
                <w:bCs/>
                <w:sz w:val="18"/>
                <w:szCs w:val="18"/>
                <w:lang w:val="es-CR" w:eastAsia="es-CR"/>
              </w:rPr>
              <w:t>TCE</w:t>
            </w:r>
            <w:proofErr w:type="spellEnd"/>
          </w:p>
        </w:tc>
        <w:tc>
          <w:tcPr>
            <w:tcW w:w="449" w:type="pct"/>
            <w:gridSpan w:val="2"/>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6"/>
                <w:szCs w:val="16"/>
                <w:lang w:val="es-CR" w:eastAsia="es-CR"/>
              </w:rPr>
            </w:pPr>
            <w:r w:rsidRPr="00996C44">
              <w:rPr>
                <w:rFonts w:ascii="Arial" w:hAnsi="Arial" w:cs="Arial"/>
                <w:b/>
                <w:bCs/>
                <w:sz w:val="16"/>
                <w:szCs w:val="16"/>
                <w:lang w:val="es-CR" w:eastAsia="es-CR"/>
              </w:rPr>
              <w:t>Nombramiento</w:t>
            </w:r>
          </w:p>
        </w:tc>
        <w:tc>
          <w:tcPr>
            <w:tcW w:w="705" w:type="pct"/>
            <w:gridSpan w:val="2"/>
            <w:tcBorders>
              <w:top w:val="single" w:sz="8" w:space="0" w:color="auto"/>
              <w:left w:val="nil"/>
              <w:bottom w:val="single" w:sz="8" w:space="0" w:color="auto"/>
              <w:right w:val="single" w:sz="4"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Adscrita a:</w:t>
            </w:r>
          </w:p>
        </w:tc>
        <w:tc>
          <w:tcPr>
            <w:tcW w:w="1026" w:type="pct"/>
            <w:gridSpan w:val="2"/>
            <w:tcBorders>
              <w:top w:val="single" w:sz="8" w:space="0" w:color="auto"/>
              <w:left w:val="single" w:sz="4" w:space="0" w:color="auto"/>
              <w:bottom w:val="single" w:sz="8" w:space="0" w:color="auto"/>
              <w:right w:val="single" w:sz="8" w:space="0" w:color="auto"/>
            </w:tcBorders>
            <w:shd w:val="clear" w:color="000000" w:fill="2F75B5"/>
            <w:vAlign w:val="center"/>
            <w:hideMark/>
          </w:tcPr>
          <w:p w:rsidR="00996C44" w:rsidRPr="00996C44" w:rsidRDefault="00996C44" w:rsidP="00996C44">
            <w:pPr>
              <w:jc w:val="center"/>
              <w:rPr>
                <w:rFonts w:ascii="Arial" w:hAnsi="Arial" w:cs="Arial"/>
                <w:b/>
                <w:bCs/>
                <w:sz w:val="18"/>
                <w:szCs w:val="18"/>
                <w:lang w:val="es-CR" w:eastAsia="es-CR"/>
              </w:rPr>
            </w:pPr>
            <w:r w:rsidRPr="00996C44">
              <w:rPr>
                <w:rFonts w:ascii="Arial" w:hAnsi="Arial" w:cs="Arial"/>
                <w:b/>
                <w:bCs/>
                <w:sz w:val="18"/>
                <w:szCs w:val="18"/>
                <w:lang w:val="es-CR" w:eastAsia="es-CR"/>
              </w:rPr>
              <w:t>Observaciones</w:t>
            </w:r>
          </w:p>
        </w:tc>
      </w:tr>
      <w:tr w:rsidR="00996C44" w:rsidRPr="00996C44" w:rsidTr="00996C44">
        <w:trPr>
          <w:trHeight w:val="528"/>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1</w:t>
            </w:r>
          </w:p>
        </w:tc>
        <w:tc>
          <w:tcPr>
            <w:tcW w:w="192" w:type="pct"/>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FSAL022 </w:t>
            </w:r>
          </w:p>
        </w:tc>
        <w:tc>
          <w:tcPr>
            <w:tcW w:w="76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Arial" w:hAnsi="Arial" w:cs="Arial"/>
                <w:sz w:val="20"/>
                <w:szCs w:val="20"/>
                <w:lang w:val="es-CR" w:eastAsia="es-CR"/>
              </w:rPr>
            </w:pPr>
            <w:r w:rsidRPr="00996C44">
              <w:rPr>
                <w:rFonts w:ascii="Arial" w:hAnsi="Arial" w:cs="Arial"/>
                <w:sz w:val="20"/>
                <w:szCs w:val="20"/>
                <w:lang w:val="es-CR" w:eastAsia="es-CR"/>
              </w:rPr>
              <w:t>Técnico en soporte computacional</w:t>
            </w:r>
          </w:p>
        </w:tc>
        <w:tc>
          <w:tcPr>
            <w:tcW w:w="192"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4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DATIC</w:t>
            </w:r>
            <w:proofErr w:type="spellEnd"/>
          </w:p>
        </w:tc>
        <w:tc>
          <w:tcPr>
            <w:tcW w:w="1026" w:type="pct"/>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Centro Académico de Alajuela para labores de soporte técnico computacional</w:t>
            </w:r>
          </w:p>
        </w:tc>
      </w:tr>
      <w:tr w:rsidR="00996C44" w:rsidRPr="00996C44" w:rsidTr="00996C44">
        <w:trPr>
          <w:trHeight w:val="552"/>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2</w:t>
            </w:r>
          </w:p>
        </w:tc>
        <w:tc>
          <w:tcPr>
            <w:tcW w:w="192" w:type="pct"/>
            <w:tcBorders>
              <w:top w:val="single" w:sz="4" w:space="0" w:color="auto"/>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 FSAL023</w:t>
            </w:r>
          </w:p>
        </w:tc>
        <w:tc>
          <w:tcPr>
            <w:tcW w:w="769" w:type="pct"/>
            <w:gridSpan w:val="2"/>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Arial" w:hAnsi="Arial" w:cs="Arial"/>
                <w:sz w:val="20"/>
                <w:szCs w:val="20"/>
                <w:lang w:val="es-CR" w:eastAsia="es-CR"/>
              </w:rPr>
            </w:pPr>
            <w:r w:rsidRPr="00996C44">
              <w:rPr>
                <w:rFonts w:ascii="Arial" w:hAnsi="Arial" w:cs="Arial"/>
                <w:sz w:val="20"/>
                <w:szCs w:val="20"/>
                <w:lang w:val="es-CR" w:eastAsia="es-CR"/>
              </w:rPr>
              <w:t>Profesional en Asesoría Estudiantil</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262" w:type="pct"/>
            <w:gridSpan w:val="2"/>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449" w:type="pct"/>
            <w:gridSpan w:val="2"/>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de Orientación y Sicología</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el Centro Académico de </w:t>
            </w:r>
            <w:proofErr w:type="spellStart"/>
            <w:r w:rsidRPr="00996C44">
              <w:rPr>
                <w:rFonts w:ascii="Calibri" w:hAnsi="Calibri"/>
                <w:sz w:val="16"/>
                <w:szCs w:val="16"/>
                <w:lang w:val="es-CR" w:eastAsia="es-CR"/>
              </w:rPr>
              <w:t>Alajueja</w:t>
            </w:r>
            <w:proofErr w:type="spellEnd"/>
            <w:r w:rsidRPr="00996C44">
              <w:rPr>
                <w:rFonts w:ascii="Calibri" w:hAnsi="Calibri"/>
                <w:sz w:val="16"/>
                <w:szCs w:val="16"/>
                <w:lang w:val="es-CR" w:eastAsia="es-CR"/>
              </w:rPr>
              <w:t xml:space="preserve"> para ampliar servicios de Orientación y Sicología</w:t>
            </w:r>
          </w:p>
        </w:tc>
      </w:tr>
      <w:tr w:rsidR="00996C44" w:rsidRPr="00996C44" w:rsidTr="00996C44">
        <w:trPr>
          <w:trHeight w:val="528"/>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3</w:t>
            </w:r>
          </w:p>
        </w:tc>
        <w:tc>
          <w:tcPr>
            <w:tcW w:w="192" w:type="pct"/>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FS0136</w:t>
            </w:r>
          </w:p>
        </w:tc>
        <w:tc>
          <w:tcPr>
            <w:tcW w:w="76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Arial" w:hAnsi="Arial" w:cs="Arial"/>
                <w:sz w:val="20"/>
                <w:szCs w:val="20"/>
                <w:lang w:val="es-CR" w:eastAsia="es-CR"/>
              </w:rPr>
            </w:pPr>
            <w:r w:rsidRPr="00996C44">
              <w:rPr>
                <w:rFonts w:ascii="Arial" w:hAnsi="Arial" w:cs="Arial"/>
                <w:sz w:val="20"/>
                <w:szCs w:val="20"/>
                <w:lang w:val="es-CR" w:eastAsia="es-CR"/>
              </w:rPr>
              <w:t>Profesional en Administración</w:t>
            </w:r>
          </w:p>
        </w:tc>
        <w:tc>
          <w:tcPr>
            <w:tcW w:w="192"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4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Rectoría</w:t>
            </w:r>
          </w:p>
        </w:tc>
        <w:tc>
          <w:tcPr>
            <w:tcW w:w="1026" w:type="pct"/>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Para labores del Centro de Valor Agregado, </w:t>
            </w:r>
            <w:proofErr w:type="spellStart"/>
            <w:r w:rsidRPr="00996C44">
              <w:rPr>
                <w:rFonts w:ascii="Calibri" w:hAnsi="Calibri"/>
                <w:sz w:val="16"/>
                <w:szCs w:val="16"/>
                <w:lang w:val="es-CR" w:eastAsia="es-CR"/>
              </w:rPr>
              <w:t>MAG</w:t>
            </w:r>
            <w:proofErr w:type="spellEnd"/>
            <w:r w:rsidRPr="00996C44">
              <w:rPr>
                <w:rFonts w:ascii="Calibri" w:hAnsi="Calibri"/>
                <w:sz w:val="16"/>
                <w:szCs w:val="16"/>
                <w:lang w:val="es-CR" w:eastAsia="es-CR"/>
              </w:rPr>
              <w:t xml:space="preserve"> en San Carlos</w:t>
            </w:r>
          </w:p>
        </w:tc>
      </w:tr>
      <w:tr w:rsidR="00996C44" w:rsidRPr="00996C44" w:rsidTr="00996C44">
        <w:trPr>
          <w:trHeight w:val="276"/>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4</w:t>
            </w:r>
          </w:p>
        </w:tc>
        <w:tc>
          <w:tcPr>
            <w:tcW w:w="192" w:type="pct"/>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FS0137</w:t>
            </w:r>
          </w:p>
        </w:tc>
        <w:tc>
          <w:tcPr>
            <w:tcW w:w="76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Arial" w:hAnsi="Arial" w:cs="Arial"/>
                <w:sz w:val="20"/>
                <w:szCs w:val="20"/>
                <w:lang w:val="es-CR" w:eastAsia="es-CR"/>
              </w:rPr>
            </w:pPr>
            <w:r w:rsidRPr="00996C44">
              <w:rPr>
                <w:rFonts w:ascii="Arial" w:hAnsi="Arial" w:cs="Arial"/>
                <w:sz w:val="20"/>
                <w:szCs w:val="20"/>
                <w:lang w:val="es-CR" w:eastAsia="es-CR"/>
              </w:rPr>
              <w:t>Secretaria Ejecutiva</w:t>
            </w:r>
          </w:p>
        </w:tc>
        <w:tc>
          <w:tcPr>
            <w:tcW w:w="192"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4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Directorio del AIR</w:t>
            </w:r>
          </w:p>
        </w:tc>
        <w:tc>
          <w:tcPr>
            <w:tcW w:w="1026" w:type="pct"/>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ser utilizada en el  IV Congreso</w:t>
            </w:r>
          </w:p>
        </w:tc>
      </w:tr>
      <w:tr w:rsidR="00996C44" w:rsidRPr="00996C44" w:rsidTr="00996C44">
        <w:trPr>
          <w:trHeight w:val="828"/>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5</w:t>
            </w:r>
          </w:p>
        </w:tc>
        <w:tc>
          <w:tcPr>
            <w:tcW w:w="192" w:type="pct"/>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 FS0138</w:t>
            </w:r>
          </w:p>
        </w:tc>
        <w:tc>
          <w:tcPr>
            <w:tcW w:w="76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tc>
        <w:tc>
          <w:tcPr>
            <w:tcW w:w="192"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4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de Administración de Mantenimiento</w:t>
            </w:r>
          </w:p>
        </w:tc>
        <w:tc>
          <w:tcPr>
            <w:tcW w:w="1026" w:type="pct"/>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Para Plan de Sostenibilidad en edificios construidos con </w:t>
            </w:r>
            <w:proofErr w:type="spellStart"/>
            <w:r w:rsidRPr="00996C44">
              <w:rPr>
                <w:rFonts w:ascii="Calibri" w:hAnsi="Calibri"/>
                <w:sz w:val="16"/>
                <w:szCs w:val="16"/>
                <w:lang w:val="es-CR" w:eastAsia="es-CR"/>
              </w:rPr>
              <w:t>PMI</w:t>
            </w:r>
            <w:proofErr w:type="spellEnd"/>
            <w:r w:rsidRPr="00996C44">
              <w:rPr>
                <w:rFonts w:ascii="Calibri" w:hAnsi="Calibri"/>
                <w:sz w:val="16"/>
                <w:szCs w:val="16"/>
                <w:lang w:val="es-CR" w:eastAsia="es-CR"/>
              </w:rPr>
              <w:t xml:space="preserve"> - Banco Mundial.</w:t>
            </w:r>
          </w:p>
        </w:tc>
      </w:tr>
      <w:tr w:rsidR="00996C44" w:rsidRPr="00996C44" w:rsidTr="00996C44">
        <w:trPr>
          <w:trHeight w:val="828"/>
        </w:trPr>
        <w:tc>
          <w:tcPr>
            <w:tcW w:w="128" w:type="pct"/>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lang w:val="es-CR" w:eastAsia="es-CR"/>
              </w:rPr>
            </w:pPr>
            <w:r w:rsidRPr="00996C44">
              <w:rPr>
                <w:rFonts w:ascii="Calibri" w:hAnsi="Calibri"/>
                <w:lang w:val="es-CR" w:eastAsia="es-CR"/>
              </w:rPr>
              <w:t>6</w:t>
            </w:r>
          </w:p>
        </w:tc>
        <w:tc>
          <w:tcPr>
            <w:tcW w:w="192" w:type="pct"/>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256" w:type="pct"/>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449"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rPr>
                <w:rFonts w:ascii="Arial" w:hAnsi="Arial" w:cs="Arial"/>
                <w:b/>
                <w:bCs/>
                <w:sz w:val="16"/>
                <w:szCs w:val="20"/>
                <w:lang w:val="es-CR" w:eastAsia="es-CR"/>
              </w:rPr>
            </w:pPr>
            <w:r w:rsidRPr="00996C44">
              <w:rPr>
                <w:rFonts w:ascii="Arial" w:hAnsi="Arial" w:cs="Arial"/>
                <w:b/>
                <w:bCs/>
                <w:sz w:val="16"/>
                <w:szCs w:val="20"/>
                <w:lang w:val="es-CR" w:eastAsia="es-CR"/>
              </w:rPr>
              <w:t> FS0139</w:t>
            </w:r>
          </w:p>
        </w:tc>
        <w:tc>
          <w:tcPr>
            <w:tcW w:w="76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tc>
        <w:tc>
          <w:tcPr>
            <w:tcW w:w="192"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262" w:type="pct"/>
            <w:gridSpan w:val="2"/>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3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49"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705" w:type="pct"/>
            <w:gridSpan w:val="2"/>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de Administración de Mantenimiento</w:t>
            </w:r>
          </w:p>
        </w:tc>
        <w:tc>
          <w:tcPr>
            <w:tcW w:w="1026" w:type="pct"/>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Para Plan de Sostenibilidad en edificios construidos con </w:t>
            </w:r>
            <w:proofErr w:type="spellStart"/>
            <w:r w:rsidRPr="00996C44">
              <w:rPr>
                <w:rFonts w:ascii="Calibri" w:hAnsi="Calibri"/>
                <w:sz w:val="16"/>
                <w:szCs w:val="16"/>
                <w:lang w:val="es-CR" w:eastAsia="es-CR"/>
              </w:rPr>
              <w:t>PMI</w:t>
            </w:r>
            <w:proofErr w:type="spellEnd"/>
            <w:r w:rsidRPr="00996C44">
              <w:rPr>
                <w:rFonts w:ascii="Calibri" w:hAnsi="Calibri"/>
                <w:sz w:val="16"/>
                <w:szCs w:val="16"/>
                <w:lang w:val="es-CR" w:eastAsia="es-CR"/>
              </w:rPr>
              <w:t xml:space="preserve"> - Banco Mundial.</w:t>
            </w:r>
          </w:p>
        </w:tc>
      </w:tr>
    </w:tbl>
    <w:p w:rsidR="00996C44" w:rsidRPr="00996C44" w:rsidRDefault="00996C44" w:rsidP="00996C44">
      <w:pPr>
        <w:autoSpaceDE w:val="0"/>
        <w:autoSpaceDN w:val="0"/>
        <w:adjustRightInd w:val="0"/>
        <w:jc w:val="both"/>
        <w:rPr>
          <w:rFonts w:ascii="Arial" w:hAnsi="Arial" w:cs="Arial"/>
          <w:lang w:val="es-CR" w:eastAsia="es-CR"/>
        </w:rPr>
      </w:pPr>
    </w:p>
    <w:p w:rsidR="00996C44" w:rsidRPr="00996C44" w:rsidRDefault="00996C44" w:rsidP="0021211C">
      <w:pPr>
        <w:numPr>
          <w:ilvl w:val="0"/>
          <w:numId w:val="5"/>
        </w:numPr>
        <w:autoSpaceDE w:val="0"/>
        <w:autoSpaceDN w:val="0"/>
        <w:adjustRightInd w:val="0"/>
        <w:jc w:val="both"/>
        <w:rPr>
          <w:rFonts w:ascii="Arial" w:hAnsi="Arial" w:cs="Arial"/>
          <w:lang w:val="es-CR" w:eastAsia="es-CR"/>
        </w:rPr>
      </w:pPr>
      <w:r w:rsidRPr="00996C44">
        <w:rPr>
          <w:rFonts w:ascii="Arial" w:hAnsi="Arial" w:cs="Arial"/>
          <w:lang w:val="es-CR" w:eastAsia="es-CR"/>
        </w:rPr>
        <w:t xml:space="preserve">Aprobar para el año 2018 la renovación de 99 plazas equivalentes a 87,5 </w:t>
      </w:r>
      <w:proofErr w:type="spellStart"/>
      <w:r w:rsidRPr="00996C44">
        <w:rPr>
          <w:rFonts w:ascii="Arial" w:hAnsi="Arial" w:cs="Arial"/>
          <w:lang w:val="es-CR" w:eastAsia="es-CR"/>
        </w:rPr>
        <w:t>TCE</w:t>
      </w:r>
      <w:proofErr w:type="spellEnd"/>
      <w:r w:rsidRPr="00996C44">
        <w:rPr>
          <w:rFonts w:ascii="Arial" w:hAnsi="Arial" w:cs="Arial"/>
          <w:lang w:val="es-CR" w:eastAsia="es-CR"/>
        </w:rPr>
        <w:t>, con cargo a Fondos del Sistema con las siguientes características:</w:t>
      </w:r>
    </w:p>
    <w:p w:rsidR="00996C44" w:rsidRPr="00996C44" w:rsidRDefault="00996C44" w:rsidP="00996C44">
      <w:pPr>
        <w:ind w:left="400" w:right="-91"/>
        <w:contextualSpacing/>
        <w:jc w:val="both"/>
        <w:rPr>
          <w:rFonts w:ascii="Arial" w:eastAsia="Calibri" w:hAnsi="Arial" w:cs="Arial"/>
          <w:lang w:val="es-CR" w:eastAsia="es-CR"/>
        </w:rPr>
      </w:pPr>
    </w:p>
    <w:tbl>
      <w:tblPr>
        <w:tblW w:w="11058" w:type="dxa"/>
        <w:tblInd w:w="-998" w:type="dxa"/>
        <w:tblLayout w:type="fixed"/>
        <w:tblCellMar>
          <w:left w:w="70" w:type="dxa"/>
          <w:right w:w="70" w:type="dxa"/>
        </w:tblCellMar>
        <w:tblLook w:val="04A0" w:firstRow="1" w:lastRow="0" w:firstColumn="1" w:lastColumn="0" w:noHBand="0" w:noVBand="1"/>
      </w:tblPr>
      <w:tblGrid>
        <w:gridCol w:w="426"/>
        <w:gridCol w:w="425"/>
        <w:gridCol w:w="993"/>
        <w:gridCol w:w="850"/>
        <w:gridCol w:w="1418"/>
        <w:gridCol w:w="425"/>
        <w:gridCol w:w="709"/>
        <w:gridCol w:w="425"/>
        <w:gridCol w:w="567"/>
        <w:gridCol w:w="1134"/>
        <w:gridCol w:w="1418"/>
        <w:gridCol w:w="2268"/>
      </w:tblGrid>
      <w:tr w:rsidR="00996C44" w:rsidRPr="00996C44" w:rsidTr="00996C44">
        <w:trPr>
          <w:trHeight w:val="1032"/>
          <w:tblHeader/>
        </w:trPr>
        <w:tc>
          <w:tcPr>
            <w:tcW w:w="42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w:t>
            </w:r>
          </w:p>
        </w:tc>
        <w:tc>
          <w:tcPr>
            <w:tcW w:w="425"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Programa</w:t>
            </w:r>
          </w:p>
        </w:tc>
        <w:tc>
          <w:tcPr>
            <w:tcW w:w="993"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Cód. plaza Actual</w:t>
            </w:r>
          </w:p>
        </w:tc>
        <w:tc>
          <w:tcPr>
            <w:tcW w:w="850"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Nuevo</w:t>
            </w:r>
            <w:r w:rsidRPr="00996C44">
              <w:rPr>
                <w:rFonts w:ascii="Calibri" w:hAnsi="Calibri" w:cs="Arial"/>
                <w:b/>
                <w:bCs/>
                <w:sz w:val="18"/>
                <w:szCs w:val="18"/>
                <w:lang w:val="es-CR" w:eastAsia="es-CR"/>
              </w:rPr>
              <w:br/>
            </w:r>
            <w:proofErr w:type="spellStart"/>
            <w:r w:rsidRPr="00996C44">
              <w:rPr>
                <w:rFonts w:ascii="Calibri" w:hAnsi="Calibri" w:cs="Arial"/>
                <w:b/>
                <w:bCs/>
                <w:sz w:val="18"/>
                <w:szCs w:val="18"/>
                <w:lang w:val="es-CR" w:eastAsia="es-CR"/>
              </w:rPr>
              <w:t>Num</w:t>
            </w:r>
            <w:proofErr w:type="spellEnd"/>
            <w:r w:rsidRPr="00996C44">
              <w:rPr>
                <w:rFonts w:ascii="Calibri" w:hAnsi="Calibri" w:cs="Arial"/>
                <w:b/>
                <w:bCs/>
                <w:sz w:val="18"/>
                <w:szCs w:val="18"/>
                <w:lang w:val="es-CR" w:eastAsia="es-CR"/>
              </w:rPr>
              <w:t xml:space="preserve"> Plaza</w:t>
            </w:r>
          </w:p>
        </w:tc>
        <w:tc>
          <w:tcPr>
            <w:tcW w:w="1418"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Puesto</w:t>
            </w:r>
          </w:p>
        </w:tc>
        <w:tc>
          <w:tcPr>
            <w:tcW w:w="425"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Categoría</w:t>
            </w:r>
          </w:p>
        </w:tc>
        <w:tc>
          <w:tcPr>
            <w:tcW w:w="709"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Jornada</w:t>
            </w:r>
          </w:p>
        </w:tc>
        <w:tc>
          <w:tcPr>
            <w:tcW w:w="425"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Periodo (meses)</w:t>
            </w:r>
          </w:p>
        </w:tc>
        <w:tc>
          <w:tcPr>
            <w:tcW w:w="567"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proofErr w:type="spellStart"/>
            <w:r w:rsidRPr="00996C44">
              <w:rPr>
                <w:rFonts w:ascii="Calibri" w:hAnsi="Calibri" w:cs="Arial"/>
                <w:b/>
                <w:bCs/>
                <w:sz w:val="18"/>
                <w:szCs w:val="18"/>
                <w:lang w:val="es-CR" w:eastAsia="es-CR"/>
              </w:rPr>
              <w:t>TCE</w:t>
            </w:r>
            <w:proofErr w:type="spellEnd"/>
          </w:p>
        </w:tc>
        <w:tc>
          <w:tcPr>
            <w:tcW w:w="1134"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Nombramiento</w:t>
            </w:r>
          </w:p>
        </w:tc>
        <w:tc>
          <w:tcPr>
            <w:tcW w:w="1418"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20"/>
                <w:szCs w:val="16"/>
                <w:lang w:val="es-CR" w:eastAsia="es-CR"/>
              </w:rPr>
            </w:pPr>
            <w:r w:rsidRPr="00996C44">
              <w:rPr>
                <w:rFonts w:ascii="Calibri" w:hAnsi="Calibri" w:cs="Arial"/>
                <w:b/>
                <w:bCs/>
                <w:sz w:val="20"/>
                <w:szCs w:val="16"/>
                <w:lang w:val="es-CR" w:eastAsia="es-CR"/>
              </w:rPr>
              <w:t>Adscrita a:</w:t>
            </w:r>
          </w:p>
        </w:tc>
        <w:tc>
          <w:tcPr>
            <w:tcW w:w="2268" w:type="dxa"/>
            <w:tcBorders>
              <w:top w:val="single" w:sz="4" w:space="0" w:color="auto"/>
              <w:left w:val="nil"/>
              <w:bottom w:val="single" w:sz="4" w:space="0" w:color="auto"/>
              <w:right w:val="single" w:sz="4" w:space="0" w:color="auto"/>
            </w:tcBorders>
            <w:shd w:val="clear" w:color="000000" w:fill="2F75B5"/>
            <w:vAlign w:val="center"/>
            <w:hideMark/>
          </w:tcPr>
          <w:p w:rsidR="00996C44" w:rsidRPr="00996C44" w:rsidRDefault="00996C44" w:rsidP="00996C44">
            <w:pPr>
              <w:jc w:val="center"/>
              <w:rPr>
                <w:rFonts w:ascii="Calibri" w:hAnsi="Calibri" w:cs="Arial"/>
                <w:b/>
                <w:bCs/>
                <w:sz w:val="18"/>
                <w:szCs w:val="18"/>
                <w:lang w:val="es-CR" w:eastAsia="es-CR"/>
              </w:rPr>
            </w:pPr>
            <w:r w:rsidRPr="00996C44">
              <w:rPr>
                <w:rFonts w:ascii="Calibri" w:hAnsi="Calibri" w:cs="Arial"/>
                <w:b/>
                <w:bCs/>
                <w:sz w:val="18"/>
                <w:szCs w:val="18"/>
                <w:lang w:val="es-CR" w:eastAsia="es-CR"/>
              </w:rPr>
              <w:t>Observaciones</w:t>
            </w:r>
          </w:p>
        </w:tc>
      </w:tr>
      <w:tr w:rsidR="00996C44" w:rsidRPr="00996C44" w:rsidTr="00996C44">
        <w:trPr>
          <w:trHeight w:val="28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425" w:type="dxa"/>
            <w:tcBorders>
              <w:top w:val="nil"/>
              <w:left w:val="nil"/>
              <w:bottom w:val="single" w:sz="4" w:space="0" w:color="auto"/>
              <w:right w:val="single" w:sz="4" w:space="0" w:color="auto"/>
            </w:tcBorders>
            <w:shd w:val="clear" w:color="000000" w:fill="FFFFFF"/>
            <w:noWrap/>
            <w:vAlign w:val="bottom"/>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FSA022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996C44" w:rsidRPr="00996C44" w:rsidRDefault="00996C44" w:rsidP="00996C44">
            <w:pPr>
              <w:rPr>
                <w:rFonts w:ascii="Calibri" w:hAnsi="Calibri"/>
                <w:sz w:val="20"/>
                <w:szCs w:val="20"/>
                <w:lang w:val="es-CR" w:eastAsia="es-CR"/>
              </w:rPr>
            </w:pPr>
            <w:r w:rsidRPr="00996C44">
              <w:rPr>
                <w:rFonts w:ascii="Calibri" w:hAnsi="Calibri"/>
                <w:sz w:val="20"/>
                <w:szCs w:val="20"/>
                <w:lang w:val="es-CR" w:eastAsia="es-CR"/>
              </w:rPr>
              <w:t>Profesional en TIC</w:t>
            </w:r>
          </w:p>
        </w:tc>
        <w:tc>
          <w:tcPr>
            <w:tcW w:w="425"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000000" w:fill="FFFFFF"/>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DATIC</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firma digital</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FSA007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FSA007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Financiero Contable</w:t>
            </w:r>
          </w:p>
        </w:tc>
        <w:tc>
          <w:tcPr>
            <w:tcW w:w="2268" w:type="dxa"/>
            <w:tcBorders>
              <w:top w:val="nil"/>
              <w:left w:val="nil"/>
              <w:bottom w:val="nil"/>
              <w:right w:val="nil"/>
            </w:tcBorders>
            <w:shd w:val="clear" w:color="auto" w:fill="auto"/>
            <w:noWrap/>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el proceso de formulación presupuestaria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w:t>
            </w:r>
          </w:p>
        </w:tc>
        <w:tc>
          <w:tcPr>
            <w:tcW w:w="425" w:type="dxa"/>
            <w:tcBorders>
              <w:top w:val="nil"/>
              <w:left w:val="nil"/>
              <w:bottom w:val="single" w:sz="4" w:space="0" w:color="auto"/>
              <w:right w:val="single" w:sz="4" w:space="0" w:color="auto"/>
            </w:tcBorders>
            <w:shd w:val="clear" w:color="000000" w:fill="FFFFFF"/>
            <w:noWrap/>
            <w:vAlign w:val="bottom"/>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FSA006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FSA006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de Aprovisionamiento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Licitaciones Sistema digital unificado de compras públicas</w:t>
            </w:r>
          </w:p>
        </w:tc>
      </w:tr>
      <w:tr w:rsidR="00996C44" w:rsidRPr="00996C44" w:rsidTr="00996C44">
        <w:trPr>
          <w:trHeight w:val="61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425" w:type="dxa"/>
            <w:tcBorders>
              <w:top w:val="nil"/>
              <w:left w:val="nil"/>
              <w:bottom w:val="single" w:sz="4" w:space="0" w:color="auto"/>
              <w:right w:val="single" w:sz="4" w:space="0" w:color="auto"/>
            </w:tcBorders>
            <w:shd w:val="clear" w:color="000000" w:fill="FFFFFF"/>
            <w:noWrap/>
            <w:vAlign w:val="bottom"/>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FSA013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FSA013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20"/>
                <w:szCs w:val="20"/>
                <w:lang w:val="es-CR" w:eastAsia="es-CR"/>
              </w:rPr>
            </w:pPr>
            <w:r w:rsidRPr="00996C44">
              <w:rPr>
                <w:rFonts w:ascii="Calibri" w:hAnsi="Calibri"/>
                <w:sz w:val="20"/>
                <w:szCs w:val="20"/>
                <w:lang w:val="es-CR" w:eastAsia="es-CR"/>
              </w:rPr>
              <w:t>Técnico Administración</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Financiero Contable</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Fortalecer el plan para el mejoramiento</w:t>
            </w:r>
            <w:proofErr w:type="gramStart"/>
            <w:r w:rsidRPr="00996C44">
              <w:rPr>
                <w:rFonts w:ascii="Calibri" w:hAnsi="Calibri"/>
                <w:sz w:val="16"/>
                <w:szCs w:val="16"/>
                <w:lang w:val="es-CR" w:eastAsia="es-CR"/>
              </w:rPr>
              <w:t>,  Vinculado</w:t>
            </w:r>
            <w:proofErr w:type="gramEnd"/>
            <w:r w:rsidRPr="00996C44">
              <w:rPr>
                <w:rFonts w:ascii="Calibri" w:hAnsi="Calibri"/>
                <w:sz w:val="16"/>
                <w:szCs w:val="16"/>
                <w:lang w:val="es-CR" w:eastAsia="es-CR"/>
              </w:rPr>
              <w:t xml:space="preserve"> al Proyecto de Gestión de Calidad de la Administración de la institución. </w:t>
            </w:r>
          </w:p>
        </w:tc>
      </w:tr>
      <w:tr w:rsidR="00996C44" w:rsidRPr="00996C44" w:rsidTr="00996C44">
        <w:trPr>
          <w:trHeight w:val="56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w:t>
            </w:r>
          </w:p>
        </w:tc>
        <w:tc>
          <w:tcPr>
            <w:tcW w:w="425" w:type="dxa"/>
            <w:tcBorders>
              <w:top w:val="nil"/>
              <w:left w:val="nil"/>
              <w:bottom w:val="single" w:sz="4" w:space="0" w:color="auto"/>
              <w:right w:val="single" w:sz="4" w:space="0" w:color="auto"/>
            </w:tcBorders>
            <w:shd w:val="clear" w:color="000000" w:fill="FFFFFF"/>
            <w:noWrap/>
            <w:vAlign w:val="bottom"/>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 xml:space="preserve">FSA010  </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2"/>
                <w:szCs w:val="22"/>
                <w:lang w:val="es-CR" w:eastAsia="es-CR"/>
              </w:rPr>
            </w:pPr>
            <w:r w:rsidRPr="00996C44">
              <w:rPr>
                <w:rFonts w:ascii="Calibri" w:hAnsi="Calibri"/>
                <w:sz w:val="22"/>
                <w:szCs w:val="22"/>
                <w:lang w:val="es-CR" w:eastAsia="es-CR"/>
              </w:rPr>
              <w:t xml:space="preserve">FSA010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20"/>
                <w:szCs w:val="20"/>
                <w:lang w:val="es-CR" w:eastAsia="es-CR"/>
              </w:rPr>
            </w:pPr>
            <w:r w:rsidRPr="00996C44">
              <w:rPr>
                <w:rFonts w:ascii="Calibri" w:hAnsi="Calibri"/>
                <w:sz w:val="20"/>
                <w:szCs w:val="20"/>
                <w:lang w:val="es-CR" w:eastAsia="es-CR"/>
              </w:rPr>
              <w:t>Técnico Administración</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Departamento de Recursos Humanos</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Proyecto de seguimiento de la gestión del talento institucional. </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42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FS0001</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FS0002</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FS0003</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FS0004</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FS0005</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FS0006</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FS0007</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FS0008</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FS0008</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FS0030</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FS0031</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FS0031</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FS0032</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FS0121</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FS0121</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FS0122</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FS0123</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FS0124</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FS0125</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FS0126</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FS0127</w:t>
            </w:r>
          </w:p>
        </w:tc>
        <w:tc>
          <w:tcPr>
            <w:tcW w:w="1418" w:type="dxa"/>
            <w:tcBorders>
              <w:top w:val="single" w:sz="8"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24</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FS0128</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FS0128</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cs="Arial"/>
                <w:sz w:val="20"/>
                <w:szCs w:val="20"/>
                <w:lang w:val="es-CR" w:eastAsia="es-CR"/>
              </w:rPr>
            </w:pPr>
            <w:r w:rsidRPr="00996C44">
              <w:rPr>
                <w:rFonts w:ascii="Calibri" w:hAnsi="Calibri" w:cs="Arial"/>
                <w:sz w:val="20"/>
                <w:szCs w:val="20"/>
                <w:lang w:val="es-CR" w:eastAsia="es-CR"/>
              </w:rPr>
              <w:t>Profesor (a)</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Vic. Docencia</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25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FS0129</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FS0129</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en Análisis de Sistemas</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FS0130</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FS0130</w:t>
            </w:r>
          </w:p>
        </w:tc>
        <w:tc>
          <w:tcPr>
            <w:tcW w:w="1418"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en Análisis de Sistemas</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28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FS0131</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FS0131</w:t>
            </w:r>
          </w:p>
        </w:tc>
        <w:tc>
          <w:tcPr>
            <w:tcW w:w="1418"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en Análisis de Sistemas</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becas de posgrado a docentes</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FS0088</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FS0088</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Tecnologías de Información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28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FS0044</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FS0044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Secretaria Ejecutiva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FS0085</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Tecnologías de Información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FS0086</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Tecnologías de Información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FS0039</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FS0039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Tecnologías de Información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FS0083</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FS0061</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FS0061</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FS0062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FS0062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FS0105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FS0105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FS0090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FS0090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Soporte Computacional</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39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Comunicación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6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40</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FS0132</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FS0132</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TEC Digital</w:t>
            </w:r>
          </w:p>
        </w:tc>
        <w:tc>
          <w:tcPr>
            <w:tcW w:w="2268" w:type="dxa"/>
            <w:tcBorders>
              <w:top w:val="nil"/>
              <w:left w:val="nil"/>
              <w:bottom w:val="single" w:sz="8"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41</w:t>
            </w:r>
          </w:p>
        </w:tc>
        <w:tc>
          <w:tcPr>
            <w:tcW w:w="425"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FSAL001</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FSAL001</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42</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43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FSAL003</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FSAL007</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cursos de Servicio Computación Alajuela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FSAL008</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FSAL008</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cursos de Servicio Computación Alajuela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FSAL009</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FSAL009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cursos de Servicio Computación Alajuela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cursos de Servicio Computación Alajuela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FSAL011</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FSAL011</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Chofer</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de Administración 2</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Unidad desconcentrada de Computación Alajuela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FSAL013</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Académico Administrativo 2</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Asesoría Estudiantil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Asesoría Estudiantil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Atención de Financiero Contable</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FSAL017</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cursos de Servicio Computación Alajuela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FSAL018</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FSAL018</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Técnico Académico (a) Administrativo </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14</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soporte en el laboratorio de física y química</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FSAL019</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FSAL019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Técnico(a) en Administración</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Funciones que corresponden a la VIESA y servicios académicos</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60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FSAL020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FSAL020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Académico Administrativo 2</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 Centro Académico de Alajuela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 Soporte en el laboratorio de física y química</w:t>
            </w:r>
          </w:p>
        </w:tc>
      </w:tr>
      <w:tr w:rsidR="00996C44" w:rsidRPr="00996C44" w:rsidTr="00996C44">
        <w:trPr>
          <w:trHeight w:val="84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61</w:t>
            </w:r>
          </w:p>
        </w:tc>
        <w:tc>
          <w:tcPr>
            <w:tcW w:w="425" w:type="dxa"/>
            <w:tcBorders>
              <w:top w:val="single" w:sz="4" w:space="0" w:color="auto"/>
              <w:left w:val="nil"/>
              <w:bottom w:val="nil"/>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FSAL021</w:t>
            </w:r>
          </w:p>
        </w:tc>
        <w:tc>
          <w:tcPr>
            <w:tcW w:w="850" w:type="dxa"/>
            <w:tcBorders>
              <w:top w:val="single" w:sz="4" w:space="0" w:color="auto"/>
              <w:left w:val="nil"/>
              <w:bottom w:val="nil"/>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FSAL021</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Centro Académico de Alajuela</w:t>
            </w:r>
            <w:r w:rsidRPr="00996C44">
              <w:rPr>
                <w:rFonts w:ascii="Calibri" w:hAnsi="Calibri"/>
                <w:sz w:val="16"/>
                <w:szCs w:val="16"/>
                <w:lang w:val="es-CR" w:eastAsia="es-CR"/>
              </w:rPr>
              <w:br/>
              <w:t>apoyo a la dirección.</w:t>
            </w:r>
          </w:p>
        </w:tc>
        <w:tc>
          <w:tcPr>
            <w:tcW w:w="2268" w:type="dxa"/>
            <w:tcBorders>
              <w:top w:val="nil"/>
              <w:left w:val="single" w:sz="4" w:space="0" w:color="auto"/>
              <w:bottom w:val="nil"/>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Para atender funciones que corresponden a la Dirección Superior de la Institución y la Sede</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62</w:t>
            </w:r>
          </w:p>
        </w:tc>
        <w:tc>
          <w:tcPr>
            <w:tcW w:w="42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FS0112</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Oficina de Comunicación y Mercadeo</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del WEB Institucional</w:t>
            </w:r>
          </w:p>
        </w:tc>
      </w:tr>
      <w:tr w:rsidR="00996C44" w:rsidRPr="00996C44" w:rsidTr="00996C44">
        <w:trPr>
          <w:trHeight w:val="49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FS0113</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FS0113</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TIC</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DATIC</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996C44" w:rsidRPr="00996C44" w:rsidRDefault="00996C44" w:rsidP="00996C44">
            <w:pPr>
              <w:rPr>
                <w:rFonts w:ascii="Calibri" w:hAnsi="Calibri"/>
                <w:sz w:val="18"/>
                <w:szCs w:val="18"/>
                <w:lang w:val="es-CR" w:eastAsia="es-CR"/>
              </w:rPr>
            </w:pPr>
            <w:r w:rsidRPr="00996C44">
              <w:rPr>
                <w:rFonts w:ascii="Calibri" w:hAnsi="Calibri"/>
                <w:sz w:val="18"/>
                <w:szCs w:val="18"/>
                <w:lang w:val="es-CR" w:eastAsia="es-CR"/>
              </w:rPr>
              <w:t>Destacada en el proyecto del WEB Institucional</w:t>
            </w:r>
          </w:p>
        </w:tc>
      </w:tr>
      <w:tr w:rsidR="00996C44" w:rsidRPr="00996C44" w:rsidTr="00996C44">
        <w:trPr>
          <w:trHeight w:val="49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64</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FS0119</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FS0119</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TIC</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8"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DATIC</w:t>
            </w:r>
            <w:proofErr w:type="spellEnd"/>
          </w:p>
        </w:tc>
        <w:tc>
          <w:tcPr>
            <w:tcW w:w="2268" w:type="dxa"/>
            <w:tcBorders>
              <w:top w:val="nil"/>
              <w:left w:val="nil"/>
              <w:bottom w:val="single" w:sz="8" w:space="0" w:color="auto"/>
              <w:right w:val="single" w:sz="8" w:space="0" w:color="auto"/>
            </w:tcBorders>
            <w:shd w:val="clear" w:color="auto" w:fill="auto"/>
            <w:vAlign w:val="center"/>
            <w:hideMark/>
          </w:tcPr>
          <w:p w:rsidR="00996C44" w:rsidRPr="00996C44" w:rsidRDefault="00996C44" w:rsidP="00996C44">
            <w:pPr>
              <w:rPr>
                <w:rFonts w:ascii="Calibri" w:hAnsi="Calibri"/>
                <w:sz w:val="18"/>
                <w:szCs w:val="18"/>
                <w:lang w:val="es-CR" w:eastAsia="es-CR"/>
              </w:rPr>
            </w:pPr>
            <w:r w:rsidRPr="00996C44">
              <w:rPr>
                <w:rFonts w:ascii="Calibri" w:hAnsi="Calibri"/>
                <w:sz w:val="18"/>
                <w:szCs w:val="18"/>
                <w:lang w:val="es-CR" w:eastAsia="es-CR"/>
              </w:rPr>
              <w:t>Destacada en el proyecto del WEB Institucional</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65</w:t>
            </w:r>
          </w:p>
        </w:tc>
        <w:tc>
          <w:tcPr>
            <w:tcW w:w="425"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FS0120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Asistente de Administración </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 xml:space="preserve">Unidad de licenciatura de </w:t>
            </w:r>
            <w:proofErr w:type="spellStart"/>
            <w:r w:rsidRPr="00996C44">
              <w:rPr>
                <w:rFonts w:ascii="Calibri" w:hAnsi="Calibri"/>
                <w:sz w:val="16"/>
                <w:szCs w:val="16"/>
                <w:lang w:val="es-CR" w:eastAsia="es-CR"/>
              </w:rPr>
              <w:t>AE</w:t>
            </w:r>
            <w:proofErr w:type="spellEnd"/>
            <w:r w:rsidRPr="00996C44">
              <w:rPr>
                <w:rFonts w:ascii="Calibri" w:hAnsi="Calibri"/>
                <w:sz w:val="16"/>
                <w:szCs w:val="16"/>
                <w:lang w:val="es-CR" w:eastAsia="es-CR"/>
              </w:rPr>
              <w:t xml:space="preserve"> en </w:t>
            </w:r>
            <w:proofErr w:type="spellStart"/>
            <w:r w:rsidRPr="00996C44">
              <w:rPr>
                <w:rFonts w:ascii="Calibri" w:hAnsi="Calibri"/>
                <w:sz w:val="16"/>
                <w:szCs w:val="16"/>
                <w:lang w:val="es-CR" w:eastAsia="es-CR"/>
              </w:rPr>
              <w:t>CASJ</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Apoyo al programa de licenciatura de </w:t>
            </w:r>
            <w:proofErr w:type="spellStart"/>
            <w:r w:rsidRPr="00996C44">
              <w:rPr>
                <w:rFonts w:ascii="Calibri" w:hAnsi="Calibri"/>
                <w:sz w:val="16"/>
                <w:szCs w:val="16"/>
                <w:lang w:val="es-CR" w:eastAsia="es-CR"/>
              </w:rPr>
              <w:t>AE</w:t>
            </w:r>
            <w:proofErr w:type="spellEnd"/>
            <w:r w:rsidRPr="00996C44">
              <w:rPr>
                <w:rFonts w:ascii="Calibri" w:hAnsi="Calibri"/>
                <w:sz w:val="16"/>
                <w:szCs w:val="16"/>
                <w:lang w:val="es-CR" w:eastAsia="es-CR"/>
              </w:rPr>
              <w:t xml:space="preserve"> en </w:t>
            </w:r>
            <w:proofErr w:type="spellStart"/>
            <w:r w:rsidRPr="00996C44">
              <w:rPr>
                <w:rFonts w:ascii="Calibri" w:hAnsi="Calibri"/>
                <w:sz w:val="16"/>
                <w:szCs w:val="16"/>
                <w:lang w:val="es-CR" w:eastAsia="es-CR"/>
              </w:rPr>
              <w:t>CASJ</w:t>
            </w:r>
            <w:proofErr w:type="spellEnd"/>
          </w:p>
        </w:tc>
      </w:tr>
      <w:tr w:rsidR="00996C44" w:rsidRPr="00996C44" w:rsidTr="00996C44">
        <w:trPr>
          <w:trHeight w:val="68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66</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Técnico Académico (a) Administrativo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Soporte a los laboratorios de las Escuela de Física, Química y Electromecánica, entre otros. Por apertura de cursos en jornada vespertina</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67</w:t>
            </w:r>
          </w:p>
        </w:tc>
        <w:tc>
          <w:tcPr>
            <w:tcW w:w="425" w:type="dxa"/>
            <w:tcBorders>
              <w:top w:val="single" w:sz="4" w:space="0" w:color="auto"/>
              <w:left w:val="nil"/>
              <w:bottom w:val="nil"/>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FS0134</w:t>
            </w:r>
          </w:p>
        </w:tc>
        <w:tc>
          <w:tcPr>
            <w:tcW w:w="850"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FS0134</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nil"/>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Realizar estudios sobre la viabilidad de la eventual apertura de centros académicos del TEC en regiones y/o donde actualmente no se tiene presencia, </w:t>
            </w:r>
          </w:p>
        </w:tc>
      </w:tr>
      <w:tr w:rsidR="00996C44" w:rsidRPr="00996C44" w:rsidTr="00996C44">
        <w:trPr>
          <w:trHeight w:val="8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68</w:t>
            </w:r>
          </w:p>
        </w:tc>
        <w:tc>
          <w:tcPr>
            <w:tcW w:w="425" w:type="dxa"/>
            <w:tcBorders>
              <w:top w:val="single" w:sz="8" w:space="0" w:color="auto"/>
              <w:left w:val="nil"/>
              <w:bottom w:val="single" w:sz="8"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FS0135</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FS0135</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Comunicación (Diseño Web)</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Oficina de Comunicación y Mercadeo</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del WEB Institucional</w:t>
            </w:r>
          </w:p>
        </w:tc>
      </w:tr>
      <w:tr w:rsidR="00996C44" w:rsidRPr="00996C44" w:rsidTr="00996C44">
        <w:trPr>
          <w:trHeight w:val="13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69</w:t>
            </w:r>
          </w:p>
        </w:tc>
        <w:tc>
          <w:tcPr>
            <w:tcW w:w="425" w:type="dxa"/>
            <w:tcBorders>
              <w:top w:val="nil"/>
              <w:left w:val="nil"/>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 (</w:t>
            </w:r>
            <w:r w:rsidRPr="00996C44">
              <w:rPr>
                <w:rFonts w:ascii="Calibri" w:hAnsi="Calibri"/>
                <w:sz w:val="16"/>
                <w:szCs w:val="16"/>
                <w:lang w:val="es-CR" w:eastAsia="es-CR"/>
              </w:rPr>
              <w:t>Administración de Proyectos)</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13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70</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 (</w:t>
            </w:r>
            <w:r w:rsidRPr="00996C44">
              <w:rPr>
                <w:rFonts w:ascii="Calibri" w:hAnsi="Calibri"/>
                <w:sz w:val="16"/>
                <w:szCs w:val="16"/>
                <w:lang w:val="es-CR" w:eastAsia="es-CR"/>
              </w:rPr>
              <w:t>Administración de Proyectos)</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1380"/>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 (Diseño Estructural)</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(a) en Ingeniería o Arquitectura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15</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73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Administración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Financiero Contable para el </w:t>
            </w:r>
            <w:proofErr w:type="spellStart"/>
            <w:r w:rsidRPr="00996C44">
              <w:rPr>
                <w:rFonts w:ascii="Calibri" w:hAnsi="Calibri"/>
                <w:sz w:val="16"/>
                <w:szCs w:val="16"/>
                <w:lang w:val="es-CR" w:eastAsia="es-CR"/>
              </w:rPr>
              <w:t>PMI</w:t>
            </w:r>
            <w:proofErr w:type="spellEnd"/>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FSBM007</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Administración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Aprovisionamiento para el </w:t>
            </w:r>
            <w:proofErr w:type="spellStart"/>
            <w:r w:rsidRPr="00996C44">
              <w:rPr>
                <w:rFonts w:ascii="Calibri" w:hAnsi="Calibri"/>
                <w:sz w:val="16"/>
                <w:szCs w:val="16"/>
                <w:lang w:val="es-CR" w:eastAsia="es-CR"/>
              </w:rPr>
              <w:t>PMI</w:t>
            </w:r>
            <w:proofErr w:type="spellEnd"/>
          </w:p>
        </w:tc>
      </w:tr>
      <w:tr w:rsidR="00996C44" w:rsidRPr="00996C44" w:rsidTr="00996C44">
        <w:trPr>
          <w:trHeight w:val="193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FSBM009</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Ingeniería y Arquitectura </w:t>
            </w:r>
            <w:r w:rsidRPr="00996C44">
              <w:rPr>
                <w:rFonts w:ascii="Calibri" w:hAnsi="Calibri"/>
                <w:sz w:val="16"/>
                <w:szCs w:val="16"/>
                <w:lang w:val="es-CR" w:eastAsia="es-CR"/>
              </w:rPr>
              <w:t>(Profesional en Ingeniería Ambiental) Inscrito en SETENA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para  la parte de Gestión Ambiental del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FSBM010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FSBM010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Asesoría Estudiantil</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para  la parte de Salvaguarda </w:t>
            </w:r>
            <w:proofErr w:type="spellStart"/>
            <w:r w:rsidRPr="00996C44">
              <w:rPr>
                <w:rFonts w:ascii="Calibri" w:hAnsi="Calibri"/>
                <w:sz w:val="16"/>
                <w:szCs w:val="16"/>
                <w:lang w:val="es-CR" w:eastAsia="es-CR"/>
              </w:rPr>
              <w:t>Indigena</w:t>
            </w:r>
            <w:proofErr w:type="spellEnd"/>
            <w:r w:rsidRPr="00996C44">
              <w:rPr>
                <w:rFonts w:ascii="Calibri" w:hAnsi="Calibri"/>
                <w:sz w:val="16"/>
                <w:szCs w:val="16"/>
                <w:lang w:val="es-CR" w:eastAsia="es-CR"/>
              </w:rPr>
              <w:t xml:space="preserve"> del  </w:t>
            </w:r>
            <w:proofErr w:type="spellStart"/>
            <w:r w:rsidRPr="00996C44">
              <w:rPr>
                <w:rFonts w:ascii="Calibri" w:hAnsi="Calibri"/>
                <w:sz w:val="16"/>
                <w:szCs w:val="16"/>
                <w:lang w:val="es-CR" w:eastAsia="es-CR"/>
              </w:rPr>
              <w:t>PMI</w:t>
            </w:r>
            <w:proofErr w:type="spellEnd"/>
          </w:p>
        </w:tc>
      </w:tr>
      <w:tr w:rsidR="00996C44" w:rsidRPr="00996C44" w:rsidTr="00996C44">
        <w:trPr>
          <w:trHeight w:val="110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Tecnologías de la </w:t>
            </w:r>
            <w:proofErr w:type="spellStart"/>
            <w:r w:rsidRPr="00996C44">
              <w:rPr>
                <w:rFonts w:ascii="Calibri" w:hAnsi="Calibri"/>
                <w:sz w:val="20"/>
                <w:szCs w:val="20"/>
                <w:lang w:val="es-CR" w:eastAsia="es-CR"/>
              </w:rPr>
              <w:t>Informac</w:t>
            </w:r>
            <w:proofErr w:type="spellEnd"/>
            <w:r w:rsidRPr="00996C44">
              <w:rPr>
                <w:rFonts w:ascii="Calibri" w:hAnsi="Calibri"/>
                <w:sz w:val="20"/>
                <w:szCs w:val="20"/>
                <w:lang w:val="es-CR" w:eastAsia="es-CR"/>
              </w:rPr>
              <w:t>. y Comunicación</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w:t>
            </w:r>
            <w:proofErr w:type="spellStart"/>
            <w:r w:rsidRPr="00996C44">
              <w:rPr>
                <w:rFonts w:ascii="Calibri" w:hAnsi="Calibri"/>
                <w:sz w:val="16"/>
                <w:szCs w:val="16"/>
                <w:lang w:val="es-CR" w:eastAsia="es-CR"/>
              </w:rPr>
              <w:t>OPI</w:t>
            </w:r>
            <w:proofErr w:type="spellEnd"/>
            <w:r w:rsidRPr="00996C44">
              <w:rPr>
                <w:rFonts w:ascii="Calibri" w:hAnsi="Calibri"/>
                <w:sz w:val="16"/>
                <w:szCs w:val="16"/>
                <w:lang w:val="es-CR" w:eastAsia="es-CR"/>
              </w:rPr>
              <w:t xml:space="preserve"> para los sistemas de del </w:t>
            </w:r>
            <w:proofErr w:type="spellStart"/>
            <w:r w:rsidRPr="00996C44">
              <w:rPr>
                <w:rFonts w:ascii="Calibri" w:hAnsi="Calibri"/>
                <w:sz w:val="16"/>
                <w:szCs w:val="16"/>
                <w:lang w:val="es-CR" w:eastAsia="es-CR"/>
              </w:rPr>
              <w:t>PMI</w:t>
            </w:r>
            <w:proofErr w:type="spellEnd"/>
          </w:p>
        </w:tc>
      </w:tr>
      <w:tr w:rsidR="00996C44" w:rsidRPr="00996C44" w:rsidTr="00996C44">
        <w:trPr>
          <w:trHeight w:val="110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Tecnologías de la </w:t>
            </w:r>
            <w:proofErr w:type="spellStart"/>
            <w:r w:rsidRPr="00996C44">
              <w:rPr>
                <w:rFonts w:ascii="Calibri" w:hAnsi="Calibri"/>
                <w:sz w:val="20"/>
                <w:szCs w:val="20"/>
                <w:lang w:val="es-CR" w:eastAsia="es-CR"/>
              </w:rPr>
              <w:t>Informac</w:t>
            </w:r>
            <w:proofErr w:type="spellEnd"/>
            <w:r w:rsidRPr="00996C44">
              <w:rPr>
                <w:rFonts w:ascii="Calibri" w:hAnsi="Calibri"/>
                <w:sz w:val="20"/>
                <w:szCs w:val="20"/>
                <w:lang w:val="es-CR" w:eastAsia="es-CR"/>
              </w:rPr>
              <w:t>. y Comunicación</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w:t>
            </w:r>
            <w:proofErr w:type="spellStart"/>
            <w:r w:rsidRPr="00996C44">
              <w:rPr>
                <w:rFonts w:ascii="Calibri" w:hAnsi="Calibri"/>
                <w:sz w:val="16"/>
                <w:szCs w:val="16"/>
                <w:lang w:val="es-CR" w:eastAsia="es-CR"/>
              </w:rPr>
              <w:t>OPI</w:t>
            </w:r>
            <w:proofErr w:type="spellEnd"/>
            <w:r w:rsidRPr="00996C44">
              <w:rPr>
                <w:rFonts w:ascii="Calibri" w:hAnsi="Calibri"/>
                <w:sz w:val="16"/>
                <w:szCs w:val="16"/>
                <w:lang w:val="es-CR" w:eastAsia="es-CR"/>
              </w:rPr>
              <w:t xml:space="preserve"> para los sistemas de del </w:t>
            </w:r>
            <w:proofErr w:type="spellStart"/>
            <w:r w:rsidRPr="00996C44">
              <w:rPr>
                <w:rFonts w:ascii="Calibri" w:hAnsi="Calibri"/>
                <w:sz w:val="16"/>
                <w:szCs w:val="16"/>
                <w:lang w:val="es-CR" w:eastAsia="es-CR"/>
              </w:rPr>
              <w:t>PMI</w:t>
            </w:r>
            <w:proofErr w:type="spellEnd"/>
          </w:p>
        </w:tc>
      </w:tr>
      <w:tr w:rsidR="00996C44" w:rsidRPr="00996C44" w:rsidTr="00996C44">
        <w:trPr>
          <w:trHeight w:val="110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79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Tecnologías de la </w:t>
            </w:r>
            <w:proofErr w:type="spellStart"/>
            <w:r w:rsidRPr="00996C44">
              <w:rPr>
                <w:rFonts w:ascii="Calibri" w:hAnsi="Calibri"/>
                <w:sz w:val="20"/>
                <w:szCs w:val="20"/>
                <w:lang w:val="es-CR" w:eastAsia="es-CR"/>
              </w:rPr>
              <w:t>Informac</w:t>
            </w:r>
            <w:proofErr w:type="spellEnd"/>
            <w:r w:rsidRPr="00996C44">
              <w:rPr>
                <w:rFonts w:ascii="Calibri" w:hAnsi="Calibri"/>
                <w:sz w:val="20"/>
                <w:szCs w:val="20"/>
                <w:lang w:val="es-CR" w:eastAsia="es-CR"/>
              </w:rPr>
              <w:t>. y Comunicación</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w:t>
            </w:r>
            <w:proofErr w:type="spellStart"/>
            <w:r w:rsidRPr="00996C44">
              <w:rPr>
                <w:rFonts w:ascii="Calibri" w:hAnsi="Calibri"/>
                <w:sz w:val="16"/>
                <w:szCs w:val="16"/>
                <w:lang w:val="es-CR" w:eastAsia="es-CR"/>
              </w:rPr>
              <w:t>OPI</w:t>
            </w:r>
            <w:proofErr w:type="spellEnd"/>
            <w:r w:rsidRPr="00996C44">
              <w:rPr>
                <w:rFonts w:ascii="Calibri" w:hAnsi="Calibri"/>
                <w:sz w:val="16"/>
                <w:szCs w:val="16"/>
                <w:lang w:val="es-CR" w:eastAsia="es-CR"/>
              </w:rPr>
              <w:t xml:space="preserve"> para los sistemas de del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80</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81</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FSBM0017</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FSBM0017</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82</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FSBM0019</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FSBM0019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asesoría estudiantil</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para  la parte de Salvaguarda </w:t>
            </w:r>
            <w:proofErr w:type="spellStart"/>
            <w:r w:rsidRPr="00996C44">
              <w:rPr>
                <w:rFonts w:ascii="Calibri" w:hAnsi="Calibri"/>
                <w:sz w:val="16"/>
                <w:szCs w:val="16"/>
                <w:lang w:val="es-CR" w:eastAsia="es-CR"/>
              </w:rPr>
              <w:t>Indigena</w:t>
            </w:r>
            <w:proofErr w:type="spellEnd"/>
            <w:r w:rsidRPr="00996C44">
              <w:rPr>
                <w:rFonts w:ascii="Calibri" w:hAnsi="Calibri"/>
                <w:sz w:val="16"/>
                <w:szCs w:val="16"/>
                <w:lang w:val="es-CR" w:eastAsia="es-CR"/>
              </w:rPr>
              <w:t xml:space="preserve"> del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FSBM0020</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FSBM0020</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Técnico en Administración </w:t>
            </w:r>
            <w:r w:rsidRPr="00996C44">
              <w:rPr>
                <w:rFonts w:ascii="Calibri" w:hAnsi="Calibri"/>
                <w:sz w:val="20"/>
                <w:szCs w:val="20"/>
                <w:lang w:val="es-CR" w:eastAsia="es-CR"/>
              </w:rPr>
              <w:br/>
              <w:t>Asistente (</w:t>
            </w:r>
            <w:proofErr w:type="spellStart"/>
            <w:r w:rsidRPr="00996C44">
              <w:rPr>
                <w:rFonts w:ascii="Calibri" w:hAnsi="Calibri"/>
                <w:sz w:val="20"/>
                <w:szCs w:val="20"/>
                <w:lang w:val="es-CR" w:eastAsia="es-CR"/>
              </w:rPr>
              <w:t>UCPI</w:t>
            </w:r>
            <w:proofErr w:type="spellEnd"/>
            <w:r w:rsidRPr="00996C44">
              <w:rPr>
                <w:rFonts w:ascii="Calibri" w:hAnsi="Calibri"/>
                <w:sz w:val="20"/>
                <w:szCs w:val="20"/>
                <w:lang w:val="es-CR" w:eastAsia="es-CR"/>
              </w:rPr>
              <w:t>)</w:t>
            </w:r>
          </w:p>
          <w:p w:rsidR="00996C44" w:rsidRPr="00996C44" w:rsidRDefault="00996C44" w:rsidP="00996C44">
            <w:pPr>
              <w:jc w:val="center"/>
              <w:rPr>
                <w:rFonts w:ascii="Calibri" w:hAnsi="Calibri"/>
                <w:sz w:val="20"/>
                <w:szCs w:val="20"/>
                <w:lang w:val="es-CR" w:eastAsia="es-CR"/>
              </w:rPr>
            </w:pP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Para   Colaborar en el seguimiento y control del estado de las iniciativas del </w:t>
            </w:r>
            <w:proofErr w:type="spellStart"/>
            <w:r w:rsidRPr="00996C44">
              <w:rPr>
                <w:rFonts w:ascii="Calibri" w:hAnsi="Calibri"/>
                <w:sz w:val="16"/>
                <w:szCs w:val="16"/>
                <w:lang w:val="es-CR" w:eastAsia="es-CR"/>
              </w:rPr>
              <w:t>PMI</w:t>
            </w:r>
            <w:proofErr w:type="spellEnd"/>
          </w:p>
        </w:tc>
      </w:tr>
      <w:tr w:rsidR="00996C44" w:rsidRPr="00996C44" w:rsidTr="00996C44">
        <w:trPr>
          <w:trHeight w:val="81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84</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FSBM0022</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FSBM0022</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de Administración 2</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Para colaborar en el seguimiento y control de la iniciativa formación académica de profesores en las labores </w:t>
            </w:r>
            <w:r w:rsidRPr="00996C44">
              <w:rPr>
                <w:rFonts w:ascii="Calibri" w:hAnsi="Calibri"/>
                <w:sz w:val="16"/>
                <w:szCs w:val="16"/>
                <w:lang w:val="es-CR" w:eastAsia="es-CR"/>
              </w:rPr>
              <w:lastRenderedPageBreak/>
              <w:t xml:space="preserve">correspondientes al Comité de Becas </w:t>
            </w:r>
          </w:p>
        </w:tc>
      </w:tr>
      <w:tr w:rsidR="00996C44" w:rsidRPr="00996C44" w:rsidTr="00996C44">
        <w:trPr>
          <w:trHeight w:val="55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85</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FSBM0024</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FSBM0024</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Administración  </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proofErr w:type="spellStart"/>
            <w:r w:rsidRPr="00996C44">
              <w:rPr>
                <w:rFonts w:ascii="Calibri" w:hAnsi="Calibri"/>
                <w:sz w:val="16"/>
                <w:szCs w:val="16"/>
                <w:lang w:val="es-CR" w:eastAsia="es-CR"/>
              </w:rPr>
              <w:t>Descatada</w:t>
            </w:r>
            <w:proofErr w:type="spellEnd"/>
            <w:r w:rsidRPr="00996C44">
              <w:rPr>
                <w:rFonts w:ascii="Calibri" w:hAnsi="Calibri"/>
                <w:sz w:val="16"/>
                <w:szCs w:val="16"/>
                <w:lang w:val="es-CR" w:eastAsia="es-CR"/>
              </w:rPr>
              <w:t xml:space="preserve"> en el DAR para el </w:t>
            </w:r>
            <w:proofErr w:type="spellStart"/>
            <w:r w:rsidRPr="00996C44">
              <w:rPr>
                <w:rFonts w:ascii="Calibri" w:hAnsi="Calibri"/>
                <w:sz w:val="16"/>
                <w:szCs w:val="16"/>
                <w:lang w:val="es-CR" w:eastAsia="es-CR"/>
              </w:rPr>
              <w:t>PMI</w:t>
            </w:r>
            <w:proofErr w:type="spellEnd"/>
          </w:p>
        </w:tc>
      </w:tr>
      <w:tr w:rsidR="00996C44" w:rsidRPr="00996C44" w:rsidTr="00996C44">
        <w:trPr>
          <w:trHeight w:val="110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86</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FSBM0025</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FSBM0025</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Tecnologías de la </w:t>
            </w:r>
            <w:proofErr w:type="spellStart"/>
            <w:r w:rsidRPr="00996C44">
              <w:rPr>
                <w:rFonts w:ascii="Calibri" w:hAnsi="Calibri"/>
                <w:sz w:val="20"/>
                <w:szCs w:val="20"/>
                <w:lang w:val="es-CR" w:eastAsia="es-CR"/>
              </w:rPr>
              <w:t>Informac</w:t>
            </w:r>
            <w:proofErr w:type="spellEnd"/>
            <w:r w:rsidRPr="00996C44">
              <w:rPr>
                <w:rFonts w:ascii="Calibri" w:hAnsi="Calibri"/>
                <w:sz w:val="20"/>
                <w:szCs w:val="20"/>
                <w:lang w:val="es-CR" w:eastAsia="es-CR"/>
              </w:rPr>
              <w:t>. y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proofErr w:type="spellStart"/>
            <w:r w:rsidRPr="00996C44">
              <w:rPr>
                <w:rFonts w:ascii="Calibri" w:hAnsi="Calibri"/>
                <w:sz w:val="16"/>
                <w:szCs w:val="16"/>
                <w:lang w:val="es-CR" w:eastAsia="es-CR"/>
              </w:rPr>
              <w:t>Descatada</w:t>
            </w:r>
            <w:proofErr w:type="spellEnd"/>
            <w:r w:rsidRPr="00996C44">
              <w:rPr>
                <w:rFonts w:ascii="Calibri" w:hAnsi="Calibri"/>
                <w:sz w:val="16"/>
                <w:szCs w:val="16"/>
                <w:lang w:val="es-CR" w:eastAsia="es-CR"/>
              </w:rPr>
              <w:t xml:space="preserve"> en el DAR para el </w:t>
            </w:r>
            <w:proofErr w:type="spellStart"/>
            <w:r w:rsidRPr="00996C44">
              <w:rPr>
                <w:rFonts w:ascii="Calibri" w:hAnsi="Calibri"/>
                <w:sz w:val="16"/>
                <w:szCs w:val="16"/>
                <w:lang w:val="es-CR" w:eastAsia="es-CR"/>
              </w:rPr>
              <w:t>PMI</w:t>
            </w:r>
            <w:proofErr w:type="spellEnd"/>
          </w:p>
        </w:tc>
      </w:tr>
      <w:tr w:rsidR="00996C44" w:rsidRPr="00996C44" w:rsidTr="00996C44">
        <w:trPr>
          <w:trHeight w:val="1104"/>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87</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FSBM0026</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FSBM0026</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Profesional en Tecnologías de la </w:t>
            </w:r>
            <w:proofErr w:type="spellStart"/>
            <w:r w:rsidRPr="00996C44">
              <w:rPr>
                <w:rFonts w:ascii="Calibri" w:hAnsi="Calibri"/>
                <w:sz w:val="20"/>
                <w:szCs w:val="20"/>
                <w:lang w:val="es-CR" w:eastAsia="es-CR"/>
              </w:rPr>
              <w:t>Informac</w:t>
            </w:r>
            <w:proofErr w:type="spellEnd"/>
            <w:r w:rsidRPr="00996C44">
              <w:rPr>
                <w:rFonts w:ascii="Calibri" w:hAnsi="Calibri"/>
                <w:sz w:val="20"/>
                <w:szCs w:val="20"/>
                <w:lang w:val="es-CR" w:eastAsia="es-CR"/>
              </w:rPr>
              <w:t>. y Comunicación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6</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proofErr w:type="spellStart"/>
            <w:r w:rsidRPr="00996C44">
              <w:rPr>
                <w:rFonts w:ascii="Calibri" w:hAnsi="Calibri"/>
                <w:sz w:val="16"/>
                <w:szCs w:val="16"/>
                <w:lang w:val="es-CR" w:eastAsia="es-CR"/>
              </w:rPr>
              <w:t>Descatada</w:t>
            </w:r>
            <w:proofErr w:type="spellEnd"/>
            <w:r w:rsidRPr="00996C44">
              <w:rPr>
                <w:rFonts w:ascii="Calibri" w:hAnsi="Calibri"/>
                <w:sz w:val="16"/>
                <w:szCs w:val="16"/>
                <w:lang w:val="es-CR" w:eastAsia="es-CR"/>
              </w:rPr>
              <w:t xml:space="preserve"> en el DAR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88</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FSBM0028</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FSBM0028</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Asistente en Ingeniería y Arquitectura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89</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FSBM0029</w:t>
            </w:r>
          </w:p>
        </w:tc>
        <w:tc>
          <w:tcPr>
            <w:tcW w:w="850"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FSBM0029</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90</w:t>
            </w:r>
          </w:p>
        </w:tc>
        <w:tc>
          <w:tcPr>
            <w:tcW w:w="425" w:type="dxa"/>
            <w:tcBorders>
              <w:top w:val="single" w:sz="4" w:space="0" w:color="auto"/>
              <w:left w:val="nil"/>
              <w:bottom w:val="nil"/>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w:t>
            </w:r>
          </w:p>
        </w:tc>
        <w:tc>
          <w:tcPr>
            <w:tcW w:w="993" w:type="dxa"/>
            <w:tcBorders>
              <w:top w:val="single" w:sz="4" w:space="0" w:color="auto"/>
              <w:left w:val="nil"/>
              <w:bottom w:val="nil"/>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FSBM0030</w:t>
            </w:r>
          </w:p>
        </w:tc>
        <w:tc>
          <w:tcPr>
            <w:tcW w:w="850" w:type="dxa"/>
            <w:tcBorders>
              <w:top w:val="single" w:sz="4" w:space="0" w:color="auto"/>
              <w:left w:val="nil"/>
              <w:bottom w:val="nil"/>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FSBM0030</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Ingeniería y Arquitectura</w:t>
            </w:r>
          </w:p>
        </w:tc>
        <w:tc>
          <w:tcPr>
            <w:tcW w:w="425" w:type="dxa"/>
            <w:tcBorders>
              <w:top w:val="single" w:sz="4" w:space="0" w:color="auto"/>
              <w:left w:val="nil"/>
              <w:bottom w:val="nil"/>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nil"/>
              <w:right w:val="single" w:sz="4" w:space="0" w:color="auto"/>
            </w:tcBorders>
            <w:shd w:val="clear" w:color="auto" w:fill="auto"/>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nil"/>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proofErr w:type="spellStart"/>
            <w:r w:rsidRPr="00996C44">
              <w:rPr>
                <w:rFonts w:ascii="Calibri" w:hAnsi="Calibri"/>
                <w:sz w:val="16"/>
                <w:szCs w:val="16"/>
                <w:lang w:val="es-CR" w:eastAsia="es-CR"/>
              </w:rPr>
              <w:t>Vicerrectoria</w:t>
            </w:r>
            <w:proofErr w:type="spellEnd"/>
            <w:r w:rsidRPr="00996C44">
              <w:rPr>
                <w:rFonts w:ascii="Calibri" w:hAnsi="Calibri"/>
                <w:sz w:val="16"/>
                <w:szCs w:val="16"/>
                <w:lang w:val="es-CR" w:eastAsia="es-CR"/>
              </w:rPr>
              <w:t xml:space="preserve"> de Docencia</w:t>
            </w:r>
          </w:p>
        </w:tc>
        <w:tc>
          <w:tcPr>
            <w:tcW w:w="2268" w:type="dxa"/>
            <w:tcBorders>
              <w:top w:val="nil"/>
              <w:left w:val="single" w:sz="4" w:space="0" w:color="auto"/>
              <w:bottom w:val="single" w:sz="4" w:space="0" w:color="auto"/>
              <w:right w:val="single" w:sz="8"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 xml:space="preserve">Destacada en la  - Oficina de Ingeniería para el </w:t>
            </w:r>
            <w:proofErr w:type="spellStart"/>
            <w:r w:rsidRPr="00996C44">
              <w:rPr>
                <w:rFonts w:ascii="Calibri" w:hAnsi="Calibri"/>
                <w:sz w:val="16"/>
                <w:szCs w:val="16"/>
                <w:lang w:val="es-CR" w:eastAsia="es-CR"/>
              </w:rPr>
              <w:t>PMI</w:t>
            </w:r>
            <w:proofErr w:type="spellEnd"/>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FS0014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92</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FS0015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FS0015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93</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FS0016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FS0016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Profesional en Administración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94</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FS0020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FS0020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95</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FS0022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FS0022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50%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0,50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96</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FS0055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FS0055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en Administración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97</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FS0081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FS0081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lastRenderedPageBreak/>
              <w:t>98</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FS0100   </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 xml:space="preserve">FS0100   </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Profesor (a)</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23</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r w:rsidR="00996C44" w:rsidRPr="00996C44" w:rsidTr="00996C44">
        <w:trPr>
          <w:trHeight w:val="828"/>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99</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4</w:t>
            </w:r>
          </w:p>
        </w:tc>
        <w:tc>
          <w:tcPr>
            <w:tcW w:w="993"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FS0111</w:t>
            </w:r>
          </w:p>
        </w:tc>
        <w:tc>
          <w:tcPr>
            <w:tcW w:w="850"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FS0111</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Técnico en Administración</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16</w:t>
            </w:r>
          </w:p>
        </w:tc>
        <w:tc>
          <w:tcPr>
            <w:tcW w:w="709"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425"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12</w:t>
            </w:r>
          </w:p>
        </w:tc>
        <w:tc>
          <w:tcPr>
            <w:tcW w:w="567"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1,00</w:t>
            </w:r>
          </w:p>
        </w:tc>
        <w:tc>
          <w:tcPr>
            <w:tcW w:w="1134"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20"/>
                <w:szCs w:val="20"/>
                <w:lang w:val="es-CR" w:eastAsia="es-CR"/>
              </w:rPr>
            </w:pPr>
            <w:r w:rsidRPr="00996C44">
              <w:rPr>
                <w:rFonts w:ascii="Calibri" w:hAnsi="Calibri"/>
                <w:sz w:val="20"/>
                <w:szCs w:val="20"/>
                <w:lang w:val="es-CR" w:eastAsia="es-CR"/>
              </w:rPr>
              <w:t>Temporal</w:t>
            </w:r>
          </w:p>
        </w:tc>
        <w:tc>
          <w:tcPr>
            <w:tcW w:w="1418" w:type="dxa"/>
            <w:tcBorders>
              <w:top w:val="nil"/>
              <w:left w:val="nil"/>
              <w:bottom w:val="single" w:sz="4" w:space="0" w:color="auto"/>
              <w:right w:val="single" w:sz="4" w:space="0" w:color="auto"/>
            </w:tcBorders>
            <w:shd w:val="clear" w:color="auto" w:fill="auto"/>
            <w:vAlign w:val="center"/>
            <w:hideMark/>
          </w:tcPr>
          <w:p w:rsidR="00996C44" w:rsidRPr="00996C44" w:rsidRDefault="00996C44" w:rsidP="00996C44">
            <w:pPr>
              <w:jc w:val="center"/>
              <w:rPr>
                <w:rFonts w:ascii="Calibri" w:hAnsi="Calibri"/>
                <w:sz w:val="16"/>
                <w:szCs w:val="16"/>
                <w:lang w:val="es-CR" w:eastAsia="es-CR"/>
              </w:rPr>
            </w:pPr>
            <w:r w:rsidRPr="00996C44">
              <w:rPr>
                <w:rFonts w:ascii="Calibri" w:hAnsi="Calibri"/>
                <w:sz w:val="16"/>
                <w:szCs w:val="16"/>
                <w:lang w:val="es-CR" w:eastAsia="es-CR"/>
              </w:rPr>
              <w:t>Dirección Vicerrectoría de Investigación y Extensión</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96C44" w:rsidRPr="00996C44" w:rsidRDefault="00996C44" w:rsidP="00996C44">
            <w:pPr>
              <w:rPr>
                <w:rFonts w:ascii="Calibri" w:hAnsi="Calibri"/>
                <w:sz w:val="16"/>
                <w:szCs w:val="16"/>
                <w:lang w:val="es-CR" w:eastAsia="es-CR"/>
              </w:rPr>
            </w:pPr>
            <w:r w:rsidRPr="00996C44">
              <w:rPr>
                <w:rFonts w:ascii="Calibri" w:hAnsi="Calibri"/>
                <w:sz w:val="16"/>
                <w:szCs w:val="16"/>
                <w:lang w:val="es-CR" w:eastAsia="es-CR"/>
              </w:rPr>
              <w:t>Destacada en el Proyecto de Regionalización Institucional.</w:t>
            </w:r>
          </w:p>
        </w:tc>
      </w:tr>
    </w:tbl>
    <w:p w:rsidR="00996C44" w:rsidRPr="00996C44" w:rsidRDefault="00996C44" w:rsidP="00996C44">
      <w:pPr>
        <w:ind w:right="-91"/>
        <w:contextualSpacing/>
        <w:jc w:val="both"/>
        <w:rPr>
          <w:rFonts w:ascii="Arial" w:eastAsia="Calibri" w:hAnsi="Arial" w:cs="Arial"/>
          <w:lang w:val="es-CR" w:eastAsia="es-CR"/>
        </w:rPr>
      </w:pPr>
    </w:p>
    <w:p w:rsidR="00996C44" w:rsidRPr="00996C44" w:rsidRDefault="00996C44" w:rsidP="0021211C">
      <w:pPr>
        <w:numPr>
          <w:ilvl w:val="0"/>
          <w:numId w:val="5"/>
        </w:numPr>
        <w:ind w:right="-91"/>
        <w:contextualSpacing/>
        <w:jc w:val="both"/>
        <w:rPr>
          <w:rFonts w:ascii="Arial" w:eastAsia="Calibri" w:hAnsi="Arial" w:cs="Arial"/>
          <w:lang w:val="es-ES_tradnl" w:eastAsia="es-CR"/>
        </w:rPr>
      </w:pPr>
      <w:r w:rsidRPr="00996C44">
        <w:rPr>
          <w:rFonts w:ascii="Arial" w:eastAsia="Calibri" w:hAnsi="Arial" w:cs="Arial"/>
          <w:lang w:val="es-ES_tradnl" w:eastAsia="es-CR"/>
        </w:rPr>
        <w:t xml:space="preserve">Recordar </w:t>
      </w:r>
      <w:r w:rsidRPr="00996C44">
        <w:rPr>
          <w:rFonts w:ascii="Arial" w:eastAsia="Calibri" w:hAnsi="Arial" w:cs="Arial"/>
          <w:lang w:val="es-CR" w:eastAsia="es-CR"/>
        </w:rPr>
        <w:t>a la Administración que la modificación de cualquiera de las condiciones con las que se aprueban las plazas en este acuerdo, sólo puede hacerse por parte del Consejo Institucional.</w:t>
      </w:r>
    </w:p>
    <w:p w:rsidR="00996C44" w:rsidRPr="00996C44" w:rsidRDefault="00996C44" w:rsidP="00BD426A">
      <w:pPr>
        <w:jc w:val="both"/>
        <w:rPr>
          <w:rFonts w:ascii="Arial" w:eastAsia="Cambria" w:hAnsi="Arial" w:cs="Arial"/>
          <w:lang w:eastAsia="en-US"/>
        </w:rPr>
      </w:pPr>
    </w:p>
    <w:p w:rsidR="007B397D" w:rsidRDefault="00BD426A" w:rsidP="0021211C">
      <w:pPr>
        <w:numPr>
          <w:ilvl w:val="0"/>
          <w:numId w:val="5"/>
        </w:numPr>
        <w:ind w:right="-91"/>
        <w:contextualSpacing/>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BD426A" w:rsidRPr="00BD426A" w:rsidRDefault="00BD426A" w:rsidP="007B397D">
      <w:pPr>
        <w:contextualSpacing/>
        <w:jc w:val="both"/>
        <w:rPr>
          <w:rFonts w:ascii="Arial" w:hAnsi="Arial" w:cs="Arial"/>
          <w:b/>
          <w:lang w:val="es-CR"/>
        </w:rPr>
      </w:pPr>
      <w:r w:rsidRPr="00BD426A">
        <w:rPr>
          <w:rFonts w:ascii="Arial" w:hAnsi="Arial" w:cs="Arial"/>
          <w:b/>
          <w:lang w:val="es-CR"/>
        </w:rPr>
        <w:t xml:space="preserve"> </w:t>
      </w:r>
    </w:p>
    <w:p w:rsidR="00996C44" w:rsidRPr="00996C44" w:rsidRDefault="00996C44" w:rsidP="00996C44">
      <w:pPr>
        <w:autoSpaceDE w:val="0"/>
        <w:autoSpaceDN w:val="0"/>
        <w:adjustRightInd w:val="0"/>
        <w:jc w:val="both"/>
        <w:rPr>
          <w:rFonts w:ascii="Arial" w:hAnsi="Arial" w:cs="Arial"/>
          <w:sz w:val="22"/>
          <w:szCs w:val="22"/>
          <w:lang w:val="es-CR" w:eastAsia="es-CR"/>
        </w:rPr>
      </w:pPr>
      <w:r w:rsidRPr="00996C44">
        <w:rPr>
          <w:rFonts w:ascii="Arial" w:hAnsi="Arial" w:cs="Arial"/>
          <w:b/>
          <w:sz w:val="22"/>
          <w:szCs w:val="22"/>
          <w:lang w:val="es-CR" w:eastAsia="es-CR"/>
        </w:rPr>
        <w:t>PALABRAS CLAVE</w:t>
      </w:r>
      <w:proofErr w:type="gramStart"/>
      <w:r w:rsidRPr="00996C44">
        <w:rPr>
          <w:rFonts w:ascii="Arial" w:hAnsi="Arial" w:cs="Arial"/>
          <w:b/>
          <w:sz w:val="22"/>
          <w:szCs w:val="22"/>
          <w:lang w:val="es-CR" w:eastAsia="es-CR"/>
        </w:rPr>
        <w:t>:  Creación</w:t>
      </w:r>
      <w:proofErr w:type="gramEnd"/>
      <w:r w:rsidRPr="00996C44">
        <w:rPr>
          <w:rFonts w:ascii="Arial" w:hAnsi="Arial" w:cs="Arial"/>
          <w:b/>
          <w:sz w:val="22"/>
          <w:szCs w:val="22"/>
          <w:lang w:val="es-CR" w:eastAsia="es-CR"/>
        </w:rPr>
        <w:t xml:space="preserve"> – Renovación - Plazas  – Fondos Sistema  – 2018 </w:t>
      </w:r>
    </w:p>
    <w:p w:rsidR="00996C44" w:rsidRPr="00996C44" w:rsidRDefault="00996C44" w:rsidP="00996C44">
      <w:pPr>
        <w:jc w:val="both"/>
        <w:rPr>
          <w:rFonts w:ascii="Arial" w:eastAsia="ヒラギノ角ゴ Pro W3" w:hAnsi="Arial" w:cs="Arial"/>
          <w:lang w:val="es-CR" w:eastAsia="es-CR"/>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7B397D" w:rsidTr="000E7625">
        <w:trPr>
          <w:trHeight w:val="183"/>
        </w:trPr>
        <w:tc>
          <w:tcPr>
            <w:tcW w:w="4361" w:type="dxa"/>
          </w:tcPr>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0442D" w:rsidRDefault="00A0442D" w:rsidP="00A0442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0442D" w:rsidRDefault="00A0442D" w:rsidP="00A0442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A0442D" w:rsidRDefault="00A0442D" w:rsidP="00A0442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A0442D" w:rsidRDefault="00A0442D" w:rsidP="00A0442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A0442D" w:rsidRDefault="00A0442D" w:rsidP="00A0442D">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7B397D" w:rsidRDefault="007B397D" w:rsidP="00A0442D">
            <w:pPr>
              <w:ind w:left="-567" w:firstLine="567"/>
              <w:jc w:val="both"/>
              <w:rPr>
                <w:rFonts w:ascii="Arial" w:eastAsia="Cambria" w:hAnsi="Arial" w:cs="Arial"/>
                <w:b/>
                <w:sz w:val="16"/>
                <w:szCs w:val="16"/>
                <w:lang w:val="es-ES_tradnl" w:eastAsia="en-US"/>
              </w:rPr>
            </w:pPr>
          </w:p>
        </w:tc>
        <w:tc>
          <w:tcPr>
            <w:tcW w:w="4361" w:type="dxa"/>
          </w:tcPr>
          <w:p w:rsidR="007B397D" w:rsidRDefault="007B397D" w:rsidP="000E7625">
            <w:pPr>
              <w:ind w:left="-567" w:firstLine="567"/>
              <w:jc w:val="both"/>
              <w:rPr>
                <w:rFonts w:ascii="Arial" w:eastAsia="Cambria" w:hAnsi="Arial" w:cs="Arial"/>
                <w:b/>
                <w:sz w:val="16"/>
                <w:szCs w:val="16"/>
                <w:lang w:val="es-ES_tradnl" w:eastAsia="en-US"/>
              </w:rPr>
            </w:pPr>
          </w:p>
          <w:p w:rsidR="007B397D" w:rsidRDefault="007B397D" w:rsidP="000E7625">
            <w:pPr>
              <w:jc w:val="both"/>
              <w:rPr>
                <w:rFonts w:ascii="Arial" w:eastAsia="Cambria" w:hAnsi="Arial" w:cs="Arial"/>
                <w:b/>
                <w:sz w:val="16"/>
                <w:szCs w:val="16"/>
                <w:lang w:val="es-ES_tradnl" w:eastAsia="en-US"/>
              </w:rPr>
            </w:pPr>
          </w:p>
          <w:p w:rsidR="007B397D" w:rsidRDefault="007B397D" w:rsidP="000E7625">
            <w:pPr>
              <w:rPr>
                <w:rFonts w:ascii="Arial" w:eastAsia="Cambria" w:hAnsi="Arial" w:cs="Arial"/>
                <w:b/>
                <w:sz w:val="16"/>
                <w:szCs w:val="16"/>
                <w:lang w:val="es-CR" w:eastAsia="en-US"/>
              </w:rPr>
            </w:pPr>
          </w:p>
        </w:tc>
        <w:tc>
          <w:tcPr>
            <w:tcW w:w="4361" w:type="dxa"/>
          </w:tcPr>
          <w:p w:rsidR="007B397D" w:rsidRDefault="007B397D" w:rsidP="000E7625">
            <w:pPr>
              <w:jc w:val="both"/>
              <w:rPr>
                <w:rFonts w:ascii="Arial" w:eastAsia="Cambria" w:hAnsi="Arial" w:cs="Arial"/>
                <w:b/>
                <w:sz w:val="16"/>
                <w:szCs w:val="16"/>
                <w:lang w:val="es-ES_tradnl" w:eastAsia="en-US"/>
              </w:rPr>
            </w:pPr>
          </w:p>
        </w:tc>
        <w:tc>
          <w:tcPr>
            <w:tcW w:w="5103" w:type="dxa"/>
          </w:tcPr>
          <w:p w:rsidR="007B397D" w:rsidRDefault="007B397D" w:rsidP="000E762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A26" w:rsidRDefault="00A43A26">
      <w:r>
        <w:separator/>
      </w:r>
    </w:p>
  </w:endnote>
  <w:endnote w:type="continuationSeparator" w:id="0">
    <w:p w:rsidR="00A43A26" w:rsidRDefault="00A4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A26" w:rsidRDefault="00A43A26">
      <w:r>
        <w:separator/>
      </w:r>
    </w:p>
  </w:footnote>
  <w:footnote w:type="continuationSeparator" w:id="0">
    <w:p w:rsidR="00A43A26" w:rsidRDefault="00A4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457D41">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7B397D">
      <w:rPr>
        <w:rFonts w:ascii="Arial" w:eastAsia="Cambria" w:hAnsi="Arial" w:cs="Arial"/>
        <w:i/>
        <w:sz w:val="18"/>
        <w:szCs w:val="18"/>
        <w:lang w:val="es-ES_tradnl" w:eastAsia="x-none"/>
      </w:rPr>
      <w:t>1</w:t>
    </w:r>
    <w:r w:rsidR="00457D41">
      <w:rPr>
        <w:rFonts w:ascii="Arial" w:eastAsia="Cambria" w:hAnsi="Arial" w:cs="Arial"/>
        <w:i/>
        <w:sz w:val="18"/>
        <w:szCs w:val="18"/>
        <w:lang w:val="es-ES_tradnl" w:eastAsia="x-none"/>
      </w:rPr>
      <w:t>6</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57D41">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7B397D">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12E77">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734C35"/>
    <w:multiLevelType w:val="hybridMultilevel"/>
    <w:tmpl w:val="72B861B0"/>
    <w:lvl w:ilvl="0" w:tplc="33BAC230">
      <w:start w:val="1"/>
      <w:numFmt w:val="decimal"/>
      <w:lvlText w:val="%1."/>
      <w:lvlJc w:val="left"/>
      <w:pPr>
        <w:ind w:left="786" w:hanging="360"/>
      </w:pPr>
      <w:rPr>
        <w:rFonts w:ascii="Arial" w:hAnsi="Arial" w:cs="Arial" w:hint="default"/>
        <w:b/>
        <w:i w:val="0"/>
        <w:color w:val="auto"/>
      </w:rPr>
    </w:lvl>
    <w:lvl w:ilvl="1" w:tplc="2CCAAE3E">
      <w:start w:val="1"/>
      <w:numFmt w:val="lowerLetter"/>
      <w:lvlText w:val="%2."/>
      <w:lvlJc w:val="left"/>
      <w:pPr>
        <w:ind w:left="1440" w:hanging="360"/>
      </w:pPr>
      <w:rPr>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11C"/>
    <w:rsid w:val="002127EE"/>
    <w:rsid w:val="002139D9"/>
    <w:rsid w:val="00217BCB"/>
    <w:rsid w:val="002207D9"/>
    <w:rsid w:val="00220ED5"/>
    <w:rsid w:val="00221713"/>
    <w:rsid w:val="00221F57"/>
    <w:rsid w:val="00225D59"/>
    <w:rsid w:val="002279E5"/>
    <w:rsid w:val="00227D3E"/>
    <w:rsid w:val="00230EB0"/>
    <w:rsid w:val="00234BB0"/>
    <w:rsid w:val="00235258"/>
    <w:rsid w:val="00236FF4"/>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25D"/>
    <w:rsid w:val="004505E8"/>
    <w:rsid w:val="004511A1"/>
    <w:rsid w:val="00452394"/>
    <w:rsid w:val="0045318C"/>
    <w:rsid w:val="00456A37"/>
    <w:rsid w:val="00457D41"/>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2E77"/>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0FB"/>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397D"/>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494F"/>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6C44"/>
    <w:rsid w:val="00997E5D"/>
    <w:rsid w:val="009A56D9"/>
    <w:rsid w:val="009A664B"/>
    <w:rsid w:val="009A7FC5"/>
    <w:rsid w:val="009B0294"/>
    <w:rsid w:val="009B0462"/>
    <w:rsid w:val="009B0DBA"/>
    <w:rsid w:val="009B267A"/>
    <w:rsid w:val="009B542F"/>
    <w:rsid w:val="009B6E5E"/>
    <w:rsid w:val="009B7EF8"/>
    <w:rsid w:val="009C11B1"/>
    <w:rsid w:val="009C402F"/>
    <w:rsid w:val="009D5521"/>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42D"/>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43A26"/>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1C7"/>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037"/>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61D8"/>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96C44"/>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996C4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996C4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996C44"/>
    <w:rPr>
      <w:b/>
      <w:bCs/>
      <w:sz w:val="28"/>
      <w:szCs w:val="28"/>
      <w:lang w:eastAsia="es-ES"/>
    </w:rPr>
  </w:style>
  <w:style w:type="paragraph" w:customStyle="1" w:styleId="Ttulo71">
    <w:name w:val="Título 71"/>
    <w:basedOn w:val="Normal"/>
    <w:next w:val="Normal"/>
    <w:semiHidden/>
    <w:unhideWhenUsed/>
    <w:qFormat/>
    <w:rsid w:val="00996C4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996C44"/>
    <w:rPr>
      <w:i/>
      <w:iCs/>
      <w:sz w:val="24"/>
      <w:szCs w:val="24"/>
      <w:lang w:eastAsia="es-ES"/>
    </w:rPr>
  </w:style>
  <w:style w:type="character" w:customStyle="1" w:styleId="Ttulo6Car">
    <w:name w:val="Título 6 Car"/>
    <w:basedOn w:val="Fuentedeprrafopredeter"/>
    <w:link w:val="Ttulo6"/>
    <w:rsid w:val="00996C44"/>
    <w:rPr>
      <w:rFonts w:ascii="Arial" w:hAnsi="Arial" w:cs="Arial"/>
      <w:b/>
      <w:sz w:val="24"/>
      <w:lang w:val="es-ES" w:eastAsia="es-ES"/>
    </w:rPr>
  </w:style>
  <w:style w:type="character" w:customStyle="1" w:styleId="Ttulo7Car">
    <w:name w:val="Título 7 Car"/>
    <w:basedOn w:val="Fuentedeprrafopredeter"/>
    <w:link w:val="Ttulo7"/>
    <w:semiHidden/>
    <w:rsid w:val="00996C44"/>
    <w:rPr>
      <w:rFonts w:ascii="Cambria" w:eastAsia="Times New Roman" w:hAnsi="Cambria" w:cs="Times New Roman"/>
      <w:i/>
      <w:iCs/>
      <w:color w:val="404040"/>
      <w:lang w:eastAsia="es-ES"/>
    </w:rPr>
  </w:style>
  <w:style w:type="paragraph" w:styleId="Puesto">
    <w:name w:val="Title"/>
    <w:basedOn w:val="Normal"/>
    <w:link w:val="PuestoCar"/>
    <w:qFormat/>
    <w:rsid w:val="00996C44"/>
    <w:pPr>
      <w:jc w:val="center"/>
    </w:pPr>
    <w:rPr>
      <w:rFonts w:ascii="Arial" w:hAnsi="Arial"/>
      <w:b/>
      <w:sz w:val="22"/>
      <w:szCs w:val="20"/>
    </w:rPr>
  </w:style>
  <w:style w:type="character" w:customStyle="1" w:styleId="PuestoCar">
    <w:name w:val="Puesto Car"/>
    <w:basedOn w:val="Fuentedeprrafopredeter"/>
    <w:link w:val="Puesto"/>
    <w:rsid w:val="00996C44"/>
    <w:rPr>
      <w:rFonts w:ascii="Arial" w:hAnsi="Arial"/>
      <w:b/>
      <w:sz w:val="22"/>
      <w:lang w:val="es-ES" w:eastAsia="es-ES"/>
    </w:rPr>
  </w:style>
  <w:style w:type="paragraph" w:styleId="Textodebloque">
    <w:name w:val="Block Text"/>
    <w:basedOn w:val="Normal"/>
    <w:rsid w:val="00996C4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996C44"/>
    <w:rPr>
      <w:rFonts w:ascii="Arial" w:hAnsi="Arial" w:cs="Arial"/>
      <w:sz w:val="20"/>
      <w:szCs w:val="20"/>
    </w:rPr>
  </w:style>
  <w:style w:type="paragraph" w:customStyle="1" w:styleId="Nmerodepgina1">
    <w:name w:val="Número de página1"/>
    <w:basedOn w:val="Normal"/>
    <w:next w:val="Normal"/>
    <w:rsid w:val="00996C44"/>
    <w:rPr>
      <w:rFonts w:ascii="CG Times (W1)" w:hAnsi="CG Times (W1)"/>
      <w:sz w:val="20"/>
      <w:szCs w:val="20"/>
      <w:lang w:val="es-CR"/>
    </w:rPr>
  </w:style>
  <w:style w:type="character" w:customStyle="1" w:styleId="EncabezadoCar">
    <w:name w:val="Encabezado Car"/>
    <w:basedOn w:val="Fuentedeprrafopredeter"/>
    <w:link w:val="Encabezado"/>
    <w:uiPriority w:val="99"/>
    <w:rsid w:val="00996C44"/>
    <w:rPr>
      <w:rFonts w:ascii="Arial" w:hAnsi="Arial" w:cs="Arial"/>
      <w:i/>
      <w:sz w:val="16"/>
      <w:lang w:val="es-ES" w:eastAsia="es-ES"/>
    </w:rPr>
  </w:style>
  <w:style w:type="paragraph" w:styleId="Listaconvietas">
    <w:name w:val="List Bullet"/>
    <w:basedOn w:val="Normal"/>
    <w:rsid w:val="00996C44"/>
    <w:pPr>
      <w:numPr>
        <w:numId w:val="4"/>
      </w:numPr>
    </w:pPr>
    <w:rPr>
      <w:lang w:val="es-CR"/>
    </w:rPr>
  </w:style>
  <w:style w:type="paragraph" w:customStyle="1" w:styleId="Body">
    <w:name w:val="Body"/>
    <w:qFormat/>
    <w:rsid w:val="00996C44"/>
    <w:rPr>
      <w:rFonts w:ascii="Helvetica" w:eastAsia="ヒラギノ角ゴ Pro W3" w:hAnsi="Helvetica"/>
      <w:color w:val="000000"/>
      <w:sz w:val="24"/>
      <w:lang w:val="en-US"/>
    </w:rPr>
  </w:style>
  <w:style w:type="character" w:styleId="Nmerodepgina">
    <w:name w:val="page number"/>
    <w:basedOn w:val="Fuentedeprrafopredeter"/>
    <w:rsid w:val="00996C44"/>
  </w:style>
  <w:style w:type="paragraph" w:customStyle="1" w:styleId="Prrafodelista1">
    <w:name w:val="Párrafo de lista1"/>
    <w:basedOn w:val="Normal"/>
    <w:rsid w:val="00996C44"/>
    <w:pPr>
      <w:ind w:left="720"/>
      <w:contextualSpacing/>
    </w:pPr>
    <w:rPr>
      <w:rFonts w:eastAsia="Calibri"/>
      <w:lang w:val="es-CR"/>
    </w:rPr>
  </w:style>
  <w:style w:type="character" w:styleId="Hipervnculo">
    <w:name w:val="Hyperlink"/>
    <w:basedOn w:val="Fuentedeprrafopredeter"/>
    <w:uiPriority w:val="99"/>
    <w:rsid w:val="00996C44"/>
    <w:rPr>
      <w:color w:val="0000FF"/>
      <w:u w:val="single"/>
    </w:rPr>
  </w:style>
  <w:style w:type="character" w:customStyle="1" w:styleId="estilo61">
    <w:name w:val="estilo61"/>
    <w:basedOn w:val="Fuentedeprrafopredeter"/>
    <w:rsid w:val="00996C44"/>
    <w:rPr>
      <w:rFonts w:ascii="Verdana" w:hAnsi="Verdana" w:hint="default"/>
    </w:rPr>
  </w:style>
  <w:style w:type="paragraph" w:styleId="Sangradetextonormal">
    <w:name w:val="Body Text Indent"/>
    <w:basedOn w:val="Normal"/>
    <w:link w:val="SangradetextonormalCar"/>
    <w:rsid w:val="00996C44"/>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996C44"/>
    <w:rPr>
      <w:lang w:eastAsia="es-ES"/>
    </w:rPr>
  </w:style>
  <w:style w:type="paragraph" w:styleId="Sangra2detindependiente">
    <w:name w:val="Body Text Indent 2"/>
    <w:basedOn w:val="Normal"/>
    <w:link w:val="Sangra2detindependienteCar"/>
    <w:rsid w:val="00996C4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996C44"/>
    <w:rPr>
      <w:lang w:eastAsia="es-ES"/>
    </w:rPr>
  </w:style>
  <w:style w:type="paragraph" w:styleId="Sangra3detindependiente">
    <w:name w:val="Body Text Indent 3"/>
    <w:basedOn w:val="Normal"/>
    <w:link w:val="Sangra3detindependienteCar"/>
    <w:rsid w:val="00996C4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996C44"/>
    <w:rPr>
      <w:rFonts w:eastAsia="MS Mincho"/>
      <w:sz w:val="16"/>
      <w:szCs w:val="16"/>
      <w:lang w:val="es-ES" w:eastAsia="es-ES"/>
    </w:rPr>
  </w:style>
  <w:style w:type="character" w:styleId="Refdenotaalpie">
    <w:name w:val="footnote reference"/>
    <w:unhideWhenUsed/>
    <w:rsid w:val="00996C44"/>
    <w:rPr>
      <w:vertAlign w:val="superscript"/>
    </w:rPr>
  </w:style>
  <w:style w:type="paragraph" w:customStyle="1" w:styleId="Default">
    <w:name w:val="Default"/>
    <w:rsid w:val="00996C4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996C44"/>
    <w:rPr>
      <w:b/>
      <w:bCs/>
    </w:rPr>
  </w:style>
  <w:style w:type="paragraph" w:styleId="Asuntodelcomentario">
    <w:name w:val="annotation subject"/>
    <w:basedOn w:val="Textocomentario"/>
    <w:next w:val="Textocomentario"/>
    <w:link w:val="AsuntodelcomentarioCar"/>
    <w:unhideWhenUsed/>
    <w:rsid w:val="00996C44"/>
    <w:pPr>
      <w:spacing w:after="0"/>
      <w:jc w:val="left"/>
    </w:pPr>
    <w:rPr>
      <w:b/>
      <w:bCs/>
      <w:lang w:val="es-CR"/>
    </w:rPr>
  </w:style>
  <w:style w:type="character" w:customStyle="1" w:styleId="AsuntodelcomentarioCar">
    <w:name w:val="Asunto del comentario Car"/>
    <w:basedOn w:val="TextocomentarioCar"/>
    <w:link w:val="Asuntodelcomentario"/>
    <w:rsid w:val="00996C44"/>
    <w:rPr>
      <w:b/>
      <w:bCs/>
      <w:lang w:val="es-ES_tradnl" w:eastAsia="es-ES"/>
    </w:rPr>
  </w:style>
  <w:style w:type="table" w:customStyle="1" w:styleId="TableGrid">
    <w:name w:val="TableGrid"/>
    <w:rsid w:val="00996C44"/>
    <w:rPr>
      <w:rFonts w:ascii="Calibri" w:hAnsi="Calibri"/>
      <w:sz w:val="22"/>
      <w:szCs w:val="22"/>
    </w:rPr>
    <w:tblPr>
      <w:tblCellMar>
        <w:top w:w="0" w:type="dxa"/>
        <w:left w:w="0" w:type="dxa"/>
        <w:bottom w:w="0" w:type="dxa"/>
        <w:right w:w="0" w:type="dxa"/>
      </w:tblCellMar>
    </w:tblPr>
  </w:style>
  <w:style w:type="table" w:customStyle="1" w:styleId="Tabladecuadrcula1clara-nfasis11">
    <w:name w:val="Tabla de cuadrícula 1 clara - Énfasis 11"/>
    <w:basedOn w:val="Tablanormal"/>
    <w:next w:val="Tabladecuadrcula1clara-nfasis1"/>
    <w:uiPriority w:val="46"/>
    <w:rsid w:val="00996C44"/>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tulo7Car1">
    <w:name w:val="Título 7 Car1"/>
    <w:basedOn w:val="Fuentedeprrafopredeter"/>
    <w:semiHidden/>
    <w:rsid w:val="00996C44"/>
    <w:rPr>
      <w:rFonts w:asciiTheme="majorHAnsi" w:eastAsiaTheme="majorEastAsia" w:hAnsiTheme="majorHAnsi" w:cstheme="majorBidi"/>
      <w:i/>
      <w:iCs/>
      <w:color w:val="1F4D78" w:themeColor="accent1" w:themeShade="7F"/>
      <w:sz w:val="24"/>
      <w:szCs w:val="24"/>
      <w:lang w:val="es-ES" w:eastAsia="es-ES"/>
    </w:rPr>
  </w:style>
  <w:style w:type="table" w:styleId="Tabladecuadrcula1clara-nfasis1">
    <w:name w:val="Grid Table 1 Light Accent 1"/>
    <w:basedOn w:val="Tablanormal"/>
    <w:uiPriority w:val="46"/>
    <w:rsid w:val="00996C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5C64-FB6D-411B-AF96-24468E00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2877</Words>
  <Characters>15827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148</cp:revision>
  <cp:lastPrinted>2017-09-14T12:54:00Z</cp:lastPrinted>
  <dcterms:created xsi:type="dcterms:W3CDTF">2016-10-05T20:00:00Z</dcterms:created>
  <dcterms:modified xsi:type="dcterms:W3CDTF">2017-09-14T15:04:00Z</dcterms:modified>
</cp:coreProperties>
</file>