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C8" w:rsidRDefault="00861FC8" w:rsidP="007742A1">
      <w:pPr>
        <w:outlineLvl w:val="4"/>
        <w:rPr>
          <w:rFonts w:ascii="Arial" w:hAnsi="Arial" w:cs="Arial"/>
          <w:b/>
          <w:bCs/>
          <w:iCs/>
          <w:sz w:val="26"/>
          <w:szCs w:val="22"/>
          <w:lang w:val="es-CR"/>
        </w:rPr>
      </w:pPr>
    </w:p>
    <w:p w:rsidR="00861FC8" w:rsidRDefault="00861FC8" w:rsidP="007742A1">
      <w:pPr>
        <w:outlineLvl w:val="4"/>
        <w:rPr>
          <w:rFonts w:ascii="Arial" w:hAnsi="Arial" w:cs="Arial"/>
          <w:b/>
          <w:bCs/>
          <w:iCs/>
          <w:sz w:val="26"/>
          <w:szCs w:val="22"/>
          <w:lang w:val="es-CR"/>
        </w:rPr>
      </w:pPr>
    </w:p>
    <w:p w:rsidR="00861FC8" w:rsidRDefault="00861FC8"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EC2E89">
        <w:rPr>
          <w:rFonts w:ascii="Arial" w:hAnsi="Arial" w:cs="Arial"/>
          <w:b/>
          <w:bCs/>
          <w:iCs/>
          <w:sz w:val="26"/>
          <w:szCs w:val="22"/>
          <w:lang w:val="es-CR"/>
        </w:rPr>
        <w:t>673</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Default="007742A1" w:rsidP="007742A1">
      <w:pPr>
        <w:rPr>
          <w:rFonts w:ascii="Cambria" w:eastAsia="Cambria" w:hAnsi="Cambria" w:cs="Arial"/>
          <w:bCs/>
          <w:iCs/>
          <w:sz w:val="16"/>
          <w:szCs w:val="16"/>
          <w:lang w:val="es-ES_tradnl" w:eastAsia="en-US"/>
        </w:rPr>
      </w:pPr>
    </w:p>
    <w:p w:rsidR="00861FC8" w:rsidRDefault="00861FC8" w:rsidP="007742A1">
      <w:pPr>
        <w:rPr>
          <w:rFonts w:ascii="Cambria" w:eastAsia="Cambria" w:hAnsi="Cambria" w:cs="Arial"/>
          <w:bCs/>
          <w:iCs/>
          <w:sz w:val="16"/>
          <w:szCs w:val="16"/>
          <w:lang w:val="es-ES_tradnl" w:eastAsia="en-US"/>
        </w:rPr>
      </w:pPr>
    </w:p>
    <w:p w:rsidR="00861FC8" w:rsidRPr="00D958BC" w:rsidRDefault="00861FC8"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90700F" w:rsidRDefault="00190010"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267FAF">
              <w:rPr>
                <w:rFonts w:ascii="Arial" w:eastAsia="Cambria" w:hAnsi="Arial" w:cs="Arial"/>
                <w:sz w:val="22"/>
                <w:szCs w:val="22"/>
                <w:lang w:val="es-ES_tradnl" w:eastAsia="en-US"/>
              </w:rPr>
              <w:t>, Rector</w:t>
            </w:r>
            <w:r w:rsidR="00FA361C" w:rsidRPr="00267FAF">
              <w:rPr>
                <w:rFonts w:ascii="Arial" w:eastAsia="Cambria" w:hAnsi="Arial" w:cs="Arial"/>
                <w:sz w:val="22"/>
                <w:szCs w:val="22"/>
                <w:lang w:val="es-ES_tradnl" w:eastAsia="en-US"/>
              </w:rPr>
              <w:t xml:space="preserve"> </w:t>
            </w:r>
            <w:r w:rsidR="00337455" w:rsidRPr="00267FAF">
              <w:rPr>
                <w:rFonts w:ascii="Arial" w:eastAsia="Cambria" w:hAnsi="Arial" w:cs="Arial"/>
                <w:sz w:val="22"/>
                <w:szCs w:val="22"/>
                <w:lang w:val="es-ES_tradnl" w:eastAsia="en-US"/>
              </w:rPr>
              <w:t xml:space="preserve"> </w:t>
            </w:r>
          </w:p>
          <w:p w:rsidR="00816A5A" w:rsidRPr="000D6061" w:rsidRDefault="00816A5A" w:rsidP="00816A5A">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Pr="000D6061">
              <w:rPr>
                <w:rFonts w:ascii="Arial" w:eastAsia="Cambria" w:hAnsi="Arial" w:cs="Arial"/>
                <w:sz w:val="22"/>
                <w:szCs w:val="22"/>
                <w:lang w:val="es-ES_tradnl" w:eastAsia="en-US"/>
              </w:rPr>
              <w:t>. Humberto Villalta, Vicerrector de Administración</w:t>
            </w:r>
          </w:p>
          <w:p w:rsidR="00816A5A" w:rsidRPr="000D6061" w:rsidRDefault="00816A5A" w:rsidP="00816A5A">
            <w:pPr>
              <w:ind w:left="45"/>
              <w:jc w:val="both"/>
              <w:rPr>
                <w:rFonts w:ascii="Arial" w:eastAsia="Cambria" w:hAnsi="Arial" w:cs="Arial"/>
                <w:sz w:val="22"/>
                <w:szCs w:val="22"/>
                <w:lang w:val="es-ES_tradnl" w:eastAsia="en-US"/>
              </w:rPr>
            </w:pPr>
            <w:r w:rsidRPr="000D6061">
              <w:rPr>
                <w:rFonts w:ascii="Arial" w:eastAsia="Cambria" w:hAnsi="Arial" w:cs="Arial"/>
                <w:sz w:val="22"/>
                <w:szCs w:val="22"/>
                <w:lang w:val="es-ES_tradnl" w:eastAsia="en-US"/>
              </w:rPr>
              <w:t>Ing. Luis Paulino Méndez, Vicerrector de Docencia</w:t>
            </w:r>
          </w:p>
          <w:p w:rsidR="00816A5A" w:rsidRPr="000D6061" w:rsidRDefault="00816A5A" w:rsidP="00816A5A">
            <w:pPr>
              <w:ind w:left="45"/>
              <w:jc w:val="both"/>
              <w:rPr>
                <w:rFonts w:ascii="Arial" w:eastAsia="Cambria" w:hAnsi="Arial" w:cs="Arial"/>
                <w:sz w:val="22"/>
                <w:szCs w:val="22"/>
                <w:lang w:val="es-ES_tradnl" w:eastAsia="en-US"/>
              </w:rPr>
            </w:pPr>
            <w:r w:rsidRPr="000D6061">
              <w:rPr>
                <w:rFonts w:ascii="Arial" w:eastAsia="Cambria" w:hAnsi="Arial" w:cs="Arial"/>
                <w:sz w:val="22"/>
                <w:szCs w:val="22"/>
                <w:lang w:val="es-ES_tradnl" w:eastAsia="en-US"/>
              </w:rPr>
              <w:t xml:space="preserve">Dra. Paola Vega, Vicerrectora de Investigación y Extensión </w:t>
            </w:r>
          </w:p>
          <w:p w:rsidR="00816A5A" w:rsidRPr="000D6061" w:rsidRDefault="00816A5A" w:rsidP="00816A5A">
            <w:pPr>
              <w:ind w:left="45"/>
              <w:jc w:val="both"/>
              <w:rPr>
                <w:rFonts w:ascii="Arial" w:eastAsia="Cambria" w:hAnsi="Arial" w:cs="Arial"/>
                <w:sz w:val="22"/>
                <w:szCs w:val="22"/>
                <w:lang w:val="es-ES_tradnl" w:eastAsia="en-US"/>
              </w:rPr>
            </w:pPr>
            <w:r w:rsidRPr="000D6061">
              <w:rPr>
                <w:rFonts w:ascii="Arial" w:eastAsia="Cambria" w:hAnsi="Arial" w:cs="Arial"/>
                <w:sz w:val="22"/>
                <w:szCs w:val="22"/>
                <w:lang w:val="es-ES_tradnl" w:eastAsia="en-US"/>
              </w:rPr>
              <w:t xml:space="preserve">Dra. Claudia Madrizova, Vicerrectora de Vida Estudiantil y Servicios Académicos </w:t>
            </w:r>
          </w:p>
          <w:p w:rsidR="00816A5A" w:rsidRPr="000D6061" w:rsidRDefault="00816A5A" w:rsidP="00816A5A">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Pr="000D6061">
              <w:rPr>
                <w:rFonts w:ascii="Arial" w:eastAsia="Cambria" w:hAnsi="Arial" w:cs="Arial"/>
                <w:sz w:val="22"/>
                <w:szCs w:val="22"/>
                <w:lang w:val="es-ES_tradnl" w:eastAsia="en-US"/>
              </w:rPr>
              <w:t>. Edgardo Vargas, Director Sede Regional San Carlos</w:t>
            </w:r>
          </w:p>
          <w:p w:rsidR="00816A5A" w:rsidRPr="000D6061" w:rsidRDefault="00816A5A" w:rsidP="00816A5A">
            <w:pPr>
              <w:ind w:left="45"/>
              <w:jc w:val="both"/>
              <w:rPr>
                <w:rFonts w:ascii="Arial" w:eastAsia="Cambria" w:hAnsi="Arial" w:cs="Arial"/>
                <w:sz w:val="22"/>
                <w:szCs w:val="22"/>
                <w:lang w:val="es-ES_tradnl" w:eastAsia="en-US"/>
              </w:rPr>
            </w:pPr>
            <w:r w:rsidRPr="000D6061">
              <w:rPr>
                <w:rFonts w:ascii="Arial" w:eastAsia="Cambria" w:hAnsi="Arial" w:cs="Arial"/>
                <w:sz w:val="22"/>
                <w:szCs w:val="22"/>
                <w:lang w:val="es-ES_tradnl" w:eastAsia="en-US"/>
              </w:rPr>
              <w:t>Arq. Marlene Ilama, Directora Centro Académico San José</w:t>
            </w:r>
          </w:p>
          <w:p w:rsidR="00816A5A" w:rsidRDefault="00AC5058" w:rsidP="00816A5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816A5A">
              <w:rPr>
                <w:rFonts w:ascii="Arial" w:eastAsia="Cambria" w:hAnsi="Arial" w:cs="Arial"/>
                <w:sz w:val="22"/>
                <w:szCs w:val="22"/>
                <w:lang w:val="es-ES_tradnl" w:eastAsia="en-US"/>
              </w:rPr>
              <w:t>Dr. Roberto Pereira, Director Centro Académico de Alajuela</w:t>
            </w:r>
          </w:p>
          <w:p w:rsidR="00816A5A" w:rsidRDefault="00816A5A" w:rsidP="00816A5A">
            <w:pPr>
              <w:ind w:left="45"/>
              <w:jc w:val="both"/>
              <w:rPr>
                <w:rFonts w:ascii="Arial" w:eastAsia="Cambria" w:hAnsi="Arial" w:cs="Arial"/>
                <w:sz w:val="22"/>
                <w:szCs w:val="22"/>
                <w:lang w:val="es-ES_tradnl" w:eastAsia="en-US"/>
              </w:rPr>
            </w:pPr>
            <w:r w:rsidRPr="000D6061">
              <w:rPr>
                <w:rFonts w:ascii="Arial" w:eastAsia="Cambria" w:hAnsi="Arial" w:cs="Arial"/>
                <w:sz w:val="22"/>
                <w:szCs w:val="22"/>
                <w:lang w:val="es-ES_tradnl" w:eastAsia="en-US"/>
              </w:rPr>
              <w:t>Máster Roxana Jiménez, Directora Centro Académico de Limón</w:t>
            </w:r>
          </w:p>
          <w:p w:rsidR="00304731" w:rsidRDefault="00304731" w:rsidP="00816A5A">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Kathya Calderón, Directora Departamento de Aprovisionamiento </w:t>
            </w:r>
          </w:p>
          <w:p w:rsidR="00861FC8" w:rsidRDefault="00861FC8" w:rsidP="00816A5A">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Máster Carla Garita, Directora Oficina de Comunicación y Mercadeo </w:t>
            </w:r>
          </w:p>
          <w:p w:rsidR="00861FC8" w:rsidRDefault="00861FC8" w:rsidP="00816A5A">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Andrés Robles, Coordinador de Gestión Ambiental y Seguridad Laboral (</w:t>
            </w:r>
            <w:proofErr w:type="spellStart"/>
            <w:r>
              <w:rPr>
                <w:rFonts w:ascii="Arial" w:eastAsia="Cambria" w:hAnsi="Arial" w:cs="Arial"/>
                <w:sz w:val="22"/>
                <w:szCs w:val="22"/>
                <w:lang w:val="es-ES_tradnl" w:eastAsia="en-US"/>
              </w:rPr>
              <w:t>GASEL</w:t>
            </w:r>
            <w:proofErr w:type="spellEnd"/>
            <w:r>
              <w:rPr>
                <w:rFonts w:ascii="Arial" w:eastAsia="Cambria" w:hAnsi="Arial" w:cs="Arial"/>
                <w:sz w:val="22"/>
                <w:szCs w:val="22"/>
                <w:lang w:val="es-ES_tradnl" w:eastAsia="en-US"/>
              </w:rPr>
              <w:t>)</w:t>
            </w:r>
          </w:p>
          <w:p w:rsidR="00AC5058" w:rsidRPr="000D6061" w:rsidRDefault="00AC5058" w:rsidP="00816A5A">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Comunidad institucional</w:t>
            </w:r>
          </w:p>
          <w:p w:rsidR="00887FCC" w:rsidRPr="00887FCC" w:rsidRDefault="00887FCC" w:rsidP="00816A5A">
            <w:pPr>
              <w:ind w:left="45"/>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7742A1" w:rsidRPr="00267FAF" w:rsidRDefault="007742A1" w:rsidP="007742A1">
            <w:pPr>
              <w:ind w:left="45"/>
              <w:jc w:val="both"/>
              <w:rPr>
                <w:rFonts w:ascii="Arial" w:eastAsia="Cambria" w:hAnsi="Arial" w:cs="Arial"/>
                <w:sz w:val="22"/>
                <w:szCs w:val="22"/>
                <w:lang w:val="es-ES_tradnl" w:eastAsia="en-US"/>
              </w:rPr>
            </w:pPr>
            <w:r w:rsidRPr="00267FAF">
              <w:rPr>
                <w:rFonts w:ascii="Arial" w:eastAsia="Cambria" w:hAnsi="Arial" w:cs="Arial"/>
                <w:sz w:val="22"/>
                <w:szCs w:val="22"/>
                <w:lang w:val="es-ES_tradnl" w:eastAsia="en-US"/>
              </w:rPr>
              <w:t xml:space="preserve">Licda. </w:t>
            </w:r>
            <w:proofErr w:type="spellStart"/>
            <w:r w:rsidRPr="00267FAF">
              <w:rPr>
                <w:rFonts w:ascii="Arial" w:eastAsia="Cambria" w:hAnsi="Arial" w:cs="Arial"/>
                <w:sz w:val="22"/>
                <w:szCs w:val="22"/>
                <w:lang w:val="es-ES_tradnl" w:eastAsia="en-US"/>
              </w:rPr>
              <w:t>Bertalía</w:t>
            </w:r>
            <w:proofErr w:type="spellEnd"/>
            <w:r w:rsidRPr="00267FAF">
              <w:rPr>
                <w:rFonts w:ascii="Arial" w:eastAsia="Cambria" w:hAnsi="Arial" w:cs="Arial"/>
                <w:sz w:val="22"/>
                <w:szCs w:val="22"/>
                <w:lang w:val="es-ES_tradnl" w:eastAsia="en-US"/>
              </w:rPr>
              <w:t xml:space="preserve"> Sánchez Salas, Directora Ejecutiva </w:t>
            </w:r>
          </w:p>
          <w:p w:rsidR="007742A1" w:rsidRPr="00267FAF" w:rsidRDefault="007742A1" w:rsidP="007742A1">
            <w:pPr>
              <w:ind w:left="45"/>
              <w:jc w:val="both"/>
              <w:rPr>
                <w:rFonts w:ascii="Arial" w:eastAsia="Cambria" w:hAnsi="Arial" w:cs="Arial"/>
                <w:sz w:val="22"/>
                <w:szCs w:val="22"/>
                <w:lang w:val="es-ES_tradnl" w:eastAsia="en-US"/>
              </w:rPr>
            </w:pPr>
            <w:r w:rsidRPr="00267FAF">
              <w:rPr>
                <w:rFonts w:ascii="Arial" w:eastAsia="Cambria" w:hAnsi="Arial" w:cs="Arial"/>
                <w:sz w:val="22"/>
                <w:szCs w:val="22"/>
                <w:lang w:val="es-ES_tradnl" w:eastAsia="en-US"/>
              </w:rPr>
              <w:t>Secretaría del Consejo Institucional</w:t>
            </w:r>
          </w:p>
          <w:p w:rsidR="007742A1" w:rsidRPr="007F1052" w:rsidRDefault="007742A1" w:rsidP="007742A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r w:rsidRPr="007F1052">
              <w:rPr>
                <w:rFonts w:ascii="Arial" w:eastAsia="Cambria" w:hAnsi="Arial" w:cs="Arial"/>
                <w:sz w:val="20"/>
                <w:szCs w:val="20"/>
                <w:lang w:val="es-ES_tradnl" w:eastAsia="en-US"/>
              </w:rPr>
              <w:t xml:space="preserve"> </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190010"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29</w:t>
            </w:r>
            <w:r w:rsidR="00044242">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setiembre</w:t>
            </w:r>
            <w:r w:rsidR="007742A1" w:rsidRPr="00267FAF">
              <w:rPr>
                <w:rFonts w:ascii="Arial" w:eastAsia="Cambria" w:hAnsi="Arial" w:cs="Arial"/>
                <w:b/>
                <w:sz w:val="22"/>
                <w:szCs w:val="22"/>
                <w:lang w:val="es-ES_tradnl" w:eastAsia="en-US"/>
              </w:rPr>
              <w:t xml:space="preserve"> de 201</w:t>
            </w:r>
            <w:r w:rsidR="00A772EF" w:rsidRPr="00267FAF">
              <w:rPr>
                <w:rFonts w:ascii="Arial" w:eastAsia="Cambria" w:hAnsi="Arial" w:cs="Arial"/>
                <w:b/>
                <w:sz w:val="22"/>
                <w:szCs w:val="22"/>
                <w:lang w:val="es-ES_tradnl" w:eastAsia="en-US"/>
              </w:rPr>
              <w:t>7</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887FCC" w:rsidRPr="00C41419" w:rsidRDefault="007742A1" w:rsidP="00887FCC">
            <w:pPr>
              <w:jc w:val="both"/>
              <w:rPr>
                <w:rFonts w:ascii="Arial" w:hAnsi="Arial" w:cs="Arial"/>
                <w:b/>
                <w:sz w:val="22"/>
                <w:szCs w:val="22"/>
                <w:u w:val="single"/>
                <w:lang w:val="es-CR"/>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190010">
              <w:rPr>
                <w:rFonts w:ascii="Arial" w:eastAsia="Calibri" w:hAnsi="Arial" w:cs="Arial"/>
                <w:b/>
                <w:sz w:val="22"/>
                <w:szCs w:val="22"/>
              </w:rPr>
              <w:t>40</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816A5A">
              <w:rPr>
                <w:rFonts w:ascii="Arial" w:eastAsia="Calibri" w:hAnsi="Arial" w:cs="Arial"/>
                <w:b/>
                <w:sz w:val="22"/>
                <w:szCs w:val="22"/>
              </w:rPr>
              <w:t>12</w:t>
            </w:r>
            <w:r w:rsidR="00337455" w:rsidRPr="00267FAF">
              <w:rPr>
                <w:rFonts w:ascii="Arial" w:eastAsia="Calibri" w:hAnsi="Arial" w:cs="Arial"/>
                <w:b/>
                <w:sz w:val="22"/>
                <w:szCs w:val="22"/>
              </w:rPr>
              <w:t>,</w:t>
            </w:r>
            <w:r w:rsidRPr="00267FAF">
              <w:rPr>
                <w:rFonts w:ascii="Arial" w:eastAsia="Calibri" w:hAnsi="Arial" w:cs="Arial"/>
                <w:b/>
                <w:sz w:val="22"/>
                <w:szCs w:val="22"/>
              </w:rPr>
              <w:t xml:space="preserve"> del </w:t>
            </w:r>
            <w:r w:rsidR="00190010">
              <w:rPr>
                <w:rFonts w:ascii="Arial" w:eastAsia="Calibri" w:hAnsi="Arial" w:cs="Arial"/>
                <w:b/>
                <w:sz w:val="22"/>
                <w:szCs w:val="22"/>
              </w:rPr>
              <w:t>28</w:t>
            </w:r>
            <w:r w:rsidRPr="00267FAF">
              <w:rPr>
                <w:rFonts w:ascii="Arial" w:eastAsia="Calibri" w:hAnsi="Arial" w:cs="Arial"/>
                <w:b/>
                <w:sz w:val="22"/>
                <w:szCs w:val="22"/>
              </w:rPr>
              <w:t xml:space="preserve"> de </w:t>
            </w:r>
            <w:r w:rsidR="00190010">
              <w:rPr>
                <w:rFonts w:ascii="Arial" w:eastAsia="Calibri" w:hAnsi="Arial" w:cs="Arial"/>
                <w:b/>
                <w:sz w:val="22"/>
                <w:szCs w:val="22"/>
              </w:rPr>
              <w:t>setiembre</w:t>
            </w:r>
            <w:r w:rsidR="007A2D73" w:rsidRPr="00267FAF">
              <w:rPr>
                <w:rFonts w:ascii="Arial" w:eastAsia="Calibri" w:hAnsi="Arial" w:cs="Arial"/>
                <w:b/>
                <w:sz w:val="22"/>
                <w:szCs w:val="22"/>
              </w:rPr>
              <w:t xml:space="preserve"> </w:t>
            </w:r>
            <w:r w:rsidR="00A772EF" w:rsidRPr="00267FAF">
              <w:rPr>
                <w:rFonts w:ascii="Arial" w:eastAsia="Calibri" w:hAnsi="Arial" w:cs="Arial"/>
                <w:b/>
                <w:sz w:val="22"/>
                <w:szCs w:val="22"/>
              </w:rPr>
              <w:t>de 2017</w:t>
            </w:r>
            <w:r w:rsidR="001E08C0" w:rsidRPr="00267FAF">
              <w:rPr>
                <w:rFonts w:ascii="Arial" w:eastAsia="Calibri" w:hAnsi="Arial" w:cs="Arial"/>
                <w:b/>
                <w:sz w:val="22"/>
                <w:szCs w:val="22"/>
              </w:rPr>
              <w:t xml:space="preserve">.  </w:t>
            </w:r>
            <w:r w:rsidR="00816A5A" w:rsidRPr="00816A5A">
              <w:rPr>
                <w:rFonts w:ascii="Arial" w:eastAsia="Arial" w:hAnsi="Arial" w:cs="Arial"/>
                <w:b/>
                <w:color w:val="000000"/>
                <w:sz w:val="22"/>
                <w:szCs w:val="22"/>
                <w:lang w:val="es-CR" w:eastAsia="es-CR"/>
              </w:rPr>
              <w:t>Eliminación de plástico de un solo uso en las sedes y centros académicos del ITCR</w:t>
            </w:r>
            <w:r w:rsidR="00A5062F">
              <w:rPr>
                <w:rFonts w:ascii="Arial" w:eastAsia="Arial" w:hAnsi="Arial" w:cs="Arial"/>
                <w:b/>
                <w:color w:val="000000"/>
                <w:sz w:val="22"/>
                <w:szCs w:val="22"/>
                <w:lang w:val="es-CR" w:eastAsia="es-CR"/>
              </w:rPr>
              <w:t xml:space="preserve">.  </w:t>
            </w:r>
            <w:r w:rsidR="00A5062F" w:rsidRPr="00C41419">
              <w:rPr>
                <w:rFonts w:ascii="Arial" w:eastAsia="Arial" w:hAnsi="Arial" w:cs="Arial"/>
                <w:b/>
                <w:color w:val="000000"/>
                <w:sz w:val="22"/>
                <w:szCs w:val="22"/>
                <w:u w:val="single"/>
                <w:lang w:val="es-CR" w:eastAsia="es-CR"/>
              </w:rPr>
              <w:t xml:space="preserve">Este acuerdo </w:t>
            </w:r>
            <w:r w:rsidR="00861FC8">
              <w:rPr>
                <w:rFonts w:ascii="Arial" w:eastAsia="Arial" w:hAnsi="Arial" w:cs="Arial"/>
                <w:b/>
                <w:color w:val="000000"/>
                <w:sz w:val="22"/>
                <w:szCs w:val="22"/>
                <w:u w:val="single"/>
                <w:lang w:val="es-CR" w:eastAsia="es-CR"/>
              </w:rPr>
              <w:t>fue revisado y</w:t>
            </w:r>
            <w:r w:rsidR="00A5062F" w:rsidRPr="00C41419">
              <w:rPr>
                <w:rFonts w:ascii="Arial" w:eastAsia="Arial" w:hAnsi="Arial" w:cs="Arial"/>
                <w:b/>
                <w:color w:val="000000"/>
                <w:sz w:val="22"/>
                <w:szCs w:val="22"/>
                <w:u w:val="single"/>
                <w:lang w:val="es-CR" w:eastAsia="es-CR"/>
              </w:rPr>
              <w:t xml:space="preserve"> modificado en la Sesión 3042, del 11 de octubre de 2017</w:t>
            </w:r>
          </w:p>
          <w:p w:rsidR="00CE5E1A" w:rsidRPr="007F1052" w:rsidRDefault="00CE5E1A" w:rsidP="00887FCC">
            <w:pPr>
              <w:jc w:val="both"/>
              <w:rPr>
                <w:rFonts w:ascii="Arial" w:eastAsia="Cambria" w:hAnsi="Arial" w:cs="Arial"/>
                <w:b/>
                <w:sz w:val="20"/>
                <w:szCs w:val="20"/>
                <w:highlight w:val="yellow"/>
                <w:lang w:val="es-CR"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190010" w:rsidRDefault="00190010" w:rsidP="007742A1">
      <w:pPr>
        <w:jc w:val="both"/>
        <w:rPr>
          <w:rFonts w:ascii="Arial" w:eastAsia="Cambria" w:hAnsi="Arial" w:cs="Arial"/>
          <w:lang w:val="es-ES_tradnl" w:eastAsia="en-US"/>
        </w:rPr>
      </w:pPr>
    </w:p>
    <w:p w:rsidR="00816A5A" w:rsidRPr="00816A5A" w:rsidRDefault="00816A5A" w:rsidP="00816A5A">
      <w:pPr>
        <w:widowControl w:val="0"/>
        <w:pBdr>
          <w:top w:val="nil"/>
          <w:left w:val="nil"/>
          <w:bottom w:val="nil"/>
          <w:right w:val="nil"/>
          <w:between w:val="nil"/>
        </w:pBdr>
        <w:rPr>
          <w:rFonts w:ascii="Cambria" w:eastAsia="Cambria" w:hAnsi="Cambria" w:cs="Cambria"/>
          <w:b/>
          <w:smallCaps/>
          <w:color w:val="000000"/>
          <w:lang w:val="es-CR" w:eastAsia="es-CR"/>
        </w:rPr>
      </w:pPr>
      <w:r w:rsidRPr="00816A5A">
        <w:rPr>
          <w:rFonts w:ascii="Arial" w:eastAsia="Arial" w:hAnsi="Arial" w:cs="Arial"/>
          <w:b/>
          <w:smallCaps/>
          <w:color w:val="000000"/>
          <w:lang w:val="es-CR" w:eastAsia="es-CR"/>
        </w:rPr>
        <w:t>RESULTANDO QUE:</w:t>
      </w:r>
    </w:p>
    <w:p w:rsidR="00816A5A" w:rsidRPr="00816A5A" w:rsidRDefault="00816A5A" w:rsidP="00816A5A">
      <w:pPr>
        <w:pBdr>
          <w:top w:val="nil"/>
          <w:left w:val="nil"/>
          <w:bottom w:val="nil"/>
          <w:right w:val="nil"/>
          <w:between w:val="nil"/>
        </w:pBdr>
        <w:rPr>
          <w:rFonts w:ascii="Cambria" w:eastAsia="Cambria" w:hAnsi="Cambria" w:cs="Cambria"/>
          <w:color w:val="000000"/>
          <w:lang w:val="es-CR" w:eastAsia="es-CR"/>
        </w:rPr>
      </w:pPr>
    </w:p>
    <w:p w:rsidR="00816A5A" w:rsidRPr="00816A5A" w:rsidRDefault="00816A5A" w:rsidP="00816A5A">
      <w:pPr>
        <w:numPr>
          <w:ilvl w:val="0"/>
          <w:numId w:val="42"/>
        </w:numPr>
        <w:pBdr>
          <w:top w:val="nil"/>
          <w:left w:val="nil"/>
          <w:bottom w:val="nil"/>
          <w:right w:val="nil"/>
          <w:between w:val="nil"/>
        </w:pBdr>
        <w:ind w:left="426" w:hanging="426"/>
        <w:jc w:val="both"/>
        <w:rPr>
          <w:rFonts w:ascii="Cambria" w:eastAsia="Cambria" w:hAnsi="Cambria" w:cs="Cambria"/>
          <w:color w:val="000000"/>
          <w:lang w:val="es-CR" w:eastAsia="es-CR"/>
        </w:rPr>
      </w:pPr>
      <w:r w:rsidRPr="00816A5A">
        <w:rPr>
          <w:rFonts w:ascii="Arial" w:eastAsia="Arial" w:hAnsi="Arial" w:cs="Arial"/>
          <w:color w:val="111111"/>
          <w:lang w:val="es-CR" w:eastAsia="es-CR"/>
        </w:rPr>
        <w:t>El Estatuto Orgánico del Instituto Tecnológico de Costa Rica, establece lo siguiente:</w:t>
      </w:r>
    </w:p>
    <w:p w:rsidR="00816A5A" w:rsidRPr="00816A5A" w:rsidRDefault="00816A5A" w:rsidP="00816A5A">
      <w:pPr>
        <w:pBdr>
          <w:top w:val="nil"/>
          <w:left w:val="nil"/>
          <w:bottom w:val="nil"/>
          <w:right w:val="nil"/>
          <w:between w:val="nil"/>
        </w:pBdr>
        <w:ind w:left="851" w:right="567"/>
        <w:rPr>
          <w:rFonts w:ascii="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851" w:right="567"/>
        <w:rPr>
          <w:rFonts w:ascii="Arial" w:hAnsi="Arial" w:cs="Arial"/>
          <w:i/>
          <w:color w:val="000000"/>
          <w:sz w:val="22"/>
          <w:szCs w:val="22"/>
          <w:lang w:val="es-CR" w:eastAsia="es-CR"/>
        </w:rPr>
      </w:pPr>
      <w:r w:rsidRPr="00816A5A">
        <w:rPr>
          <w:rFonts w:ascii="Arial" w:hAnsi="Arial" w:cs="Arial"/>
          <w:i/>
          <w:color w:val="000000"/>
          <w:sz w:val="22"/>
          <w:szCs w:val="22"/>
          <w:lang w:val="es-CR" w:eastAsia="es-CR"/>
        </w:rPr>
        <w:t>“</w:t>
      </w:r>
      <w:r w:rsidRPr="00816A5A">
        <w:rPr>
          <w:rFonts w:ascii="Arial" w:hAnsi="Arial" w:cs="Arial"/>
          <w:b/>
          <w:i/>
          <w:color w:val="000000"/>
          <w:sz w:val="22"/>
          <w:szCs w:val="22"/>
          <w:lang w:val="es-CR" w:eastAsia="es-CR"/>
        </w:rPr>
        <w:t>Artículo 2</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La acción integrada de la docencia, la investigación y la extensión del Instituto, está orientada al cumplimiento de los siguientes fines:</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a. Formar profesionales en el campo tecnológico que aúnen al dominio de su disciplina una clara conciencia del contexto socioeconómico, cultural y ambiental en que la tecnología se genera, transfiere y aplica, lo cual les permita participar en forma crítica y creativa en las actividades productivas nacionales.</w:t>
      </w:r>
    </w:p>
    <w:p w:rsidR="00816A5A" w:rsidRPr="00816A5A" w:rsidRDefault="00816A5A" w:rsidP="00816A5A">
      <w:pPr>
        <w:pBdr>
          <w:top w:val="nil"/>
          <w:left w:val="nil"/>
          <w:bottom w:val="nil"/>
          <w:right w:val="nil"/>
          <w:between w:val="nil"/>
        </w:pBdr>
        <w:ind w:left="851" w:right="567"/>
        <w:rPr>
          <w:rFonts w:ascii="Arial" w:eastAsia="Arial" w:hAnsi="Arial" w:cs="Arial"/>
          <w:i/>
          <w:color w:val="000000"/>
          <w:sz w:val="22"/>
          <w:szCs w:val="22"/>
          <w:lang w:val="es-CR" w:eastAsia="es-CR"/>
        </w:rPr>
      </w:pPr>
      <w:r w:rsidRPr="00816A5A">
        <w:rPr>
          <w:rFonts w:ascii="Arial" w:eastAsia="Arial" w:hAnsi="Arial" w:cs="Arial"/>
          <w:i/>
          <w:color w:val="000000"/>
          <w:sz w:val="22"/>
          <w:szCs w:val="22"/>
          <w:lang w:val="es-CR" w:eastAsia="es-CR"/>
        </w:rPr>
        <w:t>…”</w:t>
      </w:r>
    </w:p>
    <w:p w:rsidR="00816A5A" w:rsidRDefault="00816A5A" w:rsidP="00816A5A">
      <w:pPr>
        <w:pBdr>
          <w:top w:val="nil"/>
          <w:left w:val="nil"/>
          <w:bottom w:val="nil"/>
          <w:right w:val="nil"/>
          <w:between w:val="nil"/>
        </w:pBdr>
        <w:ind w:left="851" w:right="567"/>
        <w:rPr>
          <w:rFonts w:ascii="Arial" w:eastAsia="Arial" w:hAnsi="Arial" w:cs="Arial"/>
          <w:i/>
          <w:color w:val="000000"/>
          <w:sz w:val="22"/>
          <w:szCs w:val="22"/>
          <w:lang w:val="es-CR" w:eastAsia="es-CR"/>
        </w:rPr>
      </w:pPr>
    </w:p>
    <w:p w:rsidR="00C41419" w:rsidRDefault="00C41419" w:rsidP="00816A5A">
      <w:pPr>
        <w:pBdr>
          <w:top w:val="nil"/>
          <w:left w:val="nil"/>
          <w:bottom w:val="nil"/>
          <w:right w:val="nil"/>
          <w:between w:val="nil"/>
        </w:pBdr>
        <w:ind w:left="851" w:right="567"/>
        <w:rPr>
          <w:rFonts w:ascii="Arial" w:eastAsia="Arial" w:hAnsi="Arial" w:cs="Arial"/>
          <w:i/>
          <w:color w:val="000000"/>
          <w:sz w:val="22"/>
          <w:szCs w:val="22"/>
          <w:lang w:val="es-CR" w:eastAsia="es-CR"/>
        </w:rPr>
      </w:pPr>
    </w:p>
    <w:p w:rsidR="00861FC8" w:rsidRDefault="00861FC8" w:rsidP="00816A5A">
      <w:pPr>
        <w:pBdr>
          <w:top w:val="nil"/>
          <w:left w:val="nil"/>
          <w:bottom w:val="nil"/>
          <w:right w:val="nil"/>
          <w:between w:val="nil"/>
        </w:pBdr>
        <w:ind w:left="851" w:right="567"/>
        <w:rPr>
          <w:rFonts w:ascii="Arial" w:eastAsia="Arial" w:hAnsi="Arial" w:cs="Arial"/>
          <w:i/>
          <w:color w:val="000000"/>
          <w:sz w:val="22"/>
          <w:szCs w:val="22"/>
          <w:lang w:val="es-CR" w:eastAsia="es-CR"/>
        </w:rPr>
      </w:pPr>
    </w:p>
    <w:p w:rsidR="00861FC8" w:rsidRDefault="00861FC8" w:rsidP="00816A5A">
      <w:pPr>
        <w:pBdr>
          <w:top w:val="nil"/>
          <w:left w:val="nil"/>
          <w:bottom w:val="nil"/>
          <w:right w:val="nil"/>
          <w:between w:val="nil"/>
        </w:pBdr>
        <w:ind w:left="851" w:right="567"/>
        <w:rPr>
          <w:rFonts w:ascii="Arial" w:eastAsia="Arial" w:hAnsi="Arial" w:cs="Arial"/>
          <w:i/>
          <w:color w:val="000000"/>
          <w:sz w:val="22"/>
          <w:szCs w:val="22"/>
          <w:lang w:val="es-CR" w:eastAsia="es-CR"/>
        </w:rPr>
      </w:pPr>
    </w:p>
    <w:p w:rsidR="00861FC8" w:rsidRDefault="00861FC8" w:rsidP="00816A5A">
      <w:pPr>
        <w:pBdr>
          <w:top w:val="nil"/>
          <w:left w:val="nil"/>
          <w:bottom w:val="nil"/>
          <w:right w:val="nil"/>
          <w:between w:val="nil"/>
        </w:pBdr>
        <w:ind w:left="851" w:right="567"/>
        <w:rPr>
          <w:rFonts w:ascii="Arial" w:eastAsia="Arial" w:hAnsi="Arial" w:cs="Arial"/>
          <w:i/>
          <w:color w:val="000000"/>
          <w:sz w:val="22"/>
          <w:szCs w:val="22"/>
          <w:lang w:val="es-CR" w:eastAsia="es-CR"/>
        </w:rPr>
      </w:pPr>
    </w:p>
    <w:p w:rsidR="00C41419" w:rsidRPr="00816A5A" w:rsidRDefault="00C41419" w:rsidP="00816A5A">
      <w:pPr>
        <w:pBdr>
          <w:top w:val="nil"/>
          <w:left w:val="nil"/>
          <w:bottom w:val="nil"/>
          <w:right w:val="nil"/>
          <w:between w:val="nil"/>
        </w:pBdr>
        <w:ind w:left="851" w:right="567"/>
        <w:rPr>
          <w:rFonts w:ascii="Arial" w:eastAsia="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b/>
          <w:i/>
          <w:color w:val="000000"/>
          <w:sz w:val="22"/>
          <w:szCs w:val="22"/>
          <w:lang w:val="es-CR" w:eastAsia="es-CR"/>
        </w:rPr>
      </w:pPr>
      <w:r w:rsidRPr="00816A5A">
        <w:rPr>
          <w:rFonts w:ascii="Arial" w:hAnsi="Arial" w:cs="Arial"/>
          <w:i/>
          <w:color w:val="000000"/>
          <w:sz w:val="22"/>
          <w:szCs w:val="22"/>
          <w:lang w:val="es-CR" w:eastAsia="es-CR"/>
        </w:rPr>
        <w:t xml:space="preserve"> </w:t>
      </w:r>
      <w:r w:rsidRPr="00816A5A">
        <w:rPr>
          <w:rFonts w:ascii="Arial" w:hAnsi="Arial" w:cs="Arial"/>
          <w:b/>
          <w:i/>
          <w:color w:val="000000"/>
          <w:sz w:val="22"/>
          <w:szCs w:val="22"/>
          <w:lang w:val="es-CR" w:eastAsia="es-CR"/>
        </w:rPr>
        <w:t>Artículo 3</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Para el cumplimiento de sus fines, el Instituto Tecnológico de Costa Rica se rige por los siguientes principios:</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1134" w:right="567" w:hanging="283"/>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b. La vinculación permanente con la realidad costarricense como medio de orientar sus políticas y acciones a las necesidades del país</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w:t>
      </w:r>
    </w:p>
    <w:p w:rsidR="00816A5A" w:rsidRPr="00816A5A" w:rsidRDefault="00816A5A" w:rsidP="00816A5A">
      <w:pPr>
        <w:pBdr>
          <w:top w:val="nil"/>
          <w:left w:val="nil"/>
          <w:bottom w:val="nil"/>
          <w:right w:val="nil"/>
          <w:between w:val="nil"/>
        </w:pBdr>
        <w:ind w:right="567"/>
        <w:rPr>
          <w:rFonts w:ascii="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b/>
          <w:i/>
          <w:color w:val="000000"/>
          <w:sz w:val="22"/>
          <w:szCs w:val="22"/>
          <w:lang w:val="es-CR" w:eastAsia="es-CR"/>
        </w:rPr>
      </w:pPr>
      <w:r w:rsidRPr="00816A5A">
        <w:rPr>
          <w:rFonts w:ascii="Arial" w:hAnsi="Arial" w:cs="Arial"/>
          <w:b/>
          <w:i/>
          <w:color w:val="000000"/>
          <w:sz w:val="22"/>
          <w:szCs w:val="22"/>
          <w:lang w:val="es-CR" w:eastAsia="es-CR"/>
        </w:rPr>
        <w:t>Artículo 18</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Son funciones del Consejo Institucional:</w:t>
      </w:r>
    </w:p>
    <w:p w:rsidR="00816A5A" w:rsidRPr="00816A5A" w:rsidRDefault="00816A5A" w:rsidP="00816A5A">
      <w:pPr>
        <w:numPr>
          <w:ilvl w:val="1"/>
          <w:numId w:val="42"/>
        </w:numPr>
        <w:pBdr>
          <w:top w:val="nil"/>
          <w:left w:val="nil"/>
          <w:bottom w:val="nil"/>
          <w:right w:val="nil"/>
          <w:between w:val="nil"/>
        </w:pBdr>
        <w:ind w:left="1134" w:right="567" w:hanging="283"/>
        <w:contextualSpacing/>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Orientar y fiscalizar la ejecución de las Políticas Generales del Instituto y presentar anualmente a la Asamblea Institucional Representativa el informe respectivo, con el fin de que esta evalúe en qué medida las acciones realizadas por la Rectoría y sus órganos ejecutivos, han contribuido al cumplimiento de esas Políticas.”</w:t>
      </w:r>
    </w:p>
    <w:p w:rsidR="00816A5A" w:rsidRPr="00816A5A" w:rsidRDefault="00816A5A" w:rsidP="00816A5A">
      <w:pPr>
        <w:pBdr>
          <w:top w:val="nil"/>
          <w:left w:val="nil"/>
          <w:bottom w:val="nil"/>
          <w:right w:val="nil"/>
          <w:between w:val="nil"/>
        </w:pBdr>
        <w:ind w:left="1440" w:right="567"/>
        <w:contextualSpacing/>
        <w:rPr>
          <w:rFonts w:ascii="Arial" w:hAnsi="Arial" w:cs="Arial"/>
          <w:i/>
          <w:color w:val="000000"/>
          <w:sz w:val="22"/>
          <w:szCs w:val="22"/>
          <w:lang w:val="es-CR" w:eastAsia="es-CR"/>
        </w:rPr>
      </w:pPr>
    </w:p>
    <w:p w:rsidR="00816A5A" w:rsidRPr="00816A5A" w:rsidRDefault="00816A5A" w:rsidP="00816A5A">
      <w:pPr>
        <w:numPr>
          <w:ilvl w:val="0"/>
          <w:numId w:val="42"/>
        </w:numPr>
        <w:pBdr>
          <w:top w:val="nil"/>
          <w:left w:val="nil"/>
          <w:bottom w:val="nil"/>
          <w:right w:val="nil"/>
          <w:between w:val="nil"/>
        </w:pBdr>
        <w:ind w:left="426"/>
        <w:jc w:val="both"/>
        <w:rPr>
          <w:rFonts w:ascii="Cambria" w:eastAsia="Cambria" w:hAnsi="Cambria" w:cs="Cambria"/>
          <w:color w:val="000000"/>
          <w:lang w:val="es-CR" w:eastAsia="es-CR"/>
        </w:rPr>
      </w:pPr>
      <w:r w:rsidRPr="00816A5A">
        <w:rPr>
          <w:rFonts w:ascii="Arial" w:eastAsia="Arial" w:hAnsi="Arial" w:cs="Arial"/>
          <w:color w:val="111111"/>
          <w:lang w:val="es-CR" w:eastAsia="es-CR"/>
        </w:rPr>
        <w:t>En la Sesión Ordinaria No. 2985 del Consejo Institucional, Artículo 10, celebrada el 17 de agosto del 2016, se aprueban las Políticas Específicas que rigen a partir de enero del 2017, entre las cuales se encuentran las siguientes:</w:t>
      </w:r>
    </w:p>
    <w:p w:rsidR="00816A5A" w:rsidRPr="00816A5A" w:rsidRDefault="00816A5A" w:rsidP="00816A5A">
      <w:pPr>
        <w:pBdr>
          <w:top w:val="nil"/>
          <w:left w:val="nil"/>
          <w:bottom w:val="nil"/>
          <w:right w:val="nil"/>
          <w:between w:val="nil"/>
        </w:pBdr>
        <w:spacing w:line="276" w:lineRule="auto"/>
        <w:jc w:val="both"/>
        <w:rPr>
          <w:rFonts w:ascii="Arial" w:eastAsia="Arial" w:hAnsi="Arial" w:cs="Arial"/>
          <w:color w:val="000000"/>
          <w:lang w:val="es-CR" w:eastAsia="es-CR"/>
        </w:rPr>
      </w:pPr>
    </w:p>
    <w:tbl>
      <w:tblPr>
        <w:tblW w:w="877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1"/>
        <w:gridCol w:w="4388"/>
      </w:tblGrid>
      <w:tr w:rsidR="00816A5A" w:rsidRPr="00816A5A" w:rsidTr="006C2BDB">
        <w:tc>
          <w:tcPr>
            <w:tcW w:w="4391" w:type="dxa"/>
          </w:tcPr>
          <w:p w:rsidR="00816A5A" w:rsidRPr="00816A5A" w:rsidRDefault="00816A5A" w:rsidP="00816A5A">
            <w:pPr>
              <w:pBdr>
                <w:top w:val="nil"/>
                <w:left w:val="nil"/>
                <w:bottom w:val="nil"/>
                <w:right w:val="nil"/>
                <w:between w:val="nil"/>
              </w:pBdr>
              <w:jc w:val="both"/>
              <w:rPr>
                <w:rFonts w:ascii="Arial" w:eastAsia="Arial" w:hAnsi="Arial" w:cs="Arial"/>
                <w:color w:val="4E4E4E"/>
                <w:sz w:val="22"/>
                <w:szCs w:val="22"/>
                <w:lang w:val="es-CR" w:eastAsia="es-CR"/>
              </w:rPr>
            </w:pPr>
            <w:r w:rsidRPr="00816A5A">
              <w:rPr>
                <w:rFonts w:ascii="Arial" w:eastAsia="Arial" w:hAnsi="Arial" w:cs="Arial"/>
                <w:color w:val="4E4E4E"/>
                <w:sz w:val="22"/>
                <w:szCs w:val="22"/>
                <w:lang w:val="es-CR" w:eastAsia="es-CR"/>
              </w:rPr>
              <w:t>Generales</w:t>
            </w:r>
          </w:p>
        </w:tc>
        <w:tc>
          <w:tcPr>
            <w:tcW w:w="4388" w:type="dxa"/>
          </w:tcPr>
          <w:p w:rsidR="00816A5A" w:rsidRPr="00816A5A" w:rsidRDefault="00816A5A" w:rsidP="00816A5A">
            <w:pPr>
              <w:pBdr>
                <w:top w:val="nil"/>
                <w:left w:val="nil"/>
                <w:bottom w:val="nil"/>
                <w:right w:val="nil"/>
                <w:between w:val="nil"/>
              </w:pBdr>
              <w:jc w:val="both"/>
              <w:rPr>
                <w:rFonts w:ascii="Arial" w:eastAsia="Arial" w:hAnsi="Arial" w:cs="Arial"/>
                <w:color w:val="4E4E4E"/>
                <w:sz w:val="22"/>
                <w:szCs w:val="22"/>
                <w:lang w:val="es-CR" w:eastAsia="es-CR"/>
              </w:rPr>
            </w:pPr>
            <w:r w:rsidRPr="00816A5A">
              <w:rPr>
                <w:rFonts w:ascii="Arial" w:eastAsia="Arial" w:hAnsi="Arial" w:cs="Arial"/>
                <w:color w:val="4E4E4E"/>
                <w:sz w:val="22"/>
                <w:szCs w:val="22"/>
                <w:lang w:val="es-CR" w:eastAsia="es-CR"/>
              </w:rPr>
              <w:t>Específicas</w:t>
            </w:r>
          </w:p>
        </w:tc>
      </w:tr>
      <w:tr w:rsidR="00816A5A" w:rsidRPr="00816A5A" w:rsidTr="006C2BDB">
        <w:tc>
          <w:tcPr>
            <w:tcW w:w="4391" w:type="dxa"/>
          </w:tcPr>
          <w:p w:rsidR="00816A5A" w:rsidRPr="00816A5A" w:rsidRDefault="00816A5A" w:rsidP="00816A5A">
            <w:pPr>
              <w:pBdr>
                <w:top w:val="nil"/>
                <w:left w:val="nil"/>
                <w:bottom w:val="nil"/>
                <w:right w:val="nil"/>
                <w:between w:val="nil"/>
              </w:pBdr>
              <w:jc w:val="both"/>
              <w:rPr>
                <w:rFonts w:ascii="Arial" w:eastAsia="Arial" w:hAnsi="Arial" w:cs="Arial"/>
                <w:color w:val="4E4E4E"/>
                <w:sz w:val="22"/>
                <w:szCs w:val="22"/>
                <w:lang w:val="es-CR" w:eastAsia="es-CR"/>
              </w:rPr>
            </w:pPr>
            <w:r w:rsidRPr="00816A5A">
              <w:rPr>
                <w:rFonts w:ascii="Arial" w:eastAsia="Arial" w:hAnsi="Arial" w:cs="Arial"/>
                <w:color w:val="4E4E4E"/>
                <w:sz w:val="22"/>
                <w:szCs w:val="22"/>
                <w:lang w:val="es-CR" w:eastAsia="es-CR"/>
              </w:rPr>
              <w:t xml:space="preserve">3. Se estimulará la visión global, la cultura de la comunicación, la sostenibilidad ambiental, los procesos de internacionalización y la consolidación del </w:t>
            </w:r>
            <w:proofErr w:type="spellStart"/>
            <w:r w:rsidRPr="00816A5A">
              <w:rPr>
                <w:rFonts w:ascii="Arial" w:eastAsia="Arial" w:hAnsi="Arial" w:cs="Arial"/>
                <w:color w:val="4E4E4E"/>
                <w:sz w:val="22"/>
                <w:szCs w:val="22"/>
                <w:lang w:val="es-CR" w:eastAsia="es-CR"/>
              </w:rPr>
              <w:t>emprendedurismo</w:t>
            </w:r>
            <w:proofErr w:type="spellEnd"/>
            <w:r w:rsidRPr="00816A5A">
              <w:rPr>
                <w:rFonts w:ascii="Arial" w:eastAsia="Arial" w:hAnsi="Arial" w:cs="Arial"/>
                <w:color w:val="4E4E4E"/>
                <w:sz w:val="22"/>
                <w:szCs w:val="22"/>
                <w:lang w:val="es-CR" w:eastAsia="es-CR"/>
              </w:rPr>
              <w:t xml:space="preserve"> en los programas académicos.</w:t>
            </w:r>
          </w:p>
        </w:tc>
        <w:tc>
          <w:tcPr>
            <w:tcW w:w="4388" w:type="dxa"/>
          </w:tcPr>
          <w:p w:rsidR="00816A5A" w:rsidRPr="00816A5A" w:rsidRDefault="00816A5A" w:rsidP="00816A5A">
            <w:pPr>
              <w:pBdr>
                <w:top w:val="nil"/>
                <w:left w:val="nil"/>
                <w:bottom w:val="nil"/>
                <w:right w:val="nil"/>
                <w:between w:val="nil"/>
              </w:pBdr>
              <w:jc w:val="both"/>
              <w:rPr>
                <w:rFonts w:ascii="Arial" w:eastAsia="Arial" w:hAnsi="Arial" w:cs="Arial"/>
                <w:color w:val="4E4E4E"/>
                <w:sz w:val="22"/>
                <w:szCs w:val="22"/>
                <w:lang w:val="es-CR" w:eastAsia="es-CR"/>
              </w:rPr>
            </w:pPr>
            <w:r w:rsidRPr="00816A5A">
              <w:rPr>
                <w:rFonts w:ascii="Arial" w:eastAsia="Arial" w:hAnsi="Arial" w:cs="Arial"/>
                <w:color w:val="4E4E4E"/>
                <w:sz w:val="22"/>
                <w:szCs w:val="22"/>
                <w:lang w:val="es-CR" w:eastAsia="es-CR"/>
              </w:rPr>
              <w:t>3.3 Crear y fortalecer acciones de manera sistemática que contribuyan a la generación de conciencia sobre la sostenibilidad ambiental, económica, social y cultural.</w:t>
            </w:r>
          </w:p>
        </w:tc>
      </w:tr>
      <w:tr w:rsidR="00816A5A" w:rsidRPr="00816A5A" w:rsidTr="006C2BDB">
        <w:tc>
          <w:tcPr>
            <w:tcW w:w="4391" w:type="dxa"/>
          </w:tcPr>
          <w:p w:rsidR="00816A5A" w:rsidRPr="00816A5A" w:rsidRDefault="00816A5A" w:rsidP="00816A5A">
            <w:pPr>
              <w:pBdr>
                <w:top w:val="nil"/>
                <w:left w:val="nil"/>
                <w:bottom w:val="nil"/>
                <w:right w:val="nil"/>
                <w:between w:val="nil"/>
              </w:pBdr>
              <w:jc w:val="both"/>
              <w:rPr>
                <w:rFonts w:ascii="Arial" w:eastAsia="Arial" w:hAnsi="Arial" w:cs="Arial"/>
                <w:color w:val="4E4E4E"/>
                <w:sz w:val="22"/>
                <w:szCs w:val="22"/>
                <w:lang w:val="es-CR" w:eastAsia="es-CR"/>
              </w:rPr>
            </w:pPr>
            <w:r w:rsidRPr="00816A5A">
              <w:rPr>
                <w:rFonts w:ascii="Arial" w:eastAsia="Arial" w:hAnsi="Arial" w:cs="Arial"/>
                <w:color w:val="4E4E4E"/>
                <w:sz w:val="22"/>
                <w:szCs w:val="22"/>
                <w:lang w:val="es-CR" w:eastAsia="es-CR"/>
              </w:rPr>
              <w:t>4. Se planificarán y ejecutarán los procesos académicos, vida estudiantil y apoyo a la academia orientados a favorecer el impacto positivo sobre la salud integral y el ambiente.</w:t>
            </w:r>
          </w:p>
        </w:tc>
        <w:tc>
          <w:tcPr>
            <w:tcW w:w="4388" w:type="dxa"/>
          </w:tcPr>
          <w:p w:rsidR="00816A5A" w:rsidRPr="00816A5A" w:rsidRDefault="00816A5A" w:rsidP="00816A5A">
            <w:pPr>
              <w:pBdr>
                <w:top w:val="nil"/>
                <w:left w:val="nil"/>
                <w:bottom w:val="nil"/>
                <w:right w:val="nil"/>
                <w:between w:val="nil"/>
              </w:pBdr>
              <w:jc w:val="both"/>
              <w:rPr>
                <w:rFonts w:ascii="Arial" w:eastAsia="Arial" w:hAnsi="Arial" w:cs="Arial"/>
                <w:color w:val="4E4E4E"/>
                <w:sz w:val="22"/>
                <w:szCs w:val="22"/>
                <w:lang w:val="es-CR" w:eastAsia="es-CR"/>
              </w:rPr>
            </w:pPr>
            <w:r w:rsidRPr="00816A5A">
              <w:rPr>
                <w:rFonts w:ascii="Arial" w:eastAsia="Arial" w:hAnsi="Arial" w:cs="Arial"/>
                <w:color w:val="4E4E4E"/>
                <w:sz w:val="22"/>
                <w:szCs w:val="22"/>
                <w:lang w:val="es-CR" w:eastAsia="es-CR"/>
              </w:rPr>
              <w:t>4.1 Se fortalecerá el desarrollo de sistemas de gestión de los procesos institucionales que incluyan los aspectos de ambiente, calidad, seguridad y salud integral.</w:t>
            </w:r>
          </w:p>
        </w:tc>
      </w:tr>
      <w:tr w:rsidR="00816A5A" w:rsidRPr="00816A5A" w:rsidTr="006C2BDB">
        <w:tc>
          <w:tcPr>
            <w:tcW w:w="4391" w:type="dxa"/>
          </w:tcPr>
          <w:p w:rsidR="00816A5A" w:rsidRPr="00816A5A" w:rsidRDefault="00816A5A" w:rsidP="00816A5A">
            <w:pPr>
              <w:pBdr>
                <w:top w:val="nil"/>
                <w:left w:val="nil"/>
                <w:bottom w:val="nil"/>
                <w:right w:val="nil"/>
                <w:between w:val="nil"/>
              </w:pBdr>
              <w:jc w:val="both"/>
              <w:rPr>
                <w:rFonts w:ascii="Arial" w:eastAsia="Arial" w:hAnsi="Arial" w:cs="Arial"/>
                <w:color w:val="4E4E4E"/>
                <w:sz w:val="22"/>
                <w:szCs w:val="22"/>
                <w:lang w:val="es-CR" w:eastAsia="es-CR"/>
              </w:rPr>
            </w:pPr>
            <w:r w:rsidRPr="00816A5A">
              <w:rPr>
                <w:rFonts w:ascii="Arial" w:eastAsia="Arial" w:hAnsi="Arial" w:cs="Arial"/>
                <w:color w:val="4E4E4E"/>
                <w:sz w:val="22"/>
                <w:szCs w:val="22"/>
                <w:lang w:val="es-CR" w:eastAsia="es-CR"/>
              </w:rPr>
              <w:t>6. Se incrementará la formación, capacitación y superación del personal para alcanzar la excelencia desde una perspectiva humanística que contemple el compromiso con la equidad, el ambiente y una cultura de paz.</w:t>
            </w:r>
          </w:p>
        </w:tc>
        <w:tc>
          <w:tcPr>
            <w:tcW w:w="4388" w:type="dxa"/>
          </w:tcPr>
          <w:p w:rsidR="00816A5A" w:rsidRPr="00816A5A" w:rsidRDefault="00816A5A" w:rsidP="00816A5A">
            <w:pPr>
              <w:pBdr>
                <w:top w:val="nil"/>
                <w:left w:val="nil"/>
                <w:bottom w:val="nil"/>
                <w:right w:val="nil"/>
                <w:between w:val="nil"/>
              </w:pBdr>
              <w:jc w:val="both"/>
              <w:rPr>
                <w:rFonts w:ascii="Arial" w:eastAsia="Arial" w:hAnsi="Arial" w:cs="Arial"/>
                <w:color w:val="4E4E4E"/>
                <w:sz w:val="22"/>
                <w:szCs w:val="22"/>
                <w:lang w:val="es-CR" w:eastAsia="es-CR"/>
              </w:rPr>
            </w:pPr>
            <w:r w:rsidRPr="00816A5A">
              <w:rPr>
                <w:rFonts w:ascii="Arial" w:eastAsia="Arial" w:hAnsi="Arial" w:cs="Arial"/>
                <w:color w:val="4E4E4E"/>
                <w:sz w:val="22"/>
                <w:szCs w:val="22"/>
                <w:lang w:val="es-CR" w:eastAsia="es-CR"/>
              </w:rPr>
              <w:t>6.1 Se fortalecerán los planes de formación, capacitación y entrenamiento Institucional que contemple las necesidades de las dependencias, que permitan el cumplimiento de los proyectos estratégicos institucionales y promueva la excelencia.</w:t>
            </w:r>
          </w:p>
        </w:tc>
      </w:tr>
    </w:tbl>
    <w:p w:rsidR="00816A5A" w:rsidRPr="00816A5A" w:rsidRDefault="00816A5A" w:rsidP="00816A5A">
      <w:pPr>
        <w:pBdr>
          <w:top w:val="nil"/>
          <w:left w:val="nil"/>
          <w:bottom w:val="nil"/>
          <w:right w:val="nil"/>
          <w:between w:val="nil"/>
        </w:pBdr>
        <w:spacing w:line="276" w:lineRule="auto"/>
        <w:jc w:val="both"/>
        <w:rPr>
          <w:rFonts w:ascii="Arial" w:eastAsia="Arial" w:hAnsi="Arial" w:cs="Arial"/>
          <w:color w:val="000000"/>
          <w:lang w:val="es-CR" w:eastAsia="es-CR"/>
        </w:rPr>
      </w:pPr>
    </w:p>
    <w:p w:rsidR="00816A5A" w:rsidRPr="00816A5A" w:rsidRDefault="00816A5A" w:rsidP="00816A5A">
      <w:pPr>
        <w:numPr>
          <w:ilvl w:val="0"/>
          <w:numId w:val="42"/>
        </w:numPr>
        <w:pBdr>
          <w:top w:val="nil"/>
          <w:left w:val="nil"/>
          <w:bottom w:val="nil"/>
          <w:right w:val="nil"/>
          <w:between w:val="nil"/>
        </w:pBdr>
        <w:ind w:left="426" w:hanging="426"/>
        <w:rPr>
          <w:rFonts w:ascii="Cambria" w:eastAsia="Cambria" w:hAnsi="Cambria" w:cs="Cambria"/>
          <w:color w:val="000000"/>
          <w:lang w:val="es-CR" w:eastAsia="es-CR"/>
        </w:rPr>
      </w:pPr>
      <w:r w:rsidRPr="00816A5A">
        <w:rPr>
          <w:rFonts w:ascii="Arial" w:eastAsia="Arial" w:hAnsi="Arial" w:cs="Arial"/>
          <w:color w:val="111111"/>
          <w:lang w:val="es-CR" w:eastAsia="es-CR"/>
        </w:rPr>
        <w:t>Los datos del Ministerio de Salud, Ministerio de Ambiente y Energía, Agencia de Protección Ambiental de Estados Unidos y el Programa de las Naciones Unidas, arrojan que:</w:t>
      </w:r>
    </w:p>
    <w:p w:rsidR="00816A5A" w:rsidRPr="00816A5A" w:rsidRDefault="00816A5A" w:rsidP="00816A5A">
      <w:pPr>
        <w:pBdr>
          <w:top w:val="nil"/>
          <w:left w:val="nil"/>
          <w:bottom w:val="nil"/>
          <w:right w:val="nil"/>
          <w:between w:val="nil"/>
        </w:pBdr>
        <w:rPr>
          <w:rFonts w:ascii="Arial" w:eastAsia="Arial" w:hAnsi="Arial" w:cs="Arial"/>
          <w:color w:val="000000"/>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 xml:space="preserve">“En 1950, con una población de 2.500 millones de habitantes, el mundo produjo 1,5 millones de toneladas de plástico; el año 2016, con una población de más de 7 mil millones, se produjeron 300 millones de toneladas, con graves consecuencias para las plantas y los animales marinos (Organización de las Naciones Unidas. 2017). El ecosistema, bajo condiciones idóneas, tarda 500 años en biodegradar estos materiales, sin embargo, puede durar hasta 1.000 </w:t>
      </w:r>
      <w:r w:rsidRPr="00816A5A">
        <w:rPr>
          <w:rFonts w:ascii="Arial" w:hAnsi="Arial" w:cs="Arial"/>
          <w:i/>
          <w:color w:val="000000"/>
          <w:sz w:val="22"/>
          <w:szCs w:val="22"/>
          <w:lang w:val="es-CR" w:eastAsia="es-CR"/>
        </w:rPr>
        <w:lastRenderedPageBreak/>
        <w:t>años (Ministerio de Salud, Ministerio de Ambiente y Energía, &amp; Programa de las Naciones Unidas para el Desarrollo, 2017).</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Los residuos de plástico son transportados mediante los ríos y llevados al mar, dañando así los hábitats físicos, acarreando contaminantes químicos, amenazando la vida acuática e interfiriendo con el uso humano de ríos, medio ambientes fluviales, marinos y costeros (Agencia de Protección Ambiental de Estados Unidos. 2014).</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Según la Organización de las Naciones Unidas (2017), cada año 8 millones de toneladas de plástico van a parar a los océanos y calcula que en 2050 habrá en los océanos más plástico que peces si no se hace nada para remediarlo, lo que ocasiona que se estime que un 99% de todas las aves marinas habrán ingerido algún tipo de plástico a mediados del siglo. En promedio hay más de 46000 trozos de plástico por cada milla cuadrada en el mar (Banco Mundial, 2014).”</w:t>
      </w:r>
    </w:p>
    <w:p w:rsidR="00816A5A" w:rsidRPr="00816A5A" w:rsidRDefault="00816A5A" w:rsidP="00816A5A">
      <w:pPr>
        <w:pBdr>
          <w:top w:val="nil"/>
          <w:left w:val="nil"/>
          <w:bottom w:val="nil"/>
          <w:right w:val="nil"/>
          <w:between w:val="nil"/>
        </w:pBdr>
        <w:rPr>
          <w:rFonts w:ascii="Arial" w:eastAsia="Arial" w:hAnsi="Arial" w:cs="Arial"/>
          <w:i/>
          <w:color w:val="000000"/>
          <w:sz w:val="22"/>
          <w:szCs w:val="22"/>
          <w:lang w:val="es-CR" w:eastAsia="es-CR"/>
        </w:rPr>
      </w:pPr>
    </w:p>
    <w:p w:rsidR="00816A5A" w:rsidRPr="00816A5A" w:rsidRDefault="00816A5A" w:rsidP="00816A5A">
      <w:pPr>
        <w:numPr>
          <w:ilvl w:val="0"/>
          <w:numId w:val="42"/>
        </w:numPr>
        <w:pBdr>
          <w:top w:val="nil"/>
          <w:left w:val="nil"/>
          <w:bottom w:val="nil"/>
          <w:right w:val="nil"/>
          <w:between w:val="nil"/>
        </w:pBdr>
        <w:ind w:left="426" w:hanging="426"/>
        <w:rPr>
          <w:rFonts w:ascii="Cambria" w:eastAsia="Cambria" w:hAnsi="Cambria" w:cs="Cambria"/>
          <w:color w:val="000000"/>
          <w:lang w:val="es-CR" w:eastAsia="es-CR"/>
        </w:rPr>
      </w:pPr>
      <w:r w:rsidRPr="00816A5A">
        <w:rPr>
          <w:rFonts w:ascii="Arial" w:eastAsia="Arial" w:hAnsi="Arial" w:cs="Arial"/>
          <w:color w:val="111111"/>
          <w:lang w:val="es-CR" w:eastAsia="es-CR"/>
        </w:rPr>
        <w:t xml:space="preserve">Según datos de Instituciones públicas de Costa Rica, sobre la situación del plástico a nivel nacional indican: </w:t>
      </w:r>
    </w:p>
    <w:p w:rsidR="00816A5A" w:rsidRPr="00816A5A" w:rsidRDefault="00816A5A" w:rsidP="00816A5A">
      <w:pPr>
        <w:pBdr>
          <w:top w:val="nil"/>
          <w:left w:val="nil"/>
          <w:bottom w:val="nil"/>
          <w:right w:val="nil"/>
          <w:between w:val="nil"/>
        </w:pBdr>
        <w:rPr>
          <w:rFonts w:ascii="Arial" w:eastAsia="Arial" w:hAnsi="Arial" w:cs="Arial"/>
          <w:color w:val="000000"/>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Las investigaciones nacionales acerca de residuos como vidrio, metal, plástico, orgánicos y otros, señalan que el plástico fue el que presentó los mayores porcentajes de residuos recolectados en playas del Pacífico, del Caribe y en la Isla del Coco (Universidad de Costa Rica, 2010).</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Para el 2014, la recuperación de residuos municipales destinados al reciclaje o compostaje en el país, representó un 1.26% lo que significa que 949, 4 mil toneladas se enviaron a rellenos sanitarios y vertederos municipales, además, 1000 toneladas de las 4000 toneladas de residuos sólidos generadas a diario en el país se depositan en vertederos, calles, ríos, lotes baldíos y otros (Ministerio de Salud, 2016). Esto significa que, aproximadamente unas 110 toneladas de plástico se quedan en el ambiente cada día y la tendencia es que la cifra aumenta año tras año, además, el Ministerio de Hacienda reporta una producción anual de, al menos, 600 millones de botellas de plástico desechable, de las cuales casi el 90% no son recolectadas y terminan acumuladas en cuencas hidrográficas, costas y ambientes marinos (Ministerio de Salud, Ministerio de Ambiente y Energía, &amp; Programa de las Naciones Unidas para el Desarrollo, 2017).</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Costa Rica se ha comprometido a impulsar y cumplir con los Objetivos de Desarrollo Sostenible (</w:t>
      </w:r>
      <w:proofErr w:type="spellStart"/>
      <w:r w:rsidRPr="00816A5A">
        <w:rPr>
          <w:rFonts w:ascii="Arial" w:hAnsi="Arial" w:cs="Arial"/>
          <w:i/>
          <w:color w:val="000000"/>
          <w:sz w:val="22"/>
          <w:szCs w:val="22"/>
          <w:lang w:val="es-CR" w:eastAsia="es-CR"/>
        </w:rPr>
        <w:t>ODS</w:t>
      </w:r>
      <w:proofErr w:type="spellEnd"/>
      <w:r w:rsidRPr="00816A5A">
        <w:rPr>
          <w:rFonts w:ascii="Arial" w:hAnsi="Arial" w:cs="Arial"/>
          <w:i/>
          <w:color w:val="000000"/>
          <w:sz w:val="22"/>
          <w:szCs w:val="22"/>
          <w:lang w:val="es-CR" w:eastAsia="es-CR"/>
        </w:rPr>
        <w:t xml:space="preserve">) para el año 2030, teniendo de esta forma la posibilidad de posicionarse como buen ejemplo de este proceso (Programa de las Naciones Unidas para el Desarrollo, 2015), es por ello que el país inspirado en el pacto nacional por las </w:t>
      </w:r>
      <w:proofErr w:type="spellStart"/>
      <w:r w:rsidRPr="00816A5A">
        <w:rPr>
          <w:rFonts w:ascii="Arial" w:hAnsi="Arial" w:cs="Arial"/>
          <w:i/>
          <w:color w:val="000000"/>
          <w:sz w:val="22"/>
          <w:szCs w:val="22"/>
          <w:lang w:val="es-CR" w:eastAsia="es-CR"/>
        </w:rPr>
        <w:t>ODS</w:t>
      </w:r>
      <w:proofErr w:type="spellEnd"/>
      <w:r w:rsidRPr="00816A5A">
        <w:rPr>
          <w:rFonts w:ascii="Arial" w:hAnsi="Arial" w:cs="Arial"/>
          <w:i/>
          <w:color w:val="000000"/>
          <w:sz w:val="22"/>
          <w:szCs w:val="22"/>
          <w:lang w:val="es-CR" w:eastAsia="es-CR"/>
        </w:rPr>
        <w:t xml:space="preserve"> y enmarcado en las políticas de manejo de residuos sólidos ha elaborado la “Estrategia Nacional para la Sustitución de Plásticos por Alternativas Renovables y </w:t>
      </w:r>
      <w:proofErr w:type="spellStart"/>
      <w:r w:rsidRPr="00816A5A">
        <w:rPr>
          <w:rFonts w:ascii="Arial" w:hAnsi="Arial" w:cs="Arial"/>
          <w:i/>
          <w:color w:val="000000"/>
          <w:sz w:val="22"/>
          <w:szCs w:val="22"/>
          <w:lang w:val="es-CR" w:eastAsia="es-CR"/>
        </w:rPr>
        <w:t>Compostables</w:t>
      </w:r>
      <w:proofErr w:type="spellEnd"/>
      <w:r w:rsidRPr="00816A5A">
        <w:rPr>
          <w:rFonts w:ascii="Arial" w:hAnsi="Arial" w:cs="Arial"/>
          <w:i/>
          <w:color w:val="000000"/>
          <w:sz w:val="22"/>
          <w:szCs w:val="22"/>
          <w:lang w:val="es-CR" w:eastAsia="es-CR"/>
        </w:rPr>
        <w:t>". Para esto aplican las siguientes Objetivos:</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1134"/>
        <w:rPr>
          <w:rFonts w:ascii="Arial" w:hAnsi="Arial" w:cs="Arial"/>
          <w:color w:val="000000"/>
          <w:sz w:val="22"/>
          <w:szCs w:val="22"/>
          <w:lang w:val="es-CR" w:eastAsia="es-CR"/>
        </w:rPr>
      </w:pPr>
      <w:r w:rsidRPr="00816A5A">
        <w:rPr>
          <w:rFonts w:ascii="Arial" w:eastAsia="Times" w:hAnsi="Arial" w:cs="Arial"/>
          <w:color w:val="000000"/>
          <w:sz w:val="22"/>
          <w:szCs w:val="22"/>
          <w:lang w:val="es-CR" w:eastAsia="es-CR"/>
        </w:rPr>
        <w:t>● Agua y saneamiento</w:t>
      </w:r>
    </w:p>
    <w:p w:rsidR="00816A5A" w:rsidRPr="00816A5A" w:rsidRDefault="00816A5A" w:rsidP="00816A5A">
      <w:pPr>
        <w:pBdr>
          <w:top w:val="nil"/>
          <w:left w:val="nil"/>
          <w:bottom w:val="nil"/>
          <w:right w:val="nil"/>
          <w:between w:val="nil"/>
        </w:pBdr>
        <w:ind w:left="1134"/>
        <w:rPr>
          <w:rFonts w:ascii="Arial" w:hAnsi="Arial" w:cs="Arial"/>
          <w:color w:val="000000"/>
          <w:sz w:val="22"/>
          <w:szCs w:val="22"/>
          <w:lang w:val="es-CR" w:eastAsia="es-CR"/>
        </w:rPr>
      </w:pPr>
      <w:r w:rsidRPr="00816A5A">
        <w:rPr>
          <w:rFonts w:ascii="Arial" w:eastAsia="Times" w:hAnsi="Arial" w:cs="Arial"/>
          <w:color w:val="000000"/>
          <w:sz w:val="22"/>
          <w:szCs w:val="22"/>
          <w:lang w:val="es-CR" w:eastAsia="es-CR"/>
        </w:rPr>
        <w:t>● Ciudades sostenibles</w:t>
      </w:r>
    </w:p>
    <w:p w:rsidR="00816A5A" w:rsidRPr="00816A5A" w:rsidRDefault="00816A5A" w:rsidP="00816A5A">
      <w:pPr>
        <w:pBdr>
          <w:top w:val="nil"/>
          <w:left w:val="nil"/>
          <w:bottom w:val="nil"/>
          <w:right w:val="nil"/>
          <w:between w:val="nil"/>
        </w:pBdr>
        <w:ind w:left="1134"/>
        <w:rPr>
          <w:rFonts w:ascii="Arial" w:hAnsi="Arial" w:cs="Arial"/>
          <w:color w:val="000000"/>
          <w:sz w:val="22"/>
          <w:szCs w:val="22"/>
          <w:lang w:val="es-CR" w:eastAsia="es-CR"/>
        </w:rPr>
      </w:pPr>
      <w:r w:rsidRPr="00816A5A">
        <w:rPr>
          <w:rFonts w:ascii="Arial" w:eastAsia="Times" w:hAnsi="Arial" w:cs="Arial"/>
          <w:color w:val="000000"/>
          <w:sz w:val="22"/>
          <w:szCs w:val="22"/>
          <w:lang w:val="es-CR" w:eastAsia="es-CR"/>
        </w:rPr>
        <w:t>● Producción y consumo responsable</w:t>
      </w:r>
    </w:p>
    <w:p w:rsidR="00816A5A" w:rsidRPr="00816A5A" w:rsidRDefault="00816A5A" w:rsidP="00816A5A">
      <w:pPr>
        <w:pBdr>
          <w:top w:val="nil"/>
          <w:left w:val="nil"/>
          <w:bottom w:val="nil"/>
          <w:right w:val="nil"/>
          <w:between w:val="nil"/>
        </w:pBdr>
        <w:ind w:left="1134"/>
        <w:rPr>
          <w:rFonts w:ascii="Arial" w:hAnsi="Arial" w:cs="Arial"/>
          <w:color w:val="000000"/>
          <w:sz w:val="22"/>
          <w:szCs w:val="22"/>
          <w:lang w:val="es-CR" w:eastAsia="es-CR"/>
        </w:rPr>
      </w:pPr>
      <w:r w:rsidRPr="00816A5A">
        <w:rPr>
          <w:rFonts w:ascii="Arial" w:eastAsia="Times" w:hAnsi="Arial" w:cs="Arial"/>
          <w:color w:val="000000"/>
          <w:sz w:val="22"/>
          <w:szCs w:val="22"/>
          <w:lang w:val="es-CR" w:eastAsia="es-CR"/>
        </w:rPr>
        <w:t>● Acción por el clima</w:t>
      </w:r>
    </w:p>
    <w:p w:rsidR="00816A5A" w:rsidRPr="00816A5A" w:rsidRDefault="00816A5A" w:rsidP="00816A5A">
      <w:pPr>
        <w:pBdr>
          <w:top w:val="nil"/>
          <w:left w:val="nil"/>
          <w:bottom w:val="nil"/>
          <w:right w:val="nil"/>
          <w:between w:val="nil"/>
        </w:pBdr>
        <w:ind w:left="1134"/>
        <w:rPr>
          <w:rFonts w:ascii="Arial" w:hAnsi="Arial" w:cs="Arial"/>
          <w:color w:val="000000"/>
          <w:sz w:val="22"/>
          <w:szCs w:val="22"/>
          <w:lang w:val="es-CR" w:eastAsia="es-CR"/>
        </w:rPr>
      </w:pPr>
      <w:r w:rsidRPr="00816A5A">
        <w:rPr>
          <w:rFonts w:ascii="Arial" w:eastAsia="Times" w:hAnsi="Arial" w:cs="Arial"/>
          <w:color w:val="000000"/>
          <w:sz w:val="22"/>
          <w:szCs w:val="22"/>
          <w:lang w:val="es-CR" w:eastAsia="es-CR"/>
        </w:rPr>
        <w:t>● Vida submarina</w:t>
      </w:r>
    </w:p>
    <w:p w:rsidR="00816A5A" w:rsidRPr="00816A5A" w:rsidRDefault="00816A5A" w:rsidP="00816A5A">
      <w:pPr>
        <w:pBdr>
          <w:top w:val="nil"/>
          <w:left w:val="nil"/>
          <w:bottom w:val="nil"/>
          <w:right w:val="nil"/>
          <w:between w:val="nil"/>
        </w:pBdr>
        <w:ind w:left="1134"/>
        <w:rPr>
          <w:rFonts w:ascii="Arial" w:hAnsi="Arial" w:cs="Arial"/>
          <w:color w:val="000000"/>
          <w:sz w:val="22"/>
          <w:szCs w:val="22"/>
          <w:lang w:val="es-CR" w:eastAsia="es-CR"/>
        </w:rPr>
      </w:pPr>
      <w:r w:rsidRPr="00816A5A">
        <w:rPr>
          <w:rFonts w:ascii="Arial" w:eastAsia="Times" w:hAnsi="Arial" w:cs="Arial"/>
          <w:color w:val="000000"/>
          <w:sz w:val="22"/>
          <w:szCs w:val="22"/>
          <w:lang w:val="es-CR" w:eastAsia="es-CR"/>
        </w:rPr>
        <w:t>● Vida de ecosistemas terrestres</w:t>
      </w:r>
    </w:p>
    <w:p w:rsidR="00816A5A" w:rsidRPr="00816A5A" w:rsidRDefault="00816A5A" w:rsidP="00816A5A">
      <w:pPr>
        <w:pBdr>
          <w:top w:val="nil"/>
          <w:left w:val="nil"/>
          <w:bottom w:val="nil"/>
          <w:right w:val="nil"/>
          <w:between w:val="nil"/>
        </w:pBdr>
        <w:ind w:left="1134"/>
        <w:rPr>
          <w:rFonts w:ascii="Arial" w:hAnsi="Arial" w:cs="Arial"/>
          <w:color w:val="000000"/>
          <w:sz w:val="22"/>
          <w:szCs w:val="22"/>
          <w:lang w:val="es-CR" w:eastAsia="es-CR"/>
        </w:rPr>
      </w:pPr>
      <w:r w:rsidRPr="00816A5A">
        <w:rPr>
          <w:rFonts w:ascii="Arial" w:eastAsia="Times" w:hAnsi="Arial" w:cs="Arial"/>
          <w:color w:val="000000"/>
          <w:sz w:val="22"/>
          <w:szCs w:val="22"/>
          <w:lang w:val="es-CR" w:eastAsia="es-CR"/>
        </w:rPr>
        <w:t>● Salud y bienestar</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 xml:space="preserve">Consecuente con lo anterior, en la ley N°8839 se establece la jerarquización para la gestión integral de residuos la cual establece el siguiente orden: a. Evitar la generación de residuos en el origen b. Reducir al máximo la generación de residuos en el origen c. Reutilizar los residuos generados d. Valorizar los residuos por medio del reciclaje, </w:t>
      </w:r>
      <w:proofErr w:type="spellStart"/>
      <w:r w:rsidRPr="00816A5A">
        <w:rPr>
          <w:rFonts w:ascii="Arial" w:hAnsi="Arial" w:cs="Arial"/>
          <w:i/>
          <w:color w:val="000000"/>
          <w:sz w:val="22"/>
          <w:szCs w:val="22"/>
          <w:lang w:val="es-CR" w:eastAsia="es-CR"/>
        </w:rPr>
        <w:t>co</w:t>
      </w:r>
      <w:proofErr w:type="spellEnd"/>
      <w:r w:rsidRPr="00816A5A">
        <w:rPr>
          <w:rFonts w:ascii="Arial" w:hAnsi="Arial" w:cs="Arial"/>
          <w:i/>
          <w:color w:val="000000"/>
          <w:sz w:val="22"/>
          <w:szCs w:val="22"/>
          <w:lang w:val="es-CR" w:eastAsia="es-CR"/>
        </w:rPr>
        <w:t>-procesamiento u otro e. Tratar los residuos generados antes de enviarlos a disposición final f. Disponer la menor cantidad de residuos</w:t>
      </w:r>
    </w:p>
    <w:p w:rsidR="00816A5A" w:rsidRPr="00816A5A" w:rsidRDefault="00816A5A" w:rsidP="00816A5A">
      <w:pPr>
        <w:pBdr>
          <w:top w:val="nil"/>
          <w:left w:val="nil"/>
          <w:bottom w:val="nil"/>
          <w:right w:val="nil"/>
          <w:between w:val="nil"/>
        </w:pBdr>
        <w:rPr>
          <w:rFonts w:ascii="Arial" w:eastAsia="Arial" w:hAnsi="Arial" w:cs="Arial"/>
          <w:color w:val="000000"/>
          <w:lang w:val="es-CR" w:eastAsia="es-CR"/>
        </w:rPr>
      </w:pPr>
    </w:p>
    <w:p w:rsidR="00816A5A" w:rsidRPr="00816A5A" w:rsidRDefault="00816A5A" w:rsidP="00816A5A">
      <w:pPr>
        <w:numPr>
          <w:ilvl w:val="0"/>
          <w:numId w:val="42"/>
        </w:numPr>
        <w:pBdr>
          <w:top w:val="nil"/>
          <w:left w:val="nil"/>
          <w:bottom w:val="nil"/>
          <w:right w:val="nil"/>
          <w:between w:val="nil"/>
        </w:pBdr>
        <w:ind w:left="426" w:hanging="426"/>
        <w:rPr>
          <w:rFonts w:ascii="Cambria" w:eastAsia="Cambria" w:hAnsi="Cambria" w:cs="Cambria"/>
          <w:color w:val="000000"/>
          <w:lang w:val="es-CR" w:eastAsia="es-CR"/>
        </w:rPr>
      </w:pPr>
      <w:r w:rsidRPr="00816A5A">
        <w:rPr>
          <w:rFonts w:ascii="Arial" w:eastAsia="Arial" w:hAnsi="Arial" w:cs="Arial"/>
          <w:color w:val="111111"/>
          <w:lang w:val="es-CR" w:eastAsia="es-CR"/>
        </w:rPr>
        <w:t>Según datos de la Unidad de Institucional Gestión Ambiental y Seguridad Laboral del ITCR  sobre la situación del plástico a nivel Institucional se tiene que:</w:t>
      </w:r>
    </w:p>
    <w:p w:rsidR="00816A5A" w:rsidRPr="00816A5A" w:rsidRDefault="00816A5A" w:rsidP="00816A5A">
      <w:pPr>
        <w:pBdr>
          <w:top w:val="nil"/>
          <w:left w:val="nil"/>
          <w:bottom w:val="nil"/>
          <w:right w:val="nil"/>
          <w:between w:val="nil"/>
        </w:pBdr>
        <w:ind w:left="426"/>
        <w:rPr>
          <w:rFonts w:ascii="Arial" w:eastAsia="Arial" w:hAnsi="Arial" w:cs="Arial"/>
          <w:color w:val="000000"/>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“En el TEC se envían anualmente 124,56 ton de residuos al relleno sanitario, de las cuales 10175 kg corresponde a materiales de plástico, lo que equivale a aproximadamente 12,4 ton de dióxido de carbono equivalentes. Los principales residuos generados en relación a plásticos de un solo uso son los siguientes:</w:t>
      </w: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1134"/>
        <w:rPr>
          <w:rFonts w:ascii="Arial" w:eastAsia="Times" w:hAnsi="Arial" w:cs="Arial"/>
          <w:color w:val="000000"/>
          <w:sz w:val="22"/>
          <w:szCs w:val="22"/>
          <w:lang w:val="es-CR" w:eastAsia="es-CR"/>
        </w:rPr>
      </w:pPr>
      <w:r w:rsidRPr="00816A5A">
        <w:rPr>
          <w:rFonts w:ascii="Arial" w:eastAsia="Times" w:hAnsi="Arial" w:cs="Arial"/>
          <w:color w:val="000000"/>
          <w:sz w:val="22"/>
          <w:szCs w:val="22"/>
          <w:lang w:val="es-CR" w:eastAsia="es-CR"/>
        </w:rPr>
        <w:t>● Empaques para almacenamiento de alimentos</w:t>
      </w:r>
    </w:p>
    <w:p w:rsidR="00816A5A" w:rsidRPr="00816A5A" w:rsidRDefault="00816A5A" w:rsidP="00816A5A">
      <w:pPr>
        <w:pBdr>
          <w:top w:val="nil"/>
          <w:left w:val="nil"/>
          <w:bottom w:val="nil"/>
          <w:right w:val="nil"/>
          <w:between w:val="nil"/>
        </w:pBdr>
        <w:ind w:left="1134"/>
        <w:rPr>
          <w:rFonts w:ascii="Arial" w:eastAsia="Times" w:hAnsi="Arial" w:cs="Arial"/>
          <w:color w:val="000000"/>
          <w:sz w:val="22"/>
          <w:szCs w:val="22"/>
          <w:lang w:val="es-CR" w:eastAsia="es-CR"/>
        </w:rPr>
      </w:pPr>
      <w:r w:rsidRPr="00816A5A">
        <w:rPr>
          <w:rFonts w:ascii="Arial" w:eastAsia="Times" w:hAnsi="Arial" w:cs="Arial"/>
          <w:color w:val="000000"/>
          <w:sz w:val="22"/>
          <w:szCs w:val="22"/>
          <w:lang w:val="es-CR" w:eastAsia="es-CR"/>
        </w:rPr>
        <w:t>● Botellas de bebidas</w:t>
      </w:r>
    </w:p>
    <w:p w:rsidR="00816A5A" w:rsidRPr="00816A5A" w:rsidRDefault="00816A5A" w:rsidP="00816A5A">
      <w:pPr>
        <w:pBdr>
          <w:top w:val="nil"/>
          <w:left w:val="nil"/>
          <w:bottom w:val="nil"/>
          <w:right w:val="nil"/>
          <w:between w:val="nil"/>
        </w:pBdr>
        <w:ind w:left="1134"/>
        <w:rPr>
          <w:rFonts w:ascii="Arial" w:eastAsia="Times" w:hAnsi="Arial" w:cs="Arial"/>
          <w:color w:val="000000"/>
          <w:sz w:val="22"/>
          <w:szCs w:val="22"/>
          <w:lang w:val="es-CR" w:eastAsia="es-CR"/>
        </w:rPr>
      </w:pPr>
      <w:r w:rsidRPr="00816A5A">
        <w:rPr>
          <w:rFonts w:ascii="Arial" w:eastAsia="Times" w:hAnsi="Arial" w:cs="Arial"/>
          <w:color w:val="000000"/>
          <w:sz w:val="22"/>
          <w:szCs w:val="22"/>
          <w:lang w:val="es-CR" w:eastAsia="es-CR"/>
        </w:rPr>
        <w:t>● Envases de batidos</w:t>
      </w:r>
    </w:p>
    <w:p w:rsidR="00816A5A" w:rsidRPr="00816A5A" w:rsidRDefault="00816A5A" w:rsidP="00816A5A">
      <w:pPr>
        <w:pBdr>
          <w:top w:val="nil"/>
          <w:left w:val="nil"/>
          <w:bottom w:val="nil"/>
          <w:right w:val="nil"/>
          <w:between w:val="nil"/>
        </w:pBdr>
        <w:ind w:left="1134"/>
        <w:rPr>
          <w:rFonts w:ascii="Arial" w:eastAsia="Times" w:hAnsi="Arial" w:cs="Arial"/>
          <w:color w:val="000000"/>
          <w:sz w:val="22"/>
          <w:szCs w:val="22"/>
          <w:lang w:val="es-CR" w:eastAsia="es-CR"/>
        </w:rPr>
      </w:pPr>
      <w:r w:rsidRPr="00816A5A">
        <w:rPr>
          <w:rFonts w:ascii="Arial" w:eastAsia="Times" w:hAnsi="Arial" w:cs="Arial"/>
          <w:color w:val="000000"/>
          <w:sz w:val="22"/>
          <w:szCs w:val="22"/>
          <w:lang w:val="es-CR" w:eastAsia="es-CR"/>
        </w:rPr>
        <w:t>● Pajillas”</w:t>
      </w:r>
    </w:p>
    <w:p w:rsidR="00816A5A" w:rsidRPr="00816A5A" w:rsidRDefault="00816A5A" w:rsidP="00816A5A">
      <w:pPr>
        <w:pBdr>
          <w:top w:val="nil"/>
          <w:left w:val="nil"/>
          <w:bottom w:val="nil"/>
          <w:right w:val="nil"/>
          <w:between w:val="nil"/>
        </w:pBdr>
        <w:ind w:left="426"/>
        <w:rPr>
          <w:rFonts w:ascii="Arial" w:eastAsia="Arial" w:hAnsi="Arial" w:cs="Arial"/>
          <w:color w:val="000000"/>
          <w:lang w:val="es-CR" w:eastAsia="es-CR"/>
        </w:rPr>
      </w:pPr>
    </w:p>
    <w:p w:rsidR="00816A5A" w:rsidRPr="00816A5A" w:rsidRDefault="00816A5A" w:rsidP="00816A5A">
      <w:pPr>
        <w:numPr>
          <w:ilvl w:val="0"/>
          <w:numId w:val="42"/>
        </w:numPr>
        <w:pBdr>
          <w:top w:val="nil"/>
          <w:left w:val="nil"/>
          <w:bottom w:val="nil"/>
          <w:right w:val="nil"/>
          <w:between w:val="nil"/>
        </w:pBdr>
        <w:ind w:left="426" w:hanging="426"/>
        <w:rPr>
          <w:rFonts w:ascii="Cambria" w:eastAsia="Cambria" w:hAnsi="Cambria" w:cs="Cambria"/>
          <w:color w:val="000000"/>
          <w:lang w:val="es-CR" w:eastAsia="es-CR"/>
        </w:rPr>
      </w:pPr>
      <w:r w:rsidRPr="00816A5A">
        <w:rPr>
          <w:rFonts w:ascii="Arial" w:eastAsia="Arial" w:hAnsi="Arial" w:cs="Arial"/>
          <w:color w:val="111111"/>
          <w:lang w:val="es-CR" w:eastAsia="es-CR"/>
        </w:rPr>
        <w:t>Según datos del Ministerio de Salud de Costa Rica, sobre la eliminación de plástico de un solo uso:</w:t>
      </w:r>
    </w:p>
    <w:p w:rsidR="00816A5A" w:rsidRPr="00816A5A" w:rsidRDefault="00816A5A" w:rsidP="00816A5A">
      <w:pPr>
        <w:pBdr>
          <w:top w:val="nil"/>
          <w:left w:val="nil"/>
          <w:bottom w:val="nil"/>
          <w:right w:val="nil"/>
          <w:between w:val="nil"/>
        </w:pBdr>
        <w:spacing w:line="276" w:lineRule="auto"/>
        <w:jc w:val="both"/>
        <w:rPr>
          <w:rFonts w:ascii="Arial" w:eastAsia="Arial"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851" w:right="567"/>
        <w:jc w:val="both"/>
        <w:rPr>
          <w:rFonts w:ascii="Arial" w:hAnsi="Arial" w:cs="Arial"/>
          <w:i/>
          <w:color w:val="000000"/>
          <w:sz w:val="22"/>
          <w:szCs w:val="22"/>
          <w:lang w:val="es-CR" w:eastAsia="es-CR"/>
        </w:rPr>
      </w:pPr>
      <w:r w:rsidRPr="00816A5A">
        <w:rPr>
          <w:rFonts w:ascii="Arial" w:hAnsi="Arial" w:cs="Arial"/>
          <w:i/>
          <w:color w:val="000000"/>
          <w:sz w:val="22"/>
          <w:szCs w:val="22"/>
          <w:lang w:val="es-CR" w:eastAsia="es-CR"/>
        </w:rPr>
        <w:t>“La iniciativa de la eliminación o sustitución de plástico de un sólo uso radica en que ni su recolección ni su reciclaje son rentables, debido a que generalmente son voluminosos, tienen bajo peso y son mal pagados, por lo que quedan a merced de la naturaleza (Ministerio de Salud, Ministerio de Ambiente y Energía, &amp; Programa de las Naciones Unidas para el Desarrollo, 2017).”</w:t>
      </w:r>
    </w:p>
    <w:p w:rsidR="00816A5A" w:rsidRPr="00816A5A" w:rsidRDefault="00816A5A" w:rsidP="00816A5A">
      <w:pPr>
        <w:pBdr>
          <w:top w:val="nil"/>
          <w:left w:val="nil"/>
          <w:bottom w:val="nil"/>
          <w:right w:val="nil"/>
          <w:between w:val="nil"/>
        </w:pBdr>
        <w:rPr>
          <w:rFonts w:ascii="Arial" w:eastAsia="Arial" w:hAnsi="Arial" w:cs="Arial"/>
          <w:color w:val="000000"/>
          <w:lang w:val="es-CR" w:eastAsia="es-CR"/>
        </w:rPr>
      </w:pPr>
    </w:p>
    <w:p w:rsidR="00816A5A" w:rsidRPr="00816A5A" w:rsidRDefault="00816A5A" w:rsidP="00816A5A">
      <w:pPr>
        <w:numPr>
          <w:ilvl w:val="0"/>
          <w:numId w:val="42"/>
        </w:numPr>
        <w:pBdr>
          <w:top w:val="nil"/>
          <w:left w:val="nil"/>
          <w:bottom w:val="nil"/>
          <w:right w:val="nil"/>
          <w:between w:val="nil"/>
        </w:pBdr>
        <w:ind w:left="426" w:hanging="426"/>
        <w:jc w:val="both"/>
        <w:rPr>
          <w:rFonts w:ascii="Cambria" w:eastAsia="Cambria" w:hAnsi="Cambria" w:cs="Cambria"/>
          <w:color w:val="000000"/>
          <w:lang w:val="es-CR" w:eastAsia="es-CR"/>
        </w:rPr>
      </w:pPr>
      <w:r w:rsidRPr="00816A5A">
        <w:rPr>
          <w:rFonts w:ascii="Arial" w:eastAsia="Arial" w:hAnsi="Arial" w:cs="Arial"/>
          <w:color w:val="111111"/>
          <w:lang w:val="es-CR" w:eastAsia="es-CR"/>
        </w:rPr>
        <w:t>El Consejo de Rectoría en la Sesión Ordinaria No. 25-2017 conoce la iniciativa de la Regencia Ambiental de la Unidad Institucional de Gestión Ambiental y Seguridad Laboral del ITCR,  una presentación con la problemática internacional, nacional e institucional del consumo de plásticos de un solo uso, a lo que el Rector emite la directriz de:</w:t>
      </w:r>
    </w:p>
    <w:p w:rsidR="00816A5A" w:rsidRPr="00816A5A" w:rsidRDefault="00816A5A" w:rsidP="00816A5A">
      <w:pPr>
        <w:pBdr>
          <w:top w:val="nil"/>
          <w:left w:val="nil"/>
          <w:bottom w:val="nil"/>
          <w:right w:val="nil"/>
          <w:between w:val="nil"/>
        </w:pBdr>
        <w:ind w:left="1134"/>
        <w:rPr>
          <w:rFonts w:ascii="Arial" w:eastAsia="Times" w:hAnsi="Arial" w:cs="Arial"/>
          <w:color w:val="000000"/>
          <w:sz w:val="22"/>
          <w:szCs w:val="22"/>
          <w:lang w:val="es-CR" w:eastAsia="es-CR"/>
        </w:rPr>
      </w:pPr>
    </w:p>
    <w:p w:rsidR="00816A5A" w:rsidRPr="00816A5A" w:rsidRDefault="00816A5A" w:rsidP="00816A5A">
      <w:pPr>
        <w:pBdr>
          <w:top w:val="nil"/>
          <w:left w:val="nil"/>
          <w:bottom w:val="nil"/>
          <w:right w:val="nil"/>
          <w:between w:val="nil"/>
        </w:pBdr>
        <w:ind w:left="1418" w:right="567" w:hanging="284"/>
        <w:jc w:val="both"/>
        <w:rPr>
          <w:rFonts w:ascii="Arial" w:eastAsia="Times" w:hAnsi="Arial" w:cs="Arial"/>
          <w:i/>
          <w:color w:val="000000"/>
          <w:sz w:val="22"/>
          <w:szCs w:val="22"/>
          <w:lang w:val="es-CR" w:eastAsia="es-CR"/>
        </w:rPr>
      </w:pPr>
      <w:r w:rsidRPr="00816A5A">
        <w:rPr>
          <w:rFonts w:ascii="Arial" w:eastAsia="Times" w:hAnsi="Arial" w:cs="Arial"/>
          <w:i/>
          <w:color w:val="000000"/>
          <w:sz w:val="22"/>
          <w:szCs w:val="22"/>
          <w:lang w:val="es-CR" w:eastAsia="es-CR"/>
        </w:rPr>
        <w:t>“● Solicitar a la Ing. Alina Rodríguez, hacer una propuesta en la que se establezca la directriz sobre la eliminación del plástico, con el fin de que el Consejo de Rectoría la avale e inicie el proceso de divulgación de la misma. Este documento deberá dejar previsto el plan de acción a corto, mediano y largo plazo.</w:t>
      </w:r>
    </w:p>
    <w:p w:rsidR="00816A5A" w:rsidRPr="00816A5A" w:rsidRDefault="00816A5A" w:rsidP="00816A5A">
      <w:pPr>
        <w:pBdr>
          <w:top w:val="nil"/>
          <w:left w:val="nil"/>
          <w:bottom w:val="nil"/>
          <w:right w:val="nil"/>
          <w:between w:val="nil"/>
        </w:pBdr>
        <w:ind w:left="1418" w:right="567" w:hanging="284"/>
        <w:jc w:val="both"/>
        <w:rPr>
          <w:rFonts w:ascii="Arial" w:eastAsia="Times" w:hAnsi="Arial" w:cs="Arial"/>
          <w:i/>
          <w:color w:val="000000"/>
          <w:sz w:val="22"/>
          <w:szCs w:val="22"/>
          <w:lang w:val="es-CR" w:eastAsia="es-CR"/>
        </w:rPr>
      </w:pPr>
      <w:r w:rsidRPr="00816A5A">
        <w:rPr>
          <w:rFonts w:ascii="Arial" w:eastAsia="Times" w:hAnsi="Arial" w:cs="Arial"/>
          <w:i/>
          <w:color w:val="000000"/>
          <w:sz w:val="22"/>
          <w:szCs w:val="22"/>
          <w:lang w:val="es-CR" w:eastAsia="es-CR"/>
        </w:rPr>
        <w:t>● Coordinar con la Oficina de Comunicación y Mercadeo una campaña de sensibilización para el uso del material biodegradable.</w:t>
      </w:r>
    </w:p>
    <w:p w:rsidR="00816A5A" w:rsidRPr="00816A5A" w:rsidRDefault="00816A5A" w:rsidP="00816A5A">
      <w:pPr>
        <w:pBdr>
          <w:top w:val="nil"/>
          <w:left w:val="nil"/>
          <w:bottom w:val="nil"/>
          <w:right w:val="nil"/>
          <w:between w:val="nil"/>
        </w:pBdr>
        <w:ind w:left="1418" w:right="567" w:hanging="284"/>
        <w:jc w:val="both"/>
        <w:rPr>
          <w:rFonts w:ascii="Arial" w:eastAsia="Times" w:hAnsi="Arial" w:cs="Arial"/>
          <w:i/>
          <w:color w:val="000000"/>
          <w:sz w:val="22"/>
          <w:szCs w:val="22"/>
          <w:lang w:val="es-CR" w:eastAsia="es-CR"/>
        </w:rPr>
      </w:pPr>
      <w:proofErr w:type="gramStart"/>
      <w:r w:rsidRPr="00816A5A">
        <w:rPr>
          <w:rFonts w:ascii="Arial" w:eastAsia="Times" w:hAnsi="Arial" w:cs="Arial"/>
          <w:i/>
          <w:color w:val="000000"/>
          <w:sz w:val="22"/>
          <w:szCs w:val="22"/>
          <w:lang w:val="es-CR" w:eastAsia="es-CR"/>
        </w:rPr>
        <w:t>●  Solicitar</w:t>
      </w:r>
      <w:proofErr w:type="gramEnd"/>
      <w:r w:rsidRPr="00816A5A">
        <w:rPr>
          <w:rFonts w:ascii="Arial" w:eastAsia="Times" w:hAnsi="Arial" w:cs="Arial"/>
          <w:i/>
          <w:color w:val="000000"/>
          <w:sz w:val="22"/>
          <w:szCs w:val="22"/>
          <w:lang w:val="es-CR" w:eastAsia="es-CR"/>
        </w:rPr>
        <w:t xml:space="preserve"> a </w:t>
      </w:r>
      <w:proofErr w:type="spellStart"/>
      <w:r w:rsidRPr="00816A5A">
        <w:rPr>
          <w:rFonts w:ascii="Arial" w:eastAsia="Times" w:hAnsi="Arial" w:cs="Arial"/>
          <w:i/>
          <w:color w:val="000000"/>
          <w:sz w:val="22"/>
          <w:szCs w:val="22"/>
          <w:lang w:val="es-CR" w:eastAsia="es-CR"/>
        </w:rPr>
        <w:t>GASEL</w:t>
      </w:r>
      <w:proofErr w:type="spellEnd"/>
      <w:r w:rsidRPr="00816A5A">
        <w:rPr>
          <w:rFonts w:ascii="Arial" w:eastAsia="Times" w:hAnsi="Arial" w:cs="Arial"/>
          <w:i/>
          <w:color w:val="000000"/>
          <w:sz w:val="22"/>
          <w:szCs w:val="22"/>
          <w:lang w:val="es-CR" w:eastAsia="es-CR"/>
        </w:rPr>
        <w:t xml:space="preserve"> mantener una coordinación con el </w:t>
      </w:r>
      <w:proofErr w:type="spellStart"/>
      <w:r w:rsidRPr="00816A5A">
        <w:rPr>
          <w:rFonts w:ascii="Arial" w:eastAsia="Times" w:hAnsi="Arial" w:cs="Arial"/>
          <w:i/>
          <w:color w:val="000000"/>
          <w:sz w:val="22"/>
          <w:szCs w:val="22"/>
          <w:lang w:val="es-CR" w:eastAsia="es-CR"/>
        </w:rPr>
        <w:t>CEQIATEC</w:t>
      </w:r>
      <w:proofErr w:type="spellEnd"/>
      <w:r w:rsidRPr="00816A5A">
        <w:rPr>
          <w:rFonts w:ascii="Arial" w:eastAsia="Times" w:hAnsi="Arial" w:cs="Arial"/>
          <w:i/>
          <w:color w:val="000000"/>
          <w:sz w:val="22"/>
          <w:szCs w:val="22"/>
          <w:lang w:val="es-CR" w:eastAsia="es-CR"/>
        </w:rPr>
        <w:t>, para que periódicamente se emitan reportes sobre el nivel de pureza del agua, con el fin de motivar a la comunidad institucional a no comprar agua embotellada</w:t>
      </w:r>
    </w:p>
    <w:p w:rsidR="00816A5A" w:rsidRDefault="00816A5A" w:rsidP="00816A5A">
      <w:pPr>
        <w:pBdr>
          <w:top w:val="nil"/>
          <w:left w:val="nil"/>
          <w:bottom w:val="nil"/>
          <w:right w:val="nil"/>
          <w:between w:val="nil"/>
        </w:pBdr>
        <w:ind w:left="1418" w:right="567" w:hanging="284"/>
        <w:jc w:val="both"/>
        <w:rPr>
          <w:rFonts w:ascii="Arial" w:eastAsia="Times" w:hAnsi="Arial" w:cs="Arial"/>
          <w:i/>
          <w:color w:val="000000"/>
          <w:sz w:val="22"/>
          <w:szCs w:val="22"/>
          <w:lang w:val="es-CR" w:eastAsia="es-CR"/>
        </w:rPr>
      </w:pPr>
      <w:proofErr w:type="gramStart"/>
      <w:r w:rsidRPr="00816A5A">
        <w:rPr>
          <w:rFonts w:ascii="Arial" w:eastAsia="Times" w:hAnsi="Arial" w:cs="Arial"/>
          <w:i/>
          <w:color w:val="000000"/>
          <w:sz w:val="22"/>
          <w:szCs w:val="22"/>
          <w:lang w:val="es-CR" w:eastAsia="es-CR"/>
        </w:rPr>
        <w:t>●  Solicitar</w:t>
      </w:r>
      <w:proofErr w:type="gramEnd"/>
      <w:r w:rsidRPr="00816A5A">
        <w:rPr>
          <w:rFonts w:ascii="Arial" w:eastAsia="Times" w:hAnsi="Arial" w:cs="Arial"/>
          <w:i/>
          <w:color w:val="000000"/>
          <w:sz w:val="22"/>
          <w:szCs w:val="22"/>
          <w:lang w:val="es-CR" w:eastAsia="es-CR"/>
        </w:rPr>
        <w:t xml:space="preserve"> a la Oficina de Comunicación y Mercadeo hacer un comunicado sobre la eliminación del plástico en el TEC y el trabajo que viene haciendo </w:t>
      </w:r>
      <w:proofErr w:type="spellStart"/>
      <w:r w:rsidRPr="00816A5A">
        <w:rPr>
          <w:rFonts w:ascii="Arial" w:eastAsia="Times" w:hAnsi="Arial" w:cs="Arial"/>
          <w:i/>
          <w:color w:val="000000"/>
          <w:sz w:val="22"/>
          <w:szCs w:val="22"/>
          <w:lang w:val="es-CR" w:eastAsia="es-CR"/>
        </w:rPr>
        <w:t>GASEL</w:t>
      </w:r>
      <w:proofErr w:type="spellEnd"/>
      <w:r w:rsidRPr="00816A5A">
        <w:rPr>
          <w:rFonts w:ascii="Arial" w:eastAsia="Times" w:hAnsi="Arial" w:cs="Arial"/>
          <w:i/>
          <w:color w:val="000000"/>
          <w:sz w:val="22"/>
          <w:szCs w:val="22"/>
          <w:lang w:val="es-CR" w:eastAsia="es-CR"/>
        </w:rPr>
        <w:t xml:space="preserve"> en coordinación con la Ingeniera Rodríguez.”</w:t>
      </w:r>
    </w:p>
    <w:p w:rsidR="00C41419" w:rsidRDefault="00C41419" w:rsidP="00816A5A">
      <w:pPr>
        <w:pBdr>
          <w:top w:val="nil"/>
          <w:left w:val="nil"/>
          <w:bottom w:val="nil"/>
          <w:right w:val="nil"/>
          <w:between w:val="nil"/>
        </w:pBdr>
        <w:ind w:left="1418" w:right="567" w:hanging="284"/>
        <w:jc w:val="both"/>
        <w:rPr>
          <w:rFonts w:ascii="Arial" w:eastAsia="Times" w:hAnsi="Arial" w:cs="Arial"/>
          <w:i/>
          <w:color w:val="000000"/>
          <w:sz w:val="22"/>
          <w:szCs w:val="22"/>
          <w:lang w:val="es-CR" w:eastAsia="es-CR"/>
        </w:rPr>
      </w:pPr>
    </w:p>
    <w:p w:rsidR="00C41419" w:rsidRDefault="00C41419" w:rsidP="00816A5A">
      <w:pPr>
        <w:pBdr>
          <w:top w:val="nil"/>
          <w:left w:val="nil"/>
          <w:bottom w:val="nil"/>
          <w:right w:val="nil"/>
          <w:between w:val="nil"/>
        </w:pBdr>
        <w:ind w:left="1418" w:right="567" w:hanging="284"/>
        <w:jc w:val="both"/>
        <w:rPr>
          <w:rFonts w:ascii="Arial" w:eastAsia="Times" w:hAnsi="Arial" w:cs="Arial"/>
          <w:i/>
          <w:color w:val="000000"/>
          <w:sz w:val="22"/>
          <w:szCs w:val="22"/>
          <w:lang w:val="es-CR" w:eastAsia="es-CR"/>
        </w:rPr>
      </w:pPr>
    </w:p>
    <w:p w:rsidR="00C41419" w:rsidRPr="00816A5A" w:rsidRDefault="00C41419" w:rsidP="00816A5A">
      <w:pPr>
        <w:pBdr>
          <w:top w:val="nil"/>
          <w:left w:val="nil"/>
          <w:bottom w:val="nil"/>
          <w:right w:val="nil"/>
          <w:between w:val="nil"/>
        </w:pBdr>
        <w:ind w:left="1418" w:right="567" w:hanging="284"/>
        <w:jc w:val="both"/>
        <w:rPr>
          <w:rFonts w:ascii="Arial" w:eastAsia="Times" w:hAnsi="Arial" w:cs="Arial"/>
          <w:i/>
          <w:color w:val="000000"/>
          <w:sz w:val="22"/>
          <w:szCs w:val="22"/>
          <w:lang w:val="es-CR" w:eastAsia="es-CR"/>
        </w:rPr>
      </w:pPr>
    </w:p>
    <w:p w:rsidR="00816A5A" w:rsidRPr="00816A5A" w:rsidRDefault="00816A5A" w:rsidP="00816A5A">
      <w:pPr>
        <w:pBdr>
          <w:top w:val="nil"/>
          <w:left w:val="nil"/>
          <w:bottom w:val="nil"/>
          <w:right w:val="nil"/>
          <w:between w:val="nil"/>
        </w:pBdr>
        <w:ind w:left="720"/>
        <w:jc w:val="center"/>
        <w:rPr>
          <w:rFonts w:ascii="Arial" w:eastAsia="Arial" w:hAnsi="Arial" w:cs="Arial"/>
          <w:i/>
          <w:color w:val="000000"/>
          <w:lang w:val="es-CR" w:eastAsia="es-CR"/>
        </w:rPr>
      </w:pPr>
    </w:p>
    <w:p w:rsidR="00816A5A" w:rsidRPr="00816A5A" w:rsidRDefault="00816A5A" w:rsidP="00816A5A">
      <w:pPr>
        <w:pBdr>
          <w:top w:val="nil"/>
          <w:left w:val="nil"/>
          <w:bottom w:val="nil"/>
          <w:right w:val="nil"/>
          <w:between w:val="nil"/>
        </w:pBdr>
        <w:ind w:left="1440" w:hanging="1440"/>
        <w:jc w:val="both"/>
        <w:rPr>
          <w:rFonts w:ascii="Arial" w:eastAsia="Arial" w:hAnsi="Arial" w:cs="Arial"/>
          <w:b/>
          <w:smallCaps/>
          <w:color w:val="000000"/>
          <w:lang w:val="es-CR" w:eastAsia="es-CR"/>
        </w:rPr>
      </w:pPr>
      <w:r w:rsidRPr="00816A5A">
        <w:rPr>
          <w:rFonts w:ascii="Arial" w:eastAsia="Arial" w:hAnsi="Arial" w:cs="Arial"/>
          <w:b/>
          <w:smallCaps/>
          <w:color w:val="000000"/>
          <w:lang w:val="es-CR" w:eastAsia="es-CR"/>
        </w:rPr>
        <w:t>CONSIDERANDO QUE:</w:t>
      </w:r>
    </w:p>
    <w:p w:rsidR="00816A5A" w:rsidRPr="00816A5A" w:rsidRDefault="00816A5A" w:rsidP="00816A5A">
      <w:pPr>
        <w:pBdr>
          <w:top w:val="nil"/>
          <w:left w:val="nil"/>
          <w:bottom w:val="nil"/>
          <w:right w:val="nil"/>
          <w:between w:val="nil"/>
        </w:pBdr>
        <w:ind w:left="1440" w:hanging="1440"/>
        <w:jc w:val="both"/>
        <w:rPr>
          <w:rFonts w:ascii="Arial" w:eastAsia="Arial" w:hAnsi="Arial" w:cs="Arial"/>
          <w:b/>
          <w:smallCaps/>
          <w:color w:val="000000"/>
          <w:lang w:val="es-CR" w:eastAsia="es-CR"/>
        </w:rPr>
      </w:pPr>
    </w:p>
    <w:p w:rsidR="00816A5A" w:rsidRPr="00816A5A" w:rsidRDefault="00816A5A" w:rsidP="00816A5A">
      <w:pPr>
        <w:numPr>
          <w:ilvl w:val="0"/>
          <w:numId w:val="43"/>
        </w:numPr>
        <w:pBdr>
          <w:top w:val="nil"/>
          <w:left w:val="nil"/>
          <w:bottom w:val="nil"/>
          <w:right w:val="nil"/>
          <w:between w:val="nil"/>
        </w:pBdr>
        <w:ind w:left="426" w:hanging="426"/>
        <w:jc w:val="both"/>
        <w:rPr>
          <w:rFonts w:ascii="Arial" w:eastAsia="Cambria" w:hAnsi="Arial" w:cs="Arial"/>
          <w:color w:val="000000"/>
          <w:lang w:val="es-CR" w:eastAsia="es-CR"/>
        </w:rPr>
      </w:pPr>
      <w:r w:rsidRPr="00816A5A">
        <w:rPr>
          <w:rFonts w:ascii="Arial" w:eastAsia="Times" w:hAnsi="Arial" w:cs="Arial"/>
          <w:color w:val="000000"/>
          <w:lang w:val="es-CR" w:eastAsia="es-CR"/>
        </w:rPr>
        <w:t xml:space="preserve">No se puede negar la problemática internacional, nacional e institucional que genera el uso desmedido del plástico y la afectación de este al ambiente, por lo que debe ser de prioridad del ITCR realizar acciones para lograr esta eliminación.  </w:t>
      </w:r>
    </w:p>
    <w:p w:rsidR="00816A5A" w:rsidRPr="00816A5A" w:rsidRDefault="00816A5A" w:rsidP="00816A5A">
      <w:pPr>
        <w:pBdr>
          <w:top w:val="nil"/>
          <w:left w:val="nil"/>
          <w:bottom w:val="nil"/>
          <w:right w:val="nil"/>
          <w:between w:val="nil"/>
        </w:pBdr>
        <w:jc w:val="both"/>
        <w:rPr>
          <w:rFonts w:ascii="Arial" w:eastAsia="Times" w:hAnsi="Arial" w:cs="Arial"/>
          <w:color w:val="000000"/>
          <w:lang w:val="es-CR" w:eastAsia="es-CR"/>
        </w:rPr>
      </w:pPr>
    </w:p>
    <w:p w:rsidR="00816A5A" w:rsidRPr="00816A5A" w:rsidRDefault="00816A5A" w:rsidP="00C41419">
      <w:pPr>
        <w:numPr>
          <w:ilvl w:val="0"/>
          <w:numId w:val="43"/>
        </w:numPr>
        <w:pBdr>
          <w:top w:val="nil"/>
          <w:left w:val="nil"/>
          <w:bottom w:val="nil"/>
          <w:right w:val="nil"/>
          <w:between w:val="nil"/>
        </w:pBdr>
        <w:ind w:left="426" w:hanging="426"/>
        <w:jc w:val="both"/>
        <w:rPr>
          <w:rFonts w:ascii="Arial" w:eastAsia="Cambria" w:hAnsi="Arial" w:cs="Arial"/>
          <w:color w:val="000000"/>
          <w:lang w:val="es-CR" w:eastAsia="es-CR"/>
        </w:rPr>
      </w:pPr>
      <w:r w:rsidRPr="00816A5A">
        <w:rPr>
          <w:rFonts w:ascii="Arial" w:eastAsia="Times" w:hAnsi="Arial" w:cs="Arial"/>
          <w:color w:val="000000"/>
          <w:lang w:val="es-CR" w:eastAsia="es-CR"/>
        </w:rPr>
        <w:t>Si bien el plástico generado en la institución es tratado mediante un gestor autorizado por el Ministerio de Salud, no se cumple con la jerarquización de residuos expuesta en la Ley N” 8839, ya que esta establece que la primera y más importante obligación de los entes productores de residuos para evitar y reducir la generación de los mismos.</w:t>
      </w:r>
    </w:p>
    <w:p w:rsidR="00816A5A" w:rsidRPr="00816A5A" w:rsidRDefault="00816A5A" w:rsidP="00816A5A">
      <w:pPr>
        <w:pBdr>
          <w:top w:val="nil"/>
          <w:left w:val="nil"/>
          <w:bottom w:val="nil"/>
          <w:right w:val="nil"/>
          <w:between w:val="nil"/>
        </w:pBdr>
        <w:rPr>
          <w:rFonts w:ascii="Arial" w:eastAsia="Cambria" w:hAnsi="Arial" w:cs="Arial"/>
          <w:color w:val="000000"/>
          <w:lang w:val="es-CR" w:eastAsia="es-CR"/>
        </w:rPr>
      </w:pPr>
    </w:p>
    <w:p w:rsidR="00816A5A" w:rsidRPr="00816A5A" w:rsidRDefault="00816A5A" w:rsidP="00C41419">
      <w:pPr>
        <w:numPr>
          <w:ilvl w:val="0"/>
          <w:numId w:val="43"/>
        </w:numPr>
        <w:pBdr>
          <w:top w:val="nil"/>
          <w:left w:val="nil"/>
          <w:bottom w:val="nil"/>
          <w:right w:val="nil"/>
          <w:between w:val="nil"/>
        </w:pBdr>
        <w:ind w:left="426" w:hanging="426"/>
        <w:jc w:val="both"/>
        <w:rPr>
          <w:rFonts w:ascii="Arial" w:eastAsia="Cambria" w:hAnsi="Arial" w:cs="Arial"/>
          <w:color w:val="000000"/>
          <w:lang w:val="es-CR" w:eastAsia="es-CR"/>
        </w:rPr>
      </w:pPr>
      <w:r w:rsidRPr="00816A5A">
        <w:rPr>
          <w:rFonts w:ascii="Arial" w:eastAsia="Times" w:hAnsi="Arial" w:cs="Arial"/>
          <w:color w:val="000000"/>
          <w:lang w:val="es-CR" w:eastAsia="es-CR"/>
        </w:rPr>
        <w:t>Alineado a los principios, objetivos y políticas del ITCR, este debe implementar medidas para evitar o corregir la contaminación ambiental, por lo que es su responsabilidad prevenir cualquier contaminación que pueda afectar tanto la salud humana como los recursos naturales, además del cumplimiento de su misión en cuanto a la realización de sus actividades en el estricto apego a las normas ambientales.</w:t>
      </w:r>
    </w:p>
    <w:p w:rsidR="00816A5A" w:rsidRPr="00816A5A" w:rsidRDefault="00816A5A" w:rsidP="00816A5A">
      <w:pPr>
        <w:pBdr>
          <w:top w:val="nil"/>
          <w:left w:val="nil"/>
          <w:bottom w:val="nil"/>
          <w:right w:val="nil"/>
          <w:between w:val="nil"/>
        </w:pBdr>
        <w:jc w:val="both"/>
        <w:rPr>
          <w:rFonts w:ascii="Arial" w:eastAsia="Cambria" w:hAnsi="Arial" w:cs="Arial"/>
          <w:color w:val="000000"/>
          <w:lang w:val="es-CR" w:eastAsia="es-CR"/>
        </w:rPr>
      </w:pPr>
    </w:p>
    <w:p w:rsidR="00816A5A" w:rsidRPr="00816A5A" w:rsidRDefault="00816A5A" w:rsidP="00C41419">
      <w:pPr>
        <w:numPr>
          <w:ilvl w:val="0"/>
          <w:numId w:val="43"/>
        </w:numPr>
        <w:pBdr>
          <w:top w:val="nil"/>
          <w:left w:val="nil"/>
          <w:bottom w:val="nil"/>
          <w:right w:val="nil"/>
          <w:between w:val="nil"/>
        </w:pBdr>
        <w:ind w:left="426" w:hanging="426"/>
        <w:jc w:val="both"/>
        <w:rPr>
          <w:rFonts w:ascii="Arial" w:eastAsia="Cambria" w:hAnsi="Arial" w:cs="Arial"/>
          <w:color w:val="000000"/>
          <w:lang w:val="es-CR" w:eastAsia="es-CR"/>
        </w:rPr>
      </w:pPr>
      <w:r w:rsidRPr="00816A5A">
        <w:rPr>
          <w:rFonts w:ascii="Arial" w:eastAsia="Times" w:hAnsi="Arial" w:cs="Arial"/>
          <w:color w:val="000000"/>
          <w:lang w:val="es-CR" w:eastAsia="es-CR"/>
        </w:rPr>
        <w:t xml:space="preserve">El TEC posee un compromiso con el Programa de Gestión Ambiental Institucional (Decreto 36499), Programa Bandera Azul Ecológica y la meta </w:t>
      </w:r>
      <w:r w:rsidR="00C41419" w:rsidRPr="00816A5A">
        <w:rPr>
          <w:rFonts w:ascii="Arial" w:eastAsia="Times" w:hAnsi="Arial" w:cs="Arial"/>
          <w:color w:val="000000"/>
          <w:lang w:val="es-CR" w:eastAsia="es-CR"/>
        </w:rPr>
        <w:t>hacia carbono</w:t>
      </w:r>
      <w:r w:rsidRPr="00816A5A">
        <w:rPr>
          <w:rFonts w:ascii="Arial" w:eastAsia="Times" w:hAnsi="Arial" w:cs="Arial"/>
          <w:color w:val="000000"/>
          <w:lang w:val="es-CR" w:eastAsia="es-CR"/>
        </w:rPr>
        <w:t xml:space="preserve"> neutralidad, el ITCR debe velar por la elaboración de políticas y acciones que estén enfocadas en pro del beneficio y minimización del impacto ambiental provocado por sus actividades. Por lo tanto, debido al gran impacto ambiental que implica la institución y utilizar a su vez alternativas más sostenibles.</w:t>
      </w:r>
    </w:p>
    <w:p w:rsidR="00816A5A" w:rsidRPr="00816A5A" w:rsidRDefault="00816A5A" w:rsidP="00816A5A">
      <w:pPr>
        <w:widowControl w:val="0"/>
        <w:pBdr>
          <w:top w:val="nil"/>
          <w:left w:val="nil"/>
          <w:bottom w:val="nil"/>
          <w:right w:val="nil"/>
          <w:between w:val="nil"/>
        </w:pBdr>
        <w:jc w:val="both"/>
        <w:rPr>
          <w:rFonts w:ascii="Arial" w:eastAsia="Cambria" w:hAnsi="Arial" w:cs="Arial"/>
          <w:color w:val="000000"/>
          <w:lang w:val="es-CR" w:eastAsia="es-CR"/>
        </w:rPr>
      </w:pPr>
    </w:p>
    <w:p w:rsidR="00816A5A" w:rsidRPr="00816A5A" w:rsidRDefault="00816A5A" w:rsidP="00C41419">
      <w:pPr>
        <w:numPr>
          <w:ilvl w:val="0"/>
          <w:numId w:val="43"/>
        </w:numPr>
        <w:pBdr>
          <w:top w:val="nil"/>
          <w:left w:val="nil"/>
          <w:bottom w:val="nil"/>
          <w:right w:val="nil"/>
          <w:between w:val="nil"/>
        </w:pBdr>
        <w:ind w:left="426" w:hanging="426"/>
        <w:jc w:val="both"/>
        <w:rPr>
          <w:rFonts w:ascii="Arial" w:eastAsia="Cambria" w:hAnsi="Arial" w:cs="Arial"/>
          <w:color w:val="000000"/>
          <w:lang w:val="es-CR" w:eastAsia="es-CR"/>
        </w:rPr>
      </w:pPr>
      <w:r w:rsidRPr="00816A5A">
        <w:rPr>
          <w:rFonts w:ascii="Arial" w:eastAsia="Times" w:hAnsi="Arial" w:cs="Arial"/>
          <w:color w:val="000000"/>
          <w:lang w:val="es-CR" w:eastAsia="es-CR"/>
        </w:rPr>
        <w:t>Recalcar que en el país hay alternativas para los materiales de los envases de las bebidas en botellas plásticas, tienen su opción en vidrio, por su parte para el agua embotellada existen opciones en cartón. Además, se cuenta con el programa de residuos, el cual puede sin ningún problema gestionar el vidrio generado en la Institución.</w:t>
      </w:r>
    </w:p>
    <w:p w:rsidR="00816A5A" w:rsidRPr="00816A5A" w:rsidRDefault="00816A5A" w:rsidP="00816A5A">
      <w:pPr>
        <w:pBdr>
          <w:top w:val="nil"/>
          <w:left w:val="nil"/>
          <w:bottom w:val="nil"/>
          <w:right w:val="nil"/>
          <w:between w:val="nil"/>
        </w:pBdr>
        <w:jc w:val="both"/>
        <w:rPr>
          <w:rFonts w:ascii="Arial" w:eastAsia="Cambria" w:hAnsi="Arial" w:cs="Arial"/>
          <w:color w:val="000000"/>
          <w:lang w:val="es-CR" w:eastAsia="es-CR"/>
        </w:rPr>
      </w:pPr>
    </w:p>
    <w:p w:rsidR="00816A5A" w:rsidRPr="00816A5A" w:rsidRDefault="00816A5A" w:rsidP="00C41419">
      <w:pPr>
        <w:numPr>
          <w:ilvl w:val="0"/>
          <w:numId w:val="43"/>
        </w:numPr>
        <w:pBdr>
          <w:top w:val="nil"/>
          <w:left w:val="nil"/>
          <w:bottom w:val="nil"/>
          <w:right w:val="nil"/>
          <w:between w:val="nil"/>
        </w:pBdr>
        <w:ind w:left="426" w:hanging="426"/>
        <w:jc w:val="both"/>
        <w:rPr>
          <w:rFonts w:ascii="Arial" w:eastAsia="Cambria" w:hAnsi="Arial" w:cs="Arial"/>
          <w:color w:val="000000"/>
          <w:lang w:val="es-CR" w:eastAsia="es-CR"/>
        </w:rPr>
      </w:pPr>
      <w:r w:rsidRPr="00816A5A">
        <w:rPr>
          <w:rFonts w:ascii="Arial" w:eastAsia="Times" w:hAnsi="Arial" w:cs="Arial"/>
          <w:color w:val="000000"/>
          <w:lang w:val="es-CR" w:eastAsia="es-CR"/>
        </w:rPr>
        <w:t>El apoyo recibido por el Consejo de Rectoría a la propuesta de eliminación de plásticos de un sólo uso en el TEC presentada por la Regencia Ambiental de la Unidad Institucional de Gestión Ambiental y Seguridad Laboral, así como las medidas que se han estado implementando en apoyo a la iniciativa, se alinean a esta propuesta y fundamentan que, sí es posible realizar una declaratoria de esta índole, de un TEC más sostenible y responsable ambientalmente.</w:t>
      </w:r>
    </w:p>
    <w:p w:rsidR="00816A5A" w:rsidRPr="00816A5A" w:rsidRDefault="00816A5A" w:rsidP="00816A5A">
      <w:pPr>
        <w:pBdr>
          <w:top w:val="nil"/>
          <w:left w:val="nil"/>
          <w:bottom w:val="nil"/>
          <w:right w:val="nil"/>
          <w:between w:val="nil"/>
        </w:pBdr>
        <w:jc w:val="both"/>
        <w:rPr>
          <w:rFonts w:ascii="Arial" w:eastAsia="Cambria" w:hAnsi="Arial" w:cs="Arial"/>
          <w:color w:val="000000"/>
          <w:lang w:val="es-CR" w:eastAsia="es-CR"/>
        </w:rPr>
      </w:pPr>
    </w:p>
    <w:p w:rsidR="00816A5A" w:rsidRPr="00816A5A" w:rsidRDefault="00816A5A" w:rsidP="00C41419">
      <w:pPr>
        <w:numPr>
          <w:ilvl w:val="0"/>
          <w:numId w:val="43"/>
        </w:numPr>
        <w:pBdr>
          <w:top w:val="nil"/>
          <w:left w:val="nil"/>
          <w:bottom w:val="nil"/>
          <w:right w:val="nil"/>
          <w:between w:val="nil"/>
        </w:pBdr>
        <w:ind w:left="426" w:hanging="426"/>
        <w:jc w:val="both"/>
        <w:rPr>
          <w:rFonts w:ascii="Arial" w:eastAsia="Times" w:hAnsi="Arial" w:cs="Arial"/>
          <w:color w:val="000000"/>
          <w:lang w:val="es-CR" w:eastAsia="es-CR"/>
        </w:rPr>
      </w:pPr>
      <w:r w:rsidRPr="00816A5A">
        <w:rPr>
          <w:rFonts w:ascii="Arial" w:eastAsia="Times" w:hAnsi="Arial" w:cs="Arial"/>
          <w:color w:val="000000"/>
          <w:lang w:val="es-CR" w:eastAsia="es-CR"/>
        </w:rPr>
        <w:t xml:space="preserve">En la Sesión No. 3038 del Consejo Institucional, del 13 de setiembre del 2017, los representantes estudiantiles ante el Consejo Institucional presentan en el apartado de propuestas de miembros, la presente propuesta a fin de que sea transferida a todos los miembros del Consejo Institucional para su conocimiento, análisis, retroalimentación y someterla a votación en la sesión siguiente. </w:t>
      </w:r>
    </w:p>
    <w:p w:rsidR="00816A5A" w:rsidRPr="00816A5A" w:rsidRDefault="00816A5A" w:rsidP="00816A5A">
      <w:pPr>
        <w:pBdr>
          <w:top w:val="nil"/>
          <w:left w:val="nil"/>
          <w:bottom w:val="nil"/>
          <w:right w:val="nil"/>
          <w:between w:val="nil"/>
        </w:pBdr>
        <w:jc w:val="both"/>
        <w:rPr>
          <w:rFonts w:ascii="Arial" w:eastAsia="Times" w:hAnsi="Arial" w:cs="Arial"/>
          <w:color w:val="000000"/>
          <w:lang w:val="es-CR" w:eastAsia="es-CR"/>
        </w:rPr>
      </w:pPr>
    </w:p>
    <w:p w:rsidR="00816A5A" w:rsidRPr="00C41419" w:rsidRDefault="00816A5A" w:rsidP="00816A5A">
      <w:pPr>
        <w:numPr>
          <w:ilvl w:val="0"/>
          <w:numId w:val="43"/>
        </w:numPr>
        <w:pBdr>
          <w:top w:val="nil"/>
          <w:left w:val="nil"/>
          <w:bottom w:val="nil"/>
          <w:right w:val="nil"/>
          <w:between w:val="nil"/>
        </w:pBdr>
        <w:ind w:left="426" w:hanging="426"/>
        <w:jc w:val="both"/>
        <w:rPr>
          <w:rFonts w:ascii="Arial" w:eastAsia="Times" w:hAnsi="Arial" w:cs="Arial"/>
          <w:color w:val="000000"/>
          <w:lang w:val="es-CR" w:eastAsia="es-CR"/>
        </w:rPr>
      </w:pPr>
      <w:r w:rsidRPr="00816A5A">
        <w:rPr>
          <w:rFonts w:ascii="Arial" w:eastAsia="Times" w:hAnsi="Arial" w:cs="Arial"/>
          <w:color w:val="000000"/>
          <w:lang w:val="es-CR" w:eastAsia="es-CR"/>
        </w:rPr>
        <w:t xml:space="preserve">En la Sesión 3039 del Consejo Institucional del 20 de setiembre de 2017, se eleva la propuesta al pleno la cual se discute ampliamente y se reciben observaciones </w:t>
      </w:r>
      <w:r w:rsidRPr="00816A5A">
        <w:rPr>
          <w:rFonts w:ascii="Arial" w:eastAsia="Times" w:hAnsi="Arial" w:cs="Arial"/>
          <w:color w:val="000000"/>
          <w:lang w:val="es-CR" w:eastAsia="es-CR"/>
        </w:rPr>
        <w:lastRenderedPageBreak/>
        <w:t xml:space="preserve">las cuales se transmiten a los proponentes, para que sean incorporados a la propuesta y pueda ser presentada en la sesión siguiente. </w:t>
      </w:r>
    </w:p>
    <w:p w:rsidR="00816A5A" w:rsidRPr="00816A5A" w:rsidRDefault="00816A5A" w:rsidP="00816A5A">
      <w:pPr>
        <w:pBdr>
          <w:top w:val="nil"/>
          <w:left w:val="nil"/>
          <w:bottom w:val="nil"/>
          <w:right w:val="nil"/>
          <w:between w:val="nil"/>
        </w:pBdr>
        <w:rPr>
          <w:rFonts w:ascii="Arial" w:eastAsia="Times" w:hAnsi="Arial" w:cs="Arial"/>
          <w:b/>
          <w:color w:val="000000"/>
          <w:lang w:val="es-CR" w:eastAsia="es-CR"/>
        </w:rPr>
      </w:pPr>
      <w:r w:rsidRPr="00816A5A">
        <w:rPr>
          <w:rFonts w:ascii="Arial" w:eastAsia="Times" w:hAnsi="Arial" w:cs="Arial"/>
          <w:b/>
          <w:color w:val="000000"/>
          <w:lang w:val="es-CR" w:eastAsia="es-CR"/>
        </w:rPr>
        <w:t>SE</w:t>
      </w:r>
      <w:r>
        <w:rPr>
          <w:rFonts w:ascii="Arial" w:eastAsia="Times" w:hAnsi="Arial" w:cs="Arial"/>
          <w:b/>
          <w:color w:val="000000"/>
          <w:lang w:val="es-CR" w:eastAsia="es-CR"/>
        </w:rPr>
        <w:t xml:space="preserve"> ACUERDA</w:t>
      </w:r>
      <w:r w:rsidRPr="00816A5A">
        <w:rPr>
          <w:rFonts w:ascii="Arial" w:eastAsia="Times" w:hAnsi="Arial" w:cs="Arial"/>
          <w:b/>
          <w:color w:val="000000"/>
          <w:lang w:val="es-CR" w:eastAsia="es-CR"/>
        </w:rPr>
        <w:t>:</w:t>
      </w:r>
    </w:p>
    <w:p w:rsidR="00816A5A" w:rsidRPr="00816A5A" w:rsidRDefault="00816A5A" w:rsidP="00816A5A">
      <w:pPr>
        <w:pBdr>
          <w:top w:val="nil"/>
          <w:left w:val="nil"/>
          <w:bottom w:val="nil"/>
          <w:right w:val="nil"/>
          <w:between w:val="nil"/>
        </w:pBdr>
        <w:rPr>
          <w:rFonts w:ascii="Times" w:eastAsia="Times" w:hAnsi="Times" w:cs="Times"/>
          <w:color w:val="000000"/>
          <w:lang w:val="es-CR" w:eastAsia="es-CR"/>
        </w:rPr>
      </w:pPr>
    </w:p>
    <w:p w:rsidR="00A5062F" w:rsidRDefault="00A5062F" w:rsidP="00C41419">
      <w:pPr>
        <w:pStyle w:val="Prrafodelista"/>
        <w:numPr>
          <w:ilvl w:val="0"/>
          <w:numId w:val="45"/>
        </w:numPr>
        <w:autoSpaceDE w:val="0"/>
        <w:autoSpaceDN w:val="0"/>
        <w:ind w:left="425" w:hanging="425"/>
        <w:jc w:val="both"/>
        <w:rPr>
          <w:rFonts w:ascii="Arial" w:eastAsia="Calibri" w:hAnsi="Arial" w:cs="Arial"/>
          <w:lang w:val="es-CR" w:eastAsia="en-US"/>
        </w:rPr>
      </w:pPr>
      <w:r w:rsidRPr="00A5062F">
        <w:rPr>
          <w:rFonts w:ascii="Arial" w:eastAsia="Calibri" w:hAnsi="Arial" w:cs="Arial"/>
          <w:lang w:val="es-CR" w:eastAsia="en-US"/>
        </w:rPr>
        <w:t>Declarar a todas las sedes y centros académicos del ITCR espacios libres de plástico de un solo uso como: Bolsas, pajillas, cápsulas para almacenamiento de comida, vasos, envases de batidos, platos, tapas de vasos, envolturas</w:t>
      </w:r>
      <w:r w:rsidRPr="00C41419">
        <w:rPr>
          <w:rFonts w:ascii="Arial" w:eastAsia="Calibri" w:hAnsi="Arial" w:cs="Arial"/>
          <w:lang w:val="es-CR" w:eastAsia="en-US"/>
        </w:rPr>
        <w:t xml:space="preserve">,  cubiertos y botellas, entre otros, además de productos hechos de </w:t>
      </w:r>
      <w:proofErr w:type="spellStart"/>
      <w:r w:rsidRPr="00C41419">
        <w:rPr>
          <w:rFonts w:ascii="Arial" w:eastAsia="Calibri" w:hAnsi="Arial" w:cs="Arial"/>
          <w:lang w:val="es-CR" w:eastAsia="en-US"/>
        </w:rPr>
        <w:t>estereofón</w:t>
      </w:r>
      <w:proofErr w:type="spellEnd"/>
      <w:r w:rsidRPr="00C41419">
        <w:rPr>
          <w:rFonts w:ascii="Arial" w:eastAsia="Calibri" w:hAnsi="Arial" w:cs="Arial"/>
          <w:lang w:val="es-CR" w:eastAsia="en-US"/>
        </w:rPr>
        <w:t>. Dicha declaratoria establece una prohibición en la adquisición, comercialización y uso, que se llevará a cabo en un proceso contenido en el plan de acción solicitado en el inciso b de este acuerdo.</w:t>
      </w:r>
    </w:p>
    <w:p w:rsidR="00C41419" w:rsidRPr="00C41419" w:rsidRDefault="00C41419" w:rsidP="00C41419">
      <w:pPr>
        <w:pStyle w:val="Prrafodelista"/>
        <w:autoSpaceDE w:val="0"/>
        <w:autoSpaceDN w:val="0"/>
        <w:ind w:left="425"/>
        <w:jc w:val="both"/>
        <w:rPr>
          <w:rFonts w:ascii="Arial" w:eastAsia="Calibri" w:hAnsi="Arial" w:cs="Arial"/>
          <w:lang w:val="es-CR" w:eastAsia="en-US"/>
        </w:rPr>
      </w:pPr>
    </w:p>
    <w:p w:rsidR="00A5062F" w:rsidRDefault="00A5062F" w:rsidP="00C41419">
      <w:pPr>
        <w:pStyle w:val="Prrafodelista"/>
        <w:numPr>
          <w:ilvl w:val="0"/>
          <w:numId w:val="45"/>
        </w:numPr>
        <w:autoSpaceDE w:val="0"/>
        <w:autoSpaceDN w:val="0"/>
        <w:ind w:left="425" w:hanging="425"/>
        <w:jc w:val="both"/>
        <w:rPr>
          <w:rFonts w:ascii="Arial" w:eastAsia="Calibri" w:hAnsi="Arial" w:cs="Arial"/>
          <w:lang w:val="es-CR" w:eastAsia="en-US"/>
        </w:rPr>
      </w:pPr>
      <w:r w:rsidRPr="00A5062F">
        <w:rPr>
          <w:rFonts w:ascii="Arial" w:eastAsia="Calibri" w:hAnsi="Arial" w:cs="Arial"/>
          <w:lang w:val="es-CR" w:eastAsia="en-US"/>
        </w:rPr>
        <w:t>Solicitar a la Administración, que presente en las próximas sesiones, a más tardar en un plazo 30 días naturales , el plan de acción para la ejecución, seguimiento y fiscalización de la eliminación de plásticos de un sólo uso en el ITCR, que contenga, lista de actualización periódica de artículos prohibidos, las excepciones que no pueden ser sustituidas por no tener alternativa, todos aquellos productos que a futuro tengan una alternativa más sostenible en el plan de sustitución, entre otros aspectos que hagan operativo este acuerdo.</w:t>
      </w:r>
    </w:p>
    <w:p w:rsidR="00C41419" w:rsidRPr="00C41419" w:rsidRDefault="00C41419" w:rsidP="00C41419">
      <w:pPr>
        <w:autoSpaceDE w:val="0"/>
        <w:autoSpaceDN w:val="0"/>
        <w:jc w:val="both"/>
        <w:rPr>
          <w:rFonts w:ascii="Arial" w:eastAsia="Calibri" w:hAnsi="Arial" w:cs="Arial"/>
          <w:lang w:val="es-CR" w:eastAsia="en-US"/>
        </w:rPr>
      </w:pPr>
    </w:p>
    <w:p w:rsidR="00A5062F" w:rsidRPr="00C41419" w:rsidRDefault="00A5062F" w:rsidP="00C41419">
      <w:pPr>
        <w:pStyle w:val="Prrafodelista"/>
        <w:numPr>
          <w:ilvl w:val="0"/>
          <w:numId w:val="45"/>
        </w:numPr>
        <w:autoSpaceDE w:val="0"/>
        <w:autoSpaceDN w:val="0"/>
        <w:ind w:left="425" w:hanging="425"/>
        <w:jc w:val="both"/>
        <w:rPr>
          <w:rFonts w:ascii="Arial" w:eastAsia="Calibri" w:hAnsi="Arial" w:cs="Arial"/>
          <w:strike/>
          <w:lang w:val="es-CR" w:eastAsia="en-US"/>
        </w:rPr>
      </w:pPr>
      <w:r w:rsidRPr="00A5062F">
        <w:rPr>
          <w:rFonts w:ascii="Arial" w:eastAsia="Calibri" w:hAnsi="Arial" w:cs="Arial"/>
          <w:lang w:val="es-CR" w:eastAsia="en-US"/>
        </w:rPr>
        <w:t xml:space="preserve">Solicitar a la Administración que un plazo no mayor de seis meses, presente un reglamento que regule la implementación de este acuerdo. </w:t>
      </w:r>
    </w:p>
    <w:p w:rsidR="00C41419" w:rsidRPr="00C41419" w:rsidRDefault="00C41419" w:rsidP="00C41419">
      <w:pPr>
        <w:autoSpaceDE w:val="0"/>
        <w:autoSpaceDN w:val="0"/>
        <w:jc w:val="both"/>
        <w:rPr>
          <w:rFonts w:ascii="Arial" w:eastAsia="Calibri" w:hAnsi="Arial" w:cs="Arial"/>
          <w:strike/>
          <w:lang w:val="es-CR" w:eastAsia="en-US"/>
        </w:rPr>
      </w:pPr>
    </w:p>
    <w:p w:rsidR="00A5062F" w:rsidRPr="00A5062F" w:rsidRDefault="00A5062F" w:rsidP="00C41419">
      <w:pPr>
        <w:pStyle w:val="Prrafodelista"/>
        <w:numPr>
          <w:ilvl w:val="0"/>
          <w:numId w:val="45"/>
        </w:numPr>
        <w:autoSpaceDE w:val="0"/>
        <w:autoSpaceDN w:val="0"/>
        <w:ind w:left="425" w:hanging="425"/>
        <w:jc w:val="both"/>
        <w:rPr>
          <w:rFonts w:ascii="Arial" w:eastAsia="Calibri" w:hAnsi="Arial" w:cs="Arial"/>
          <w:lang w:val="es-CR" w:eastAsia="en-US"/>
        </w:rPr>
      </w:pPr>
      <w:r w:rsidRPr="00A5062F">
        <w:rPr>
          <w:rFonts w:ascii="Arial" w:eastAsia="Calibri" w:hAnsi="Arial" w:cs="Arial"/>
          <w:lang w:val="es-CR" w:eastAsia="en-US"/>
        </w:rPr>
        <w:t>Indicar a las instancias y dependencias internas y externas, que este acuerdo aplica para todas ellas, y todas las actividades de proyección externas realizadas en nombre del ITCR, así como todos los servicios externos temporales o permanentes brindados en las sedes y centros académicos.</w:t>
      </w:r>
    </w:p>
    <w:p w:rsidR="00672D32" w:rsidRDefault="00672D32" w:rsidP="00672D32">
      <w:pPr>
        <w:jc w:val="both"/>
        <w:rPr>
          <w:rFonts w:ascii="Arial" w:hAnsi="Arial" w:cs="Arial"/>
          <w:b/>
          <w:lang w:val="es-CR"/>
        </w:rPr>
      </w:pPr>
    </w:p>
    <w:p w:rsidR="00887FCC" w:rsidRDefault="00FE6F2A" w:rsidP="00FE6F2A">
      <w:pPr>
        <w:pStyle w:val="Prrafodelista"/>
        <w:numPr>
          <w:ilvl w:val="0"/>
          <w:numId w:val="45"/>
        </w:numPr>
        <w:autoSpaceDE w:val="0"/>
        <w:autoSpaceDN w:val="0"/>
        <w:ind w:left="425" w:hanging="425"/>
        <w:jc w:val="both"/>
        <w:rPr>
          <w:rFonts w:ascii="Arial" w:hAnsi="Arial" w:cs="Arial"/>
          <w:b/>
          <w:lang w:val="es-CR"/>
        </w:rPr>
      </w:pPr>
      <w:r w:rsidRPr="00FE6F2A">
        <w:rPr>
          <w:rFonts w:ascii="Arial" w:hAnsi="Arial" w:cs="Arial"/>
          <w:lang w:val="es-CR"/>
        </w:rPr>
        <w:t>Comunicar.</w:t>
      </w:r>
      <w:r>
        <w:rPr>
          <w:rFonts w:ascii="Arial" w:hAnsi="Arial" w:cs="Arial"/>
          <w:b/>
          <w:lang w:val="es-CR"/>
        </w:rPr>
        <w:t xml:space="preserve">  ACUERDO FIRME.</w:t>
      </w:r>
    </w:p>
    <w:p w:rsidR="00887FCC" w:rsidRDefault="00887FCC" w:rsidP="00672D32">
      <w:pPr>
        <w:jc w:val="both"/>
        <w:rPr>
          <w:rFonts w:ascii="Arial" w:hAnsi="Arial" w:cs="Arial"/>
          <w:b/>
          <w:lang w:val="es-CR"/>
        </w:rPr>
      </w:pPr>
    </w:p>
    <w:p w:rsidR="00887FCC" w:rsidRDefault="00887FCC" w:rsidP="00672D32">
      <w:pPr>
        <w:jc w:val="both"/>
        <w:rPr>
          <w:rFonts w:ascii="Arial" w:hAnsi="Arial" w:cs="Arial"/>
          <w:b/>
          <w:sz w:val="22"/>
          <w:szCs w:val="22"/>
          <w:lang w:val="es-CR"/>
        </w:rPr>
      </w:pPr>
    </w:p>
    <w:p w:rsidR="00887FCC" w:rsidRPr="00887FCC" w:rsidRDefault="00887FCC" w:rsidP="00672D32">
      <w:pPr>
        <w:jc w:val="both"/>
        <w:rPr>
          <w:rFonts w:ascii="Arial" w:hAnsi="Arial" w:cs="Arial"/>
          <w:b/>
          <w:sz w:val="22"/>
          <w:szCs w:val="22"/>
          <w:lang w:val="es-CR"/>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887FCC" w:rsidTr="006C2BDB">
        <w:trPr>
          <w:trHeight w:val="183"/>
        </w:trPr>
        <w:tc>
          <w:tcPr>
            <w:tcW w:w="4361" w:type="dxa"/>
          </w:tcPr>
          <w:p w:rsidR="00887FCC" w:rsidRDefault="00887FCC" w:rsidP="006C2BDB">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816A5A" w:rsidRDefault="00816A5A" w:rsidP="00816A5A">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816A5A" w:rsidRDefault="00816A5A" w:rsidP="00816A5A">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Asesoría Legal </w:t>
            </w:r>
          </w:p>
          <w:p w:rsidR="00816A5A" w:rsidRDefault="00816A5A" w:rsidP="00816A5A">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r w:rsidR="00C41419">
              <w:rPr>
                <w:rFonts w:ascii="Arial" w:eastAsia="Cambria" w:hAnsi="Arial" w:cs="Arial"/>
                <w:b/>
                <w:sz w:val="16"/>
                <w:szCs w:val="16"/>
                <w:lang w:val="es-ES_tradnl" w:eastAsia="en-US"/>
              </w:rPr>
              <w:t>(PUBLICAR)</w:t>
            </w:r>
          </w:p>
          <w:p w:rsidR="00816A5A" w:rsidRDefault="00816A5A" w:rsidP="00816A5A">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E774DE" w:rsidRDefault="00E774DE" w:rsidP="00816A5A">
            <w:pPr>
              <w:ind w:left="720" w:hanging="720"/>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FUNDATEC</w:t>
            </w:r>
            <w:proofErr w:type="spellEnd"/>
          </w:p>
          <w:p w:rsidR="00E774DE" w:rsidRDefault="00E774DE" w:rsidP="00816A5A">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ASETEC</w:t>
            </w:r>
            <w:bookmarkStart w:id="0" w:name="_GoBack"/>
            <w:bookmarkEnd w:id="0"/>
          </w:p>
          <w:p w:rsidR="00887FCC" w:rsidRDefault="00887FCC" w:rsidP="006C2BDB">
            <w:pPr>
              <w:ind w:left="-567" w:firstLine="567"/>
              <w:jc w:val="both"/>
              <w:rPr>
                <w:rFonts w:ascii="Arial" w:eastAsia="Cambria" w:hAnsi="Arial" w:cs="Arial"/>
                <w:b/>
                <w:sz w:val="16"/>
                <w:szCs w:val="16"/>
                <w:lang w:val="es-ES_tradnl" w:eastAsia="en-US"/>
              </w:rPr>
            </w:pPr>
          </w:p>
          <w:p w:rsidR="00887FCC" w:rsidRDefault="00887FCC" w:rsidP="006C2BDB">
            <w:pPr>
              <w:ind w:left="-567" w:firstLine="567"/>
              <w:jc w:val="both"/>
              <w:rPr>
                <w:rFonts w:ascii="Arial" w:eastAsia="Cambria" w:hAnsi="Arial" w:cs="Arial"/>
                <w:b/>
                <w:sz w:val="16"/>
                <w:szCs w:val="16"/>
                <w:lang w:val="es-ES_tradnl" w:eastAsia="en-US"/>
              </w:rPr>
            </w:pPr>
          </w:p>
        </w:tc>
        <w:tc>
          <w:tcPr>
            <w:tcW w:w="4361" w:type="dxa"/>
          </w:tcPr>
          <w:p w:rsidR="00887FCC" w:rsidRDefault="00887FCC" w:rsidP="006C2BDB">
            <w:pPr>
              <w:jc w:val="both"/>
              <w:rPr>
                <w:rFonts w:ascii="Arial" w:eastAsia="Cambria" w:hAnsi="Arial" w:cs="Arial"/>
                <w:b/>
                <w:sz w:val="16"/>
                <w:szCs w:val="16"/>
                <w:lang w:val="es-ES_tradnl" w:eastAsia="en-US"/>
              </w:rPr>
            </w:pPr>
          </w:p>
          <w:p w:rsidR="00887FCC" w:rsidRDefault="00887FCC" w:rsidP="006C2BDB">
            <w:pPr>
              <w:rPr>
                <w:rFonts w:ascii="Arial" w:eastAsia="Cambria" w:hAnsi="Arial" w:cs="Arial"/>
                <w:b/>
                <w:sz w:val="16"/>
                <w:szCs w:val="16"/>
                <w:lang w:val="es-CR" w:eastAsia="en-US"/>
              </w:rPr>
            </w:pPr>
          </w:p>
        </w:tc>
        <w:tc>
          <w:tcPr>
            <w:tcW w:w="4361" w:type="dxa"/>
          </w:tcPr>
          <w:p w:rsidR="00887FCC" w:rsidRDefault="00887FCC" w:rsidP="006C2BDB">
            <w:pPr>
              <w:jc w:val="both"/>
              <w:rPr>
                <w:rFonts w:ascii="Arial" w:eastAsia="Cambria" w:hAnsi="Arial" w:cs="Arial"/>
                <w:b/>
                <w:sz w:val="16"/>
                <w:szCs w:val="16"/>
                <w:lang w:val="es-ES_tradnl" w:eastAsia="en-US"/>
              </w:rPr>
            </w:pPr>
          </w:p>
        </w:tc>
        <w:tc>
          <w:tcPr>
            <w:tcW w:w="5103" w:type="dxa"/>
          </w:tcPr>
          <w:p w:rsidR="00887FCC" w:rsidRDefault="00887FCC" w:rsidP="006C2BDB">
            <w:pPr>
              <w:jc w:val="both"/>
              <w:rPr>
                <w:rFonts w:ascii="Arial" w:eastAsia="Cambria" w:hAnsi="Arial" w:cs="Arial"/>
                <w:b/>
                <w:sz w:val="16"/>
                <w:szCs w:val="16"/>
                <w:lang w:val="es-ES_tradnl" w:eastAsia="en-US"/>
              </w:rPr>
            </w:pPr>
          </w:p>
        </w:tc>
      </w:tr>
    </w:tbl>
    <w:p w:rsidR="00E00132" w:rsidRPr="00672D32" w:rsidRDefault="00E00132" w:rsidP="00E00132">
      <w:pPr>
        <w:ind w:left="360"/>
        <w:jc w:val="both"/>
        <w:rPr>
          <w:rFonts w:ascii="Arial" w:eastAsia="Cambria" w:hAnsi="Arial" w:cs="Arial"/>
          <w:b/>
          <w:lang w:eastAsia="en-US"/>
        </w:rPr>
      </w:pPr>
    </w:p>
    <w:p w:rsidR="000D220C" w:rsidRPr="000D220C" w:rsidRDefault="000D220C" w:rsidP="000A6BE8">
      <w:pPr>
        <w:ind w:right="-91"/>
        <w:jc w:val="both"/>
        <w:rPr>
          <w:rFonts w:ascii="Arial" w:hAnsi="Arial" w:cs="Arial"/>
          <w:lang w:val="es-CR"/>
        </w:rPr>
      </w:pPr>
    </w:p>
    <w:p w:rsidR="008D0FEC" w:rsidRDefault="008D0FEC" w:rsidP="009912AB">
      <w:pPr>
        <w:jc w:val="both"/>
        <w:rPr>
          <w:rFonts w:ascii="Arial" w:hAnsi="Arial" w:cs="Arial"/>
          <w:b/>
          <w:i/>
          <w:sz w:val="22"/>
          <w:szCs w:val="22"/>
        </w:rPr>
      </w:pPr>
    </w:p>
    <w:sectPr w:rsidR="008D0FEC"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271" w:rsidRDefault="00DA2271">
      <w:r>
        <w:separator/>
      </w:r>
    </w:p>
  </w:endnote>
  <w:endnote w:type="continuationSeparator" w:id="0">
    <w:p w:rsidR="00DA2271" w:rsidRDefault="00DA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D5" w:rsidRDefault="00A559D5">
    <w:pPr>
      <w:pStyle w:val="Piedepgina"/>
      <w:jc w:val="center"/>
    </w:pPr>
  </w:p>
  <w:p w:rsidR="00A559D5" w:rsidRDefault="00A559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271" w:rsidRDefault="00DA2271">
      <w:r>
        <w:separator/>
      </w:r>
    </w:p>
  </w:footnote>
  <w:footnote w:type="continuationSeparator" w:id="0">
    <w:p w:rsidR="00DA2271" w:rsidRDefault="00DA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D5" w:rsidRPr="00D958BC" w:rsidRDefault="00A559D5"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A559D5" w:rsidRPr="00D958BC" w:rsidRDefault="00A559D5"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3040</w:t>
    </w:r>
    <w:r w:rsidRPr="00D958BC">
      <w:rPr>
        <w:rFonts w:ascii="Arial" w:eastAsia="Cambria" w:hAnsi="Arial" w:cs="Arial"/>
        <w:i/>
        <w:sz w:val="18"/>
        <w:szCs w:val="18"/>
        <w:lang w:val="es-ES_tradnl" w:eastAsia="x-none"/>
      </w:rPr>
      <w:t xml:space="preserve">, Artículo </w:t>
    </w:r>
    <w:r w:rsidR="00816A5A">
      <w:rPr>
        <w:rFonts w:ascii="Arial" w:eastAsia="Cambria" w:hAnsi="Arial" w:cs="Arial"/>
        <w:i/>
        <w:sz w:val="18"/>
        <w:szCs w:val="18"/>
        <w:lang w:val="es-ES_tradnl" w:eastAsia="x-none"/>
      </w:rPr>
      <w:t>12</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Pr>
        <w:rFonts w:ascii="Arial" w:eastAsia="Cambria" w:hAnsi="Arial" w:cs="Arial"/>
        <w:i/>
        <w:sz w:val="18"/>
        <w:szCs w:val="18"/>
        <w:lang w:val="es-ES_tradnl" w:eastAsia="x-none"/>
      </w:rPr>
      <w:t xml:space="preserve">28 de setiembre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A559D5" w:rsidRDefault="00A559D5"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E774DE">
      <w:rPr>
        <w:rFonts w:ascii="Arial" w:eastAsia="Cambria" w:hAnsi="Arial" w:cs="Arial"/>
        <w:i/>
        <w:noProof/>
        <w:sz w:val="18"/>
        <w:szCs w:val="18"/>
        <w:lang w:val="es-ES_tradnl" w:eastAsia="x-none"/>
      </w:rPr>
      <w:t>5</w:t>
    </w:r>
    <w:r w:rsidRPr="00D958BC">
      <w:rPr>
        <w:rFonts w:ascii="Arial" w:eastAsia="Cambria" w:hAnsi="Arial" w:cs="Arial"/>
        <w:i/>
        <w:sz w:val="18"/>
        <w:szCs w:val="18"/>
        <w:lang w:val="es-ES_tradnl" w:eastAsia="x-none"/>
      </w:rPr>
      <w:fldChar w:fldCharType="end"/>
    </w:r>
  </w:p>
  <w:p w:rsidR="00A559D5" w:rsidRDefault="00A559D5"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5D8"/>
    <w:multiLevelType w:val="hybridMultilevel"/>
    <w:tmpl w:val="5CAA4AF0"/>
    <w:lvl w:ilvl="0" w:tplc="92425010">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7901B2"/>
    <w:multiLevelType w:val="hybridMultilevel"/>
    <w:tmpl w:val="3F201D76"/>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3" w15:restartNumberingAfterBreak="0">
    <w:nsid w:val="0D6334B9"/>
    <w:multiLevelType w:val="hybridMultilevel"/>
    <w:tmpl w:val="01E8A226"/>
    <w:lvl w:ilvl="0" w:tplc="F9921D40">
      <w:start w:val="1"/>
      <w:numFmt w:val="decimal"/>
      <w:lvlText w:val="%1."/>
      <w:lvlJc w:val="left"/>
      <w:pPr>
        <w:ind w:left="720" w:hanging="360"/>
      </w:pPr>
      <w:rPr>
        <w:b/>
        <w:sz w:val="22"/>
        <w:szCs w:val="22"/>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6CE1A43"/>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A9692C"/>
    <w:multiLevelType w:val="hybridMultilevel"/>
    <w:tmpl w:val="3196A9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B734C35"/>
    <w:multiLevelType w:val="hybridMultilevel"/>
    <w:tmpl w:val="7C9CED7A"/>
    <w:lvl w:ilvl="0" w:tplc="33BAC230">
      <w:start w:val="1"/>
      <w:numFmt w:val="decimal"/>
      <w:lvlText w:val="%1."/>
      <w:lvlJc w:val="left"/>
      <w:pPr>
        <w:ind w:left="644"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C45F88"/>
    <w:multiLevelType w:val="hybridMultilevel"/>
    <w:tmpl w:val="3F10D0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E073C00"/>
    <w:multiLevelType w:val="hybridMultilevel"/>
    <w:tmpl w:val="7C9CED7A"/>
    <w:lvl w:ilvl="0" w:tplc="33BAC230">
      <w:start w:val="1"/>
      <w:numFmt w:val="decimal"/>
      <w:lvlText w:val="%1."/>
      <w:lvlJc w:val="left"/>
      <w:pPr>
        <w:ind w:left="644"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F9E165C"/>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2112137"/>
    <w:multiLevelType w:val="hybridMultilevel"/>
    <w:tmpl w:val="AA6CA650"/>
    <w:lvl w:ilvl="0" w:tplc="FC782FC8">
      <w:start w:val="2"/>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525344F"/>
    <w:multiLevelType w:val="multilevel"/>
    <w:tmpl w:val="038C7532"/>
    <w:lvl w:ilvl="0">
      <w:start w:val="1"/>
      <w:numFmt w:val="decimal"/>
      <w:lvlText w:val="%1."/>
      <w:lvlJc w:val="left"/>
      <w:pPr>
        <w:ind w:left="720" w:hanging="360"/>
      </w:pPr>
      <w:rPr>
        <w:rFonts w:ascii="Arial" w:eastAsia="Arial" w:hAnsi="Arial" w:cs="Arial"/>
        <w:b/>
        <w:color w:val="11111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D2700B"/>
    <w:multiLevelType w:val="hybridMultilevel"/>
    <w:tmpl w:val="50FC487A"/>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2B780F"/>
    <w:multiLevelType w:val="hybridMultilevel"/>
    <w:tmpl w:val="9D4A950C"/>
    <w:lvl w:ilvl="0" w:tplc="5490769E">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1415028"/>
    <w:multiLevelType w:val="hybridMultilevel"/>
    <w:tmpl w:val="2F6A76EC"/>
    <w:lvl w:ilvl="0" w:tplc="E6E2F4DC">
      <w:start w:val="2"/>
      <w:numFmt w:val="upperLetter"/>
      <w:lvlText w:val="%1."/>
      <w:lvlJc w:val="left"/>
      <w:pPr>
        <w:ind w:left="786" w:hanging="360"/>
      </w:pPr>
      <w:rPr>
        <w:rFonts w:hint="default"/>
        <w:b w:val="0"/>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5" w15:restartNumberingAfterBreak="0">
    <w:nsid w:val="36354A70"/>
    <w:multiLevelType w:val="hybridMultilevel"/>
    <w:tmpl w:val="DFB4BD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6F508C0"/>
    <w:multiLevelType w:val="hybridMultilevel"/>
    <w:tmpl w:val="6E30ABC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8D2174F"/>
    <w:multiLevelType w:val="hybridMultilevel"/>
    <w:tmpl w:val="C3820430"/>
    <w:lvl w:ilvl="0" w:tplc="165AFCA2">
      <w:start w:val="4"/>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C6A64DC"/>
    <w:multiLevelType w:val="hybridMultilevel"/>
    <w:tmpl w:val="2DE617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E3D6BB5"/>
    <w:multiLevelType w:val="hybridMultilevel"/>
    <w:tmpl w:val="B54838E0"/>
    <w:lvl w:ilvl="0" w:tplc="39967D76">
      <w:start w:val="1"/>
      <w:numFmt w:val="decimal"/>
      <w:lvlText w:val="%1."/>
      <w:lvlJc w:val="left"/>
      <w:pPr>
        <w:ind w:left="360" w:hanging="360"/>
      </w:pPr>
      <w:rPr>
        <w:rFonts w:ascii="Arial" w:hAnsi="Arial" w:cs="Arial" w:hint="default"/>
        <w:b/>
        <w:i w:val="0"/>
        <w:color w:val="000000"/>
        <w:sz w:val="24"/>
        <w:szCs w:val="24"/>
      </w:rPr>
    </w:lvl>
    <w:lvl w:ilvl="1" w:tplc="64581C14">
      <w:start w:val="1"/>
      <w:numFmt w:val="lowerLetter"/>
      <w:lvlText w:val="%2."/>
      <w:lvlJc w:val="left"/>
      <w:pPr>
        <w:ind w:left="1080" w:hanging="360"/>
      </w:pPr>
      <w:rPr>
        <w:b/>
      </w:r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3EC24ABE"/>
    <w:multiLevelType w:val="hybridMultilevel"/>
    <w:tmpl w:val="3D88087C"/>
    <w:lvl w:ilvl="0" w:tplc="C0D42B24">
      <w:start w:val="1"/>
      <w:numFmt w:val="decimal"/>
      <w:lvlText w:val="%1."/>
      <w:lvlJc w:val="left"/>
      <w:pPr>
        <w:tabs>
          <w:tab w:val="num" w:pos="1287"/>
        </w:tabs>
        <w:ind w:left="1287" w:hanging="360"/>
      </w:pPr>
      <w:rPr>
        <w:rFonts w:cs="Times New Roman" w:hint="default"/>
        <w:b/>
        <w:i w:val="0"/>
        <w:color w:val="auto"/>
      </w:rPr>
    </w:lvl>
    <w:lvl w:ilvl="1" w:tplc="0C0A0005">
      <w:start w:val="1"/>
      <w:numFmt w:val="bullet"/>
      <w:lvlText w:val=""/>
      <w:lvlJc w:val="left"/>
      <w:pPr>
        <w:tabs>
          <w:tab w:val="num" w:pos="2007"/>
        </w:tabs>
        <w:ind w:left="2007" w:hanging="360"/>
      </w:pPr>
      <w:rPr>
        <w:rFonts w:ascii="Wingdings" w:hAnsi="Wingdings" w:hint="default"/>
        <w:b/>
        <w:i w:val="0"/>
      </w:rPr>
    </w:lvl>
    <w:lvl w:ilvl="2" w:tplc="3DF444D4">
      <w:start w:val="1"/>
      <w:numFmt w:val="lowerLetter"/>
      <w:lvlText w:val="%3."/>
      <w:lvlJc w:val="left"/>
      <w:pPr>
        <w:tabs>
          <w:tab w:val="num" w:pos="2907"/>
        </w:tabs>
        <w:ind w:left="2907" w:hanging="360"/>
      </w:pPr>
      <w:rPr>
        <w:rFonts w:cs="Times New Roman" w:hint="default"/>
        <w:b/>
      </w:rPr>
    </w:lvl>
    <w:lvl w:ilvl="3" w:tplc="0C0A000F" w:tentative="1">
      <w:start w:val="1"/>
      <w:numFmt w:val="decimal"/>
      <w:lvlText w:val="%4."/>
      <w:lvlJc w:val="left"/>
      <w:pPr>
        <w:tabs>
          <w:tab w:val="num" w:pos="3447"/>
        </w:tabs>
        <w:ind w:left="3447" w:hanging="360"/>
      </w:pPr>
      <w:rPr>
        <w:rFonts w:cs="Times New Roman"/>
      </w:rPr>
    </w:lvl>
    <w:lvl w:ilvl="4" w:tplc="0C0A0019" w:tentative="1">
      <w:start w:val="1"/>
      <w:numFmt w:val="lowerLetter"/>
      <w:lvlText w:val="%5."/>
      <w:lvlJc w:val="left"/>
      <w:pPr>
        <w:tabs>
          <w:tab w:val="num" w:pos="4167"/>
        </w:tabs>
        <w:ind w:left="4167" w:hanging="360"/>
      </w:pPr>
      <w:rPr>
        <w:rFonts w:cs="Times New Roman"/>
      </w:rPr>
    </w:lvl>
    <w:lvl w:ilvl="5" w:tplc="0C0A001B" w:tentative="1">
      <w:start w:val="1"/>
      <w:numFmt w:val="lowerRoman"/>
      <w:lvlText w:val="%6."/>
      <w:lvlJc w:val="right"/>
      <w:pPr>
        <w:tabs>
          <w:tab w:val="num" w:pos="4887"/>
        </w:tabs>
        <w:ind w:left="4887" w:hanging="180"/>
      </w:pPr>
      <w:rPr>
        <w:rFonts w:cs="Times New Roman"/>
      </w:rPr>
    </w:lvl>
    <w:lvl w:ilvl="6" w:tplc="0C0A000F" w:tentative="1">
      <w:start w:val="1"/>
      <w:numFmt w:val="decimal"/>
      <w:lvlText w:val="%7."/>
      <w:lvlJc w:val="left"/>
      <w:pPr>
        <w:tabs>
          <w:tab w:val="num" w:pos="5607"/>
        </w:tabs>
        <w:ind w:left="5607" w:hanging="360"/>
      </w:pPr>
      <w:rPr>
        <w:rFonts w:cs="Times New Roman"/>
      </w:rPr>
    </w:lvl>
    <w:lvl w:ilvl="7" w:tplc="0C0A0019" w:tentative="1">
      <w:start w:val="1"/>
      <w:numFmt w:val="lowerLetter"/>
      <w:lvlText w:val="%8."/>
      <w:lvlJc w:val="left"/>
      <w:pPr>
        <w:tabs>
          <w:tab w:val="num" w:pos="6327"/>
        </w:tabs>
        <w:ind w:left="6327" w:hanging="360"/>
      </w:pPr>
      <w:rPr>
        <w:rFonts w:cs="Times New Roman"/>
      </w:rPr>
    </w:lvl>
    <w:lvl w:ilvl="8" w:tplc="0C0A001B" w:tentative="1">
      <w:start w:val="1"/>
      <w:numFmt w:val="lowerRoman"/>
      <w:lvlText w:val="%9."/>
      <w:lvlJc w:val="right"/>
      <w:pPr>
        <w:tabs>
          <w:tab w:val="num" w:pos="7047"/>
        </w:tabs>
        <w:ind w:left="7047" w:hanging="180"/>
      </w:pPr>
      <w:rPr>
        <w:rFonts w:cs="Times New Roman"/>
      </w:rPr>
    </w:lvl>
  </w:abstractNum>
  <w:abstractNum w:abstractNumId="21" w15:restartNumberingAfterBreak="0">
    <w:nsid w:val="3F2D6BA4"/>
    <w:multiLevelType w:val="hybridMultilevel"/>
    <w:tmpl w:val="21BEB8BC"/>
    <w:lvl w:ilvl="0" w:tplc="BC908D92">
      <w:start w:val="1"/>
      <w:numFmt w:val="lowerLetter"/>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AB5D5C"/>
    <w:multiLevelType w:val="hybridMultilevel"/>
    <w:tmpl w:val="C3460E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5F5132F"/>
    <w:multiLevelType w:val="hybridMultilevel"/>
    <w:tmpl w:val="6EA8C608"/>
    <w:lvl w:ilvl="0" w:tplc="D66EC444">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9824FDD"/>
    <w:multiLevelType w:val="hybridMultilevel"/>
    <w:tmpl w:val="DF2665AA"/>
    <w:lvl w:ilvl="0" w:tplc="7AA8EE2E">
      <w:start w:val="1"/>
      <w:numFmt w:val="decimal"/>
      <w:lvlText w:val="%1."/>
      <w:lvlJc w:val="left"/>
      <w:pPr>
        <w:ind w:left="720" w:hanging="360"/>
      </w:pPr>
      <w:rPr>
        <w:b/>
      </w:rPr>
    </w:lvl>
    <w:lvl w:ilvl="1" w:tplc="60B21C56">
      <w:start w:val="1"/>
      <w:numFmt w:val="lowerLetter"/>
      <w:lvlText w:val="%2."/>
      <w:lvlJc w:val="left"/>
      <w:pPr>
        <w:ind w:left="1440" w:hanging="360"/>
      </w:pPr>
      <w:rPr>
        <w:b/>
        <w:strike w:val="0"/>
        <w:sz w:val="24"/>
        <w:szCs w:val="24"/>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0D1C3762">
      <w:start w:val="1"/>
      <w:numFmt w:val="lowerLetter"/>
      <w:lvlText w:val="%5."/>
      <w:lvlJc w:val="left"/>
      <w:pPr>
        <w:ind w:left="3600" w:hanging="360"/>
      </w:pPr>
      <w:rPr>
        <w:b/>
      </w:r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15:restartNumberingAfterBreak="0">
    <w:nsid w:val="4DF44E5A"/>
    <w:multiLevelType w:val="hybridMultilevel"/>
    <w:tmpl w:val="0F1E41D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6" w15:restartNumberingAfterBreak="0">
    <w:nsid w:val="51FB6156"/>
    <w:multiLevelType w:val="hybridMultilevel"/>
    <w:tmpl w:val="FC7A95B6"/>
    <w:lvl w:ilvl="0" w:tplc="EA9883D4">
      <w:start w:val="1"/>
      <w:numFmt w:val="lowerLetter"/>
      <w:lvlText w:val="%1."/>
      <w:lvlJc w:val="left"/>
      <w:pPr>
        <w:ind w:left="720" w:hanging="360"/>
      </w:pPr>
      <w:rPr>
        <w:rFonts w:hint="default"/>
        <w:b/>
        <w:i w:val="0"/>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2887C2C"/>
    <w:multiLevelType w:val="hybridMultilevel"/>
    <w:tmpl w:val="F2DEB7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2C75E0E"/>
    <w:multiLevelType w:val="multilevel"/>
    <w:tmpl w:val="E8A6C252"/>
    <w:lvl w:ilvl="0">
      <w:start w:val="3"/>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546B449C"/>
    <w:multiLevelType w:val="hybridMultilevel"/>
    <w:tmpl w:val="8E4C8DA0"/>
    <w:lvl w:ilvl="0" w:tplc="AB90684C">
      <w:start w:val="4"/>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1A952C2"/>
    <w:multiLevelType w:val="hybridMultilevel"/>
    <w:tmpl w:val="5A888E58"/>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31" w15:restartNumberingAfterBreak="0">
    <w:nsid w:val="64E732BC"/>
    <w:multiLevelType w:val="hybridMultilevel"/>
    <w:tmpl w:val="301C2E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52348A8"/>
    <w:multiLevelType w:val="hybridMultilevel"/>
    <w:tmpl w:val="1430D3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60A5CA2"/>
    <w:multiLevelType w:val="hybridMultilevel"/>
    <w:tmpl w:val="3B1E42B2"/>
    <w:lvl w:ilvl="0" w:tplc="03AE6DE0">
      <w:start w:val="1"/>
      <w:numFmt w:val="lowerLetter"/>
      <w:lvlText w:val="%1."/>
      <w:lvlJc w:val="left"/>
      <w:pPr>
        <w:ind w:left="1287" w:hanging="360"/>
      </w:pPr>
      <w:rPr>
        <w:rFonts w:ascii="Arial" w:hAnsi="Arial" w:cs="Arial" w:hint="default"/>
        <w:b/>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4" w15:restartNumberingAfterBreak="0">
    <w:nsid w:val="69786C3A"/>
    <w:multiLevelType w:val="hybridMultilevel"/>
    <w:tmpl w:val="06AA13F0"/>
    <w:lvl w:ilvl="0" w:tplc="12C2FF5C">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35" w15:restartNumberingAfterBreak="0">
    <w:nsid w:val="6BF5655F"/>
    <w:multiLevelType w:val="hybridMultilevel"/>
    <w:tmpl w:val="CA12D00E"/>
    <w:lvl w:ilvl="0" w:tplc="363C24F4">
      <w:start w:val="1"/>
      <w:numFmt w:val="lowerLetter"/>
      <w:lvlText w:val="%1."/>
      <w:lvlJc w:val="left"/>
      <w:pPr>
        <w:ind w:left="720" w:hanging="360"/>
      </w:pPr>
      <w:rPr>
        <w:rFonts w:ascii="Arial" w:hAnsi="Arial" w:cs="Arial" w:hint="default"/>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4C7104"/>
    <w:multiLevelType w:val="multilevel"/>
    <w:tmpl w:val="E1BEBCD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511535E"/>
    <w:multiLevelType w:val="hybridMultilevel"/>
    <w:tmpl w:val="1F2AD5EE"/>
    <w:lvl w:ilvl="0" w:tplc="CEB0C2AE">
      <w:start w:val="1"/>
      <w:numFmt w:val="decimal"/>
      <w:lvlText w:val="%1."/>
      <w:lvlJc w:val="left"/>
      <w:pPr>
        <w:tabs>
          <w:tab w:val="num" w:pos="360"/>
        </w:tabs>
        <w:ind w:left="36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FE1E15"/>
    <w:multiLevelType w:val="hybridMultilevel"/>
    <w:tmpl w:val="602278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93E174D"/>
    <w:multiLevelType w:val="hybridMultilevel"/>
    <w:tmpl w:val="06AA13F0"/>
    <w:lvl w:ilvl="0" w:tplc="12C2FF5C">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41" w15:restartNumberingAfterBreak="0">
    <w:nsid w:val="7D561769"/>
    <w:multiLevelType w:val="hybridMultilevel"/>
    <w:tmpl w:val="D2B88E86"/>
    <w:lvl w:ilvl="0" w:tplc="D9C01D0E">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7EEC65D1"/>
    <w:multiLevelType w:val="hybridMultilevel"/>
    <w:tmpl w:val="7AA6932C"/>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num w:numId="1">
    <w:abstractNumId w:val="1"/>
  </w:num>
  <w:num w:numId="2">
    <w:abstractNumId w:val="9"/>
  </w:num>
  <w:num w:numId="3">
    <w:abstractNumId w:val="17"/>
  </w:num>
  <w:num w:numId="4">
    <w:abstractNumId w:val="41"/>
  </w:num>
  <w:num w:numId="5">
    <w:abstractNumId w:val="24"/>
  </w:num>
  <w:num w:numId="6">
    <w:abstractNumId w:val="10"/>
  </w:num>
  <w:num w:numId="7">
    <w:abstractNumId w:val="13"/>
  </w:num>
  <w:num w:numId="8">
    <w:abstractNumId w:val="14"/>
  </w:num>
  <w:num w:numId="9">
    <w:abstractNumId w:val="24"/>
  </w:num>
  <w:num w:numId="10">
    <w:abstractNumId w:val="12"/>
  </w:num>
  <w:num w:numId="11">
    <w:abstractNumId w:val="26"/>
  </w:num>
  <w:num w:numId="12">
    <w:abstractNumId w:val="21"/>
  </w:num>
  <w:num w:numId="13">
    <w:abstractNumId w:val="0"/>
  </w:num>
  <w:num w:numId="14">
    <w:abstractNumId w:val="16"/>
  </w:num>
  <w:num w:numId="15">
    <w:abstractNumId w:val="39"/>
  </w:num>
  <w:num w:numId="16">
    <w:abstractNumId w:val="34"/>
  </w:num>
  <w:num w:numId="17">
    <w:abstractNumId w:val="6"/>
  </w:num>
  <w:num w:numId="18">
    <w:abstractNumId w:val="23"/>
  </w:num>
  <w:num w:numId="19">
    <w:abstractNumId w:val="5"/>
  </w:num>
  <w:num w:numId="20">
    <w:abstractNumId w:val="20"/>
  </w:num>
  <w:num w:numId="21">
    <w:abstractNumId w:val="3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
  </w:num>
  <w:num w:numId="25">
    <w:abstractNumId w:val="8"/>
  </w:num>
  <w:num w:numId="26">
    <w:abstractNumId w:val="22"/>
  </w:num>
  <w:num w:numId="27">
    <w:abstractNumId w:val="18"/>
  </w:num>
  <w:num w:numId="28">
    <w:abstractNumId w:val="7"/>
  </w:num>
  <w:num w:numId="29">
    <w:abstractNumId w:val="32"/>
  </w:num>
  <w:num w:numId="30">
    <w:abstractNumId w:val="27"/>
  </w:num>
  <w:num w:numId="31">
    <w:abstractNumId w:val="31"/>
  </w:num>
  <w:num w:numId="32">
    <w:abstractNumId w:val="42"/>
  </w:num>
  <w:num w:numId="33">
    <w:abstractNumId w:val="15"/>
  </w:num>
  <w:num w:numId="34">
    <w:abstractNumId w:val="2"/>
  </w:num>
  <w:num w:numId="35">
    <w:abstractNumId w:val="28"/>
  </w:num>
  <w:num w:numId="36">
    <w:abstractNumId w:val="30"/>
  </w:num>
  <w:num w:numId="37">
    <w:abstractNumId w:val="40"/>
  </w:num>
  <w:num w:numId="38">
    <w:abstractNumId w:val="37"/>
  </w:num>
  <w:num w:numId="39">
    <w:abstractNumId w:val="4"/>
  </w:num>
  <w:num w:numId="40">
    <w:abstractNumId w:val="29"/>
  </w:num>
  <w:num w:numId="41">
    <w:abstractNumId w:val="19"/>
  </w:num>
  <w:num w:numId="42">
    <w:abstractNumId w:val="36"/>
  </w:num>
  <w:num w:numId="43">
    <w:abstractNumId w:val="11"/>
  </w:num>
  <w:num w:numId="44">
    <w:abstractNumId w:val="33"/>
  </w:num>
  <w:num w:numId="45">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903CE"/>
    <w:rsid w:val="00090FDF"/>
    <w:rsid w:val="00091B7B"/>
    <w:rsid w:val="000934FF"/>
    <w:rsid w:val="00093971"/>
    <w:rsid w:val="000A0756"/>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4C2"/>
    <w:rsid w:val="000D5ACC"/>
    <w:rsid w:val="000D5C6B"/>
    <w:rsid w:val="000D6061"/>
    <w:rsid w:val="000D7162"/>
    <w:rsid w:val="000E1F4D"/>
    <w:rsid w:val="000E420E"/>
    <w:rsid w:val="000E4FED"/>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A33C3"/>
    <w:rsid w:val="001B1E0E"/>
    <w:rsid w:val="001B208D"/>
    <w:rsid w:val="001B59CC"/>
    <w:rsid w:val="001B7AB0"/>
    <w:rsid w:val="001C1124"/>
    <w:rsid w:val="001C1335"/>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29C"/>
    <w:rsid w:val="00204A01"/>
    <w:rsid w:val="00204A3D"/>
    <w:rsid w:val="00210743"/>
    <w:rsid w:val="002118B2"/>
    <w:rsid w:val="002127EE"/>
    <w:rsid w:val="002139D9"/>
    <w:rsid w:val="00217BCB"/>
    <w:rsid w:val="002207D9"/>
    <w:rsid w:val="00220ED5"/>
    <w:rsid w:val="00221713"/>
    <w:rsid w:val="00221F57"/>
    <w:rsid w:val="00225D59"/>
    <w:rsid w:val="002279E5"/>
    <w:rsid w:val="00227D3E"/>
    <w:rsid w:val="00230EB0"/>
    <w:rsid w:val="00234BB0"/>
    <w:rsid w:val="00235258"/>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67FAF"/>
    <w:rsid w:val="002743B7"/>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C19F4"/>
    <w:rsid w:val="002C228F"/>
    <w:rsid w:val="002C2B58"/>
    <w:rsid w:val="002C468D"/>
    <w:rsid w:val="002C4D2C"/>
    <w:rsid w:val="002C6BE2"/>
    <w:rsid w:val="002D2C7C"/>
    <w:rsid w:val="002D6978"/>
    <w:rsid w:val="002D76DD"/>
    <w:rsid w:val="002E03BF"/>
    <w:rsid w:val="002E1507"/>
    <w:rsid w:val="002E2751"/>
    <w:rsid w:val="002E49F2"/>
    <w:rsid w:val="002E5A2A"/>
    <w:rsid w:val="002F03FC"/>
    <w:rsid w:val="002F1374"/>
    <w:rsid w:val="00300778"/>
    <w:rsid w:val="003011A3"/>
    <w:rsid w:val="0030153B"/>
    <w:rsid w:val="00301B0B"/>
    <w:rsid w:val="00304731"/>
    <w:rsid w:val="00305BC2"/>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725E"/>
    <w:rsid w:val="0036607E"/>
    <w:rsid w:val="00366F0E"/>
    <w:rsid w:val="00370216"/>
    <w:rsid w:val="003756F2"/>
    <w:rsid w:val="00380871"/>
    <w:rsid w:val="00381397"/>
    <w:rsid w:val="00382EA8"/>
    <w:rsid w:val="00385402"/>
    <w:rsid w:val="00387158"/>
    <w:rsid w:val="00387E4E"/>
    <w:rsid w:val="00391FB9"/>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46F4"/>
    <w:rsid w:val="00424D7C"/>
    <w:rsid w:val="00426401"/>
    <w:rsid w:val="004268E7"/>
    <w:rsid w:val="00426AC7"/>
    <w:rsid w:val="00427B05"/>
    <w:rsid w:val="00430CF8"/>
    <w:rsid w:val="004314B6"/>
    <w:rsid w:val="00432A0F"/>
    <w:rsid w:val="004335D5"/>
    <w:rsid w:val="00436940"/>
    <w:rsid w:val="00437F0F"/>
    <w:rsid w:val="0044013A"/>
    <w:rsid w:val="00443B63"/>
    <w:rsid w:val="00445CED"/>
    <w:rsid w:val="00447784"/>
    <w:rsid w:val="004505E8"/>
    <w:rsid w:val="004511A1"/>
    <w:rsid w:val="00452394"/>
    <w:rsid w:val="0045318C"/>
    <w:rsid w:val="00456A37"/>
    <w:rsid w:val="0045743F"/>
    <w:rsid w:val="00460D38"/>
    <w:rsid w:val="00461FB2"/>
    <w:rsid w:val="00462436"/>
    <w:rsid w:val="00464247"/>
    <w:rsid w:val="00465585"/>
    <w:rsid w:val="00467089"/>
    <w:rsid w:val="00472A72"/>
    <w:rsid w:val="004730AC"/>
    <w:rsid w:val="0047360D"/>
    <w:rsid w:val="00473A47"/>
    <w:rsid w:val="00474B22"/>
    <w:rsid w:val="00476861"/>
    <w:rsid w:val="00480A91"/>
    <w:rsid w:val="00481E38"/>
    <w:rsid w:val="004823B5"/>
    <w:rsid w:val="00482A59"/>
    <w:rsid w:val="004873EC"/>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502116"/>
    <w:rsid w:val="00503263"/>
    <w:rsid w:val="005032E7"/>
    <w:rsid w:val="00504D5D"/>
    <w:rsid w:val="005052C7"/>
    <w:rsid w:val="00505E7B"/>
    <w:rsid w:val="00506EDE"/>
    <w:rsid w:val="00510C22"/>
    <w:rsid w:val="00511246"/>
    <w:rsid w:val="005121D8"/>
    <w:rsid w:val="005156CF"/>
    <w:rsid w:val="00515CEC"/>
    <w:rsid w:val="00523260"/>
    <w:rsid w:val="0052523D"/>
    <w:rsid w:val="00525250"/>
    <w:rsid w:val="00525FBA"/>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78CB"/>
    <w:rsid w:val="005579A5"/>
    <w:rsid w:val="00561FD4"/>
    <w:rsid w:val="00563E83"/>
    <w:rsid w:val="0056674D"/>
    <w:rsid w:val="00570916"/>
    <w:rsid w:val="005766E0"/>
    <w:rsid w:val="00577426"/>
    <w:rsid w:val="005832B2"/>
    <w:rsid w:val="00591483"/>
    <w:rsid w:val="00591A6C"/>
    <w:rsid w:val="00593737"/>
    <w:rsid w:val="005972A7"/>
    <w:rsid w:val="005978DB"/>
    <w:rsid w:val="00597AA2"/>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4831"/>
    <w:rsid w:val="005E6C51"/>
    <w:rsid w:val="005E6F3F"/>
    <w:rsid w:val="005E779D"/>
    <w:rsid w:val="005F3429"/>
    <w:rsid w:val="005F3B68"/>
    <w:rsid w:val="005F40F5"/>
    <w:rsid w:val="005F6B28"/>
    <w:rsid w:val="00603C4D"/>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9C4"/>
    <w:rsid w:val="006B5EC0"/>
    <w:rsid w:val="006B7D15"/>
    <w:rsid w:val="006C4FFB"/>
    <w:rsid w:val="006C7BCB"/>
    <w:rsid w:val="006D0052"/>
    <w:rsid w:val="006D2575"/>
    <w:rsid w:val="006D5CAB"/>
    <w:rsid w:val="006D631E"/>
    <w:rsid w:val="006E0F76"/>
    <w:rsid w:val="006E1429"/>
    <w:rsid w:val="006E2881"/>
    <w:rsid w:val="006E4522"/>
    <w:rsid w:val="006E4F8A"/>
    <w:rsid w:val="006E6682"/>
    <w:rsid w:val="006E673C"/>
    <w:rsid w:val="006F39FD"/>
    <w:rsid w:val="006F47D9"/>
    <w:rsid w:val="006F6992"/>
    <w:rsid w:val="006F736E"/>
    <w:rsid w:val="006F7C62"/>
    <w:rsid w:val="00704042"/>
    <w:rsid w:val="0071118B"/>
    <w:rsid w:val="007133B5"/>
    <w:rsid w:val="007140BA"/>
    <w:rsid w:val="0071574F"/>
    <w:rsid w:val="00716307"/>
    <w:rsid w:val="00716A85"/>
    <w:rsid w:val="00717E7B"/>
    <w:rsid w:val="00720E26"/>
    <w:rsid w:val="00725291"/>
    <w:rsid w:val="00730242"/>
    <w:rsid w:val="00730BAA"/>
    <w:rsid w:val="007313FD"/>
    <w:rsid w:val="00731403"/>
    <w:rsid w:val="00731891"/>
    <w:rsid w:val="00733178"/>
    <w:rsid w:val="00734993"/>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29C9"/>
    <w:rsid w:val="007742A1"/>
    <w:rsid w:val="00774600"/>
    <w:rsid w:val="00777FF4"/>
    <w:rsid w:val="00781332"/>
    <w:rsid w:val="007819B0"/>
    <w:rsid w:val="007837C1"/>
    <w:rsid w:val="0078514D"/>
    <w:rsid w:val="00791713"/>
    <w:rsid w:val="00794454"/>
    <w:rsid w:val="00795377"/>
    <w:rsid w:val="007A2D73"/>
    <w:rsid w:val="007A5824"/>
    <w:rsid w:val="007A5E5B"/>
    <w:rsid w:val="007B56C0"/>
    <w:rsid w:val="007B6F61"/>
    <w:rsid w:val="007B7700"/>
    <w:rsid w:val="007C024F"/>
    <w:rsid w:val="007C10F3"/>
    <w:rsid w:val="007C46B5"/>
    <w:rsid w:val="007C6A05"/>
    <w:rsid w:val="007D0868"/>
    <w:rsid w:val="007D13D9"/>
    <w:rsid w:val="007D2E3F"/>
    <w:rsid w:val="007D3593"/>
    <w:rsid w:val="007D5BC0"/>
    <w:rsid w:val="007D71B4"/>
    <w:rsid w:val="007D77B2"/>
    <w:rsid w:val="007D7B7B"/>
    <w:rsid w:val="007E0809"/>
    <w:rsid w:val="007E12A1"/>
    <w:rsid w:val="007E7814"/>
    <w:rsid w:val="007F1052"/>
    <w:rsid w:val="007F49BB"/>
    <w:rsid w:val="007F5314"/>
    <w:rsid w:val="007F60AC"/>
    <w:rsid w:val="007F625C"/>
    <w:rsid w:val="007F63D0"/>
    <w:rsid w:val="007F6D48"/>
    <w:rsid w:val="007F7114"/>
    <w:rsid w:val="00800060"/>
    <w:rsid w:val="00803BB3"/>
    <w:rsid w:val="00804036"/>
    <w:rsid w:val="00805409"/>
    <w:rsid w:val="008059AB"/>
    <w:rsid w:val="008071A7"/>
    <w:rsid w:val="00807CCB"/>
    <w:rsid w:val="008101FC"/>
    <w:rsid w:val="008108E8"/>
    <w:rsid w:val="0081353F"/>
    <w:rsid w:val="00816407"/>
    <w:rsid w:val="00816A5A"/>
    <w:rsid w:val="00823CC6"/>
    <w:rsid w:val="00825809"/>
    <w:rsid w:val="00825F93"/>
    <w:rsid w:val="00831982"/>
    <w:rsid w:val="0083257F"/>
    <w:rsid w:val="00835E65"/>
    <w:rsid w:val="00837AFC"/>
    <w:rsid w:val="008434BA"/>
    <w:rsid w:val="00845D24"/>
    <w:rsid w:val="00851093"/>
    <w:rsid w:val="008522DF"/>
    <w:rsid w:val="008544DB"/>
    <w:rsid w:val="00861FC8"/>
    <w:rsid w:val="00862FA3"/>
    <w:rsid w:val="00862FDC"/>
    <w:rsid w:val="00863F94"/>
    <w:rsid w:val="00865845"/>
    <w:rsid w:val="00866EEF"/>
    <w:rsid w:val="008757CC"/>
    <w:rsid w:val="008765DF"/>
    <w:rsid w:val="00876EC4"/>
    <w:rsid w:val="00877453"/>
    <w:rsid w:val="0088064F"/>
    <w:rsid w:val="008833CD"/>
    <w:rsid w:val="00887FCC"/>
    <w:rsid w:val="00891B08"/>
    <w:rsid w:val="00893524"/>
    <w:rsid w:val="00893FAC"/>
    <w:rsid w:val="0089404C"/>
    <w:rsid w:val="008A03C9"/>
    <w:rsid w:val="008A0859"/>
    <w:rsid w:val="008A1075"/>
    <w:rsid w:val="008A160D"/>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30A02"/>
    <w:rsid w:val="00931FBC"/>
    <w:rsid w:val="009401C7"/>
    <w:rsid w:val="009526A4"/>
    <w:rsid w:val="00953CA5"/>
    <w:rsid w:val="009546D0"/>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0040"/>
    <w:rsid w:val="0098130D"/>
    <w:rsid w:val="00985EBE"/>
    <w:rsid w:val="009860F5"/>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402F"/>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610"/>
    <w:rsid w:val="00A35122"/>
    <w:rsid w:val="00A354D5"/>
    <w:rsid w:val="00A369A0"/>
    <w:rsid w:val="00A405DB"/>
    <w:rsid w:val="00A5062F"/>
    <w:rsid w:val="00A54E67"/>
    <w:rsid w:val="00A559D5"/>
    <w:rsid w:val="00A57051"/>
    <w:rsid w:val="00A602B0"/>
    <w:rsid w:val="00A60666"/>
    <w:rsid w:val="00A60DB0"/>
    <w:rsid w:val="00A618D1"/>
    <w:rsid w:val="00A70CFC"/>
    <w:rsid w:val="00A71CCB"/>
    <w:rsid w:val="00A72D3C"/>
    <w:rsid w:val="00A772EF"/>
    <w:rsid w:val="00A77F8A"/>
    <w:rsid w:val="00A80881"/>
    <w:rsid w:val="00A82FEA"/>
    <w:rsid w:val="00A8408D"/>
    <w:rsid w:val="00A9472C"/>
    <w:rsid w:val="00AA4A78"/>
    <w:rsid w:val="00AA5259"/>
    <w:rsid w:val="00AA542A"/>
    <w:rsid w:val="00AA7CF3"/>
    <w:rsid w:val="00AB0454"/>
    <w:rsid w:val="00AB4A79"/>
    <w:rsid w:val="00AC5058"/>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40B55"/>
    <w:rsid w:val="00B415F0"/>
    <w:rsid w:val="00B4627C"/>
    <w:rsid w:val="00B47959"/>
    <w:rsid w:val="00B500C3"/>
    <w:rsid w:val="00B50C53"/>
    <w:rsid w:val="00B50DD5"/>
    <w:rsid w:val="00B544F0"/>
    <w:rsid w:val="00B545A7"/>
    <w:rsid w:val="00B60382"/>
    <w:rsid w:val="00B6158F"/>
    <w:rsid w:val="00B63D1C"/>
    <w:rsid w:val="00B65D67"/>
    <w:rsid w:val="00B715D6"/>
    <w:rsid w:val="00B7167E"/>
    <w:rsid w:val="00B7392D"/>
    <w:rsid w:val="00B74005"/>
    <w:rsid w:val="00B80A64"/>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578A"/>
    <w:rsid w:val="00C06CDD"/>
    <w:rsid w:val="00C1061F"/>
    <w:rsid w:val="00C10AC0"/>
    <w:rsid w:val="00C11B55"/>
    <w:rsid w:val="00C11CB1"/>
    <w:rsid w:val="00C16E0E"/>
    <w:rsid w:val="00C229BF"/>
    <w:rsid w:val="00C3150F"/>
    <w:rsid w:val="00C331DC"/>
    <w:rsid w:val="00C338DB"/>
    <w:rsid w:val="00C33B68"/>
    <w:rsid w:val="00C3580C"/>
    <w:rsid w:val="00C37602"/>
    <w:rsid w:val="00C41419"/>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3E94"/>
    <w:rsid w:val="00CA406B"/>
    <w:rsid w:val="00CB0CB0"/>
    <w:rsid w:val="00CB0ED4"/>
    <w:rsid w:val="00CB1EFF"/>
    <w:rsid w:val="00CB4C4E"/>
    <w:rsid w:val="00CB5DCD"/>
    <w:rsid w:val="00CB682F"/>
    <w:rsid w:val="00CB7A61"/>
    <w:rsid w:val="00CC363D"/>
    <w:rsid w:val="00CC41FF"/>
    <w:rsid w:val="00CC64CA"/>
    <w:rsid w:val="00CC68BB"/>
    <w:rsid w:val="00CD4387"/>
    <w:rsid w:val="00CE0215"/>
    <w:rsid w:val="00CE5E1A"/>
    <w:rsid w:val="00CE6A7A"/>
    <w:rsid w:val="00CF025B"/>
    <w:rsid w:val="00CF0602"/>
    <w:rsid w:val="00CF1711"/>
    <w:rsid w:val="00CF1C87"/>
    <w:rsid w:val="00CF1E9D"/>
    <w:rsid w:val="00CF22B9"/>
    <w:rsid w:val="00CF3F70"/>
    <w:rsid w:val="00D0233D"/>
    <w:rsid w:val="00D023EE"/>
    <w:rsid w:val="00D0240D"/>
    <w:rsid w:val="00D040A1"/>
    <w:rsid w:val="00D0436A"/>
    <w:rsid w:val="00D111F5"/>
    <w:rsid w:val="00D12861"/>
    <w:rsid w:val="00D14DDC"/>
    <w:rsid w:val="00D20378"/>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8F9"/>
    <w:rsid w:val="00D57547"/>
    <w:rsid w:val="00D60137"/>
    <w:rsid w:val="00D6173A"/>
    <w:rsid w:val="00D65680"/>
    <w:rsid w:val="00D6604C"/>
    <w:rsid w:val="00D66756"/>
    <w:rsid w:val="00D67BAD"/>
    <w:rsid w:val="00D729A5"/>
    <w:rsid w:val="00D72ECB"/>
    <w:rsid w:val="00D76B5F"/>
    <w:rsid w:val="00D91190"/>
    <w:rsid w:val="00D91D3F"/>
    <w:rsid w:val="00D91FDE"/>
    <w:rsid w:val="00D9781D"/>
    <w:rsid w:val="00DA005F"/>
    <w:rsid w:val="00DA0942"/>
    <w:rsid w:val="00DA0D04"/>
    <w:rsid w:val="00DA2271"/>
    <w:rsid w:val="00DB11AA"/>
    <w:rsid w:val="00DB4191"/>
    <w:rsid w:val="00DB7352"/>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718A6"/>
    <w:rsid w:val="00E774DE"/>
    <w:rsid w:val="00E80FBE"/>
    <w:rsid w:val="00E81E9F"/>
    <w:rsid w:val="00E82183"/>
    <w:rsid w:val="00E85F6A"/>
    <w:rsid w:val="00E9331A"/>
    <w:rsid w:val="00E96B6D"/>
    <w:rsid w:val="00E97F75"/>
    <w:rsid w:val="00EA5044"/>
    <w:rsid w:val="00EA7D5B"/>
    <w:rsid w:val="00EB118F"/>
    <w:rsid w:val="00EB1F53"/>
    <w:rsid w:val="00EB4683"/>
    <w:rsid w:val="00EB7E2E"/>
    <w:rsid w:val="00EC05E8"/>
    <w:rsid w:val="00EC20F1"/>
    <w:rsid w:val="00EC2289"/>
    <w:rsid w:val="00EC2B3F"/>
    <w:rsid w:val="00EC2E89"/>
    <w:rsid w:val="00EC30C2"/>
    <w:rsid w:val="00EC3BD7"/>
    <w:rsid w:val="00EC3C5B"/>
    <w:rsid w:val="00EC3FA1"/>
    <w:rsid w:val="00EC6EDE"/>
    <w:rsid w:val="00EC73DD"/>
    <w:rsid w:val="00ED0DA7"/>
    <w:rsid w:val="00ED3805"/>
    <w:rsid w:val="00ED3841"/>
    <w:rsid w:val="00ED4BF0"/>
    <w:rsid w:val="00ED5E2F"/>
    <w:rsid w:val="00EE0E1C"/>
    <w:rsid w:val="00EE4333"/>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878"/>
    <w:rsid w:val="00F4630D"/>
    <w:rsid w:val="00F47518"/>
    <w:rsid w:val="00F5261B"/>
    <w:rsid w:val="00F55303"/>
    <w:rsid w:val="00F60439"/>
    <w:rsid w:val="00F609B3"/>
    <w:rsid w:val="00F617DE"/>
    <w:rsid w:val="00F623C8"/>
    <w:rsid w:val="00F63922"/>
    <w:rsid w:val="00F64331"/>
    <w:rsid w:val="00F67816"/>
    <w:rsid w:val="00F72058"/>
    <w:rsid w:val="00F73E1E"/>
    <w:rsid w:val="00F75168"/>
    <w:rsid w:val="00F803D2"/>
    <w:rsid w:val="00F808D8"/>
    <w:rsid w:val="00F81130"/>
    <w:rsid w:val="00F8405B"/>
    <w:rsid w:val="00F85C49"/>
    <w:rsid w:val="00F86E0B"/>
    <w:rsid w:val="00F9258D"/>
    <w:rsid w:val="00F925E2"/>
    <w:rsid w:val="00F93629"/>
    <w:rsid w:val="00F952C5"/>
    <w:rsid w:val="00F95643"/>
    <w:rsid w:val="00F96A43"/>
    <w:rsid w:val="00F97429"/>
    <w:rsid w:val="00FA31A5"/>
    <w:rsid w:val="00FA361C"/>
    <w:rsid w:val="00FA370C"/>
    <w:rsid w:val="00FA4749"/>
    <w:rsid w:val="00FA53B1"/>
    <w:rsid w:val="00FA6F2C"/>
    <w:rsid w:val="00FB0CC5"/>
    <w:rsid w:val="00FB0D21"/>
    <w:rsid w:val="00FB29FB"/>
    <w:rsid w:val="00FB3BFF"/>
    <w:rsid w:val="00FB3EB6"/>
    <w:rsid w:val="00FB5D65"/>
    <w:rsid w:val="00FC2047"/>
    <w:rsid w:val="00FC2763"/>
    <w:rsid w:val="00FC322D"/>
    <w:rsid w:val="00FD13B7"/>
    <w:rsid w:val="00FD43DC"/>
    <w:rsid w:val="00FD56CC"/>
    <w:rsid w:val="00FD5A54"/>
    <w:rsid w:val="00FD5D76"/>
    <w:rsid w:val="00FD6179"/>
    <w:rsid w:val="00FD6E37"/>
    <w:rsid w:val="00FD7A4A"/>
    <w:rsid w:val="00FE0406"/>
    <w:rsid w:val="00FE0D65"/>
    <w:rsid w:val="00FE2A23"/>
    <w:rsid w:val="00FE3EF9"/>
    <w:rsid w:val="00FE6F2A"/>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86772-42FF-4D6F-BA53-FA41B361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2311</Words>
  <Characters>12715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162</cp:revision>
  <cp:lastPrinted>2017-10-11T22:15:00Z</cp:lastPrinted>
  <dcterms:created xsi:type="dcterms:W3CDTF">2016-10-05T20:00:00Z</dcterms:created>
  <dcterms:modified xsi:type="dcterms:W3CDTF">2017-10-11T22:16:00Z</dcterms:modified>
</cp:coreProperties>
</file>