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DB5133">
        <w:rPr>
          <w:rFonts w:ascii="Arial" w:hAnsi="Arial" w:cs="Arial"/>
          <w:b/>
          <w:bCs/>
          <w:iCs/>
          <w:sz w:val="26"/>
          <w:szCs w:val="22"/>
          <w:lang w:val="es-CR"/>
        </w:rPr>
        <w:t>724</w:t>
      </w:r>
      <w:r w:rsidR="00B5690B">
        <w:rPr>
          <w:rFonts w:ascii="Arial" w:hAnsi="Arial" w:cs="Arial"/>
          <w:b/>
          <w:bCs/>
          <w:iCs/>
          <w:sz w:val="26"/>
          <w:szCs w:val="22"/>
          <w:lang w:val="es-CR"/>
        </w:rPr>
        <w:t>-</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170" w:type="dxa"/>
        <w:tblInd w:w="108" w:type="dxa"/>
        <w:tblLayout w:type="fixed"/>
        <w:tblLook w:val="01E0" w:firstRow="1" w:lastRow="1" w:firstColumn="1" w:lastColumn="1" w:noHBand="0" w:noVBand="0"/>
      </w:tblPr>
      <w:tblGrid>
        <w:gridCol w:w="1349"/>
        <w:gridCol w:w="7821"/>
      </w:tblGrid>
      <w:tr w:rsidR="007742A1" w:rsidRPr="00D958BC" w:rsidTr="00DB5133">
        <w:trPr>
          <w:trHeight w:val="598"/>
        </w:trPr>
        <w:tc>
          <w:tcPr>
            <w:tcW w:w="1349"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821" w:type="dxa"/>
          </w:tcPr>
          <w:p w:rsidR="0090700F" w:rsidRDefault="0019001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B5690B" w:rsidRDefault="00DB5133" w:rsidP="00B5690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Silvia Watson, Vicerrectora </w:t>
            </w:r>
            <w:proofErr w:type="spellStart"/>
            <w:r>
              <w:rPr>
                <w:rFonts w:ascii="Arial" w:eastAsia="Cambria" w:hAnsi="Arial" w:cs="Arial"/>
                <w:sz w:val="22"/>
                <w:szCs w:val="22"/>
                <w:lang w:val="es-ES_tradnl" w:eastAsia="en-US"/>
              </w:rPr>
              <w:t>a.i.</w:t>
            </w:r>
            <w:proofErr w:type="spellEnd"/>
            <w:r>
              <w:rPr>
                <w:rFonts w:ascii="Arial" w:eastAsia="Cambria" w:hAnsi="Arial" w:cs="Arial"/>
                <w:sz w:val="22"/>
                <w:szCs w:val="22"/>
                <w:lang w:val="es-ES_tradnl" w:eastAsia="en-US"/>
              </w:rPr>
              <w:t xml:space="preserve"> de Administración</w:t>
            </w:r>
          </w:p>
          <w:p w:rsidR="00DB5133" w:rsidRDefault="00DB5133" w:rsidP="00B5690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Kathya Calderón, Directora Departamento de Aprovisionamiento</w:t>
            </w:r>
          </w:p>
          <w:p w:rsidR="00B5690B" w:rsidRPr="002D6978" w:rsidRDefault="00B5690B" w:rsidP="00B5690B">
            <w:pPr>
              <w:jc w:val="both"/>
              <w:rPr>
                <w:rFonts w:ascii="Arial" w:eastAsia="Cambria" w:hAnsi="Arial" w:cs="Arial"/>
                <w:sz w:val="22"/>
                <w:szCs w:val="22"/>
                <w:lang w:val="es-ES_tradnl" w:eastAsia="en-US"/>
              </w:rPr>
            </w:pPr>
          </w:p>
        </w:tc>
      </w:tr>
      <w:tr w:rsidR="007742A1" w:rsidRPr="00D958BC" w:rsidTr="00DB5133">
        <w:trPr>
          <w:trHeight w:val="598"/>
        </w:trPr>
        <w:tc>
          <w:tcPr>
            <w:tcW w:w="1349"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8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DB5133">
        <w:trPr>
          <w:trHeight w:val="258"/>
        </w:trPr>
        <w:tc>
          <w:tcPr>
            <w:tcW w:w="1349"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8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8C3548"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B5361B">
              <w:rPr>
                <w:rFonts w:ascii="Arial" w:eastAsia="Cambria" w:hAnsi="Arial" w:cs="Arial"/>
                <w:b/>
                <w:sz w:val="22"/>
                <w:szCs w:val="22"/>
                <w:lang w:val="es-ES_tradnl" w:eastAsia="en-US"/>
              </w:rPr>
              <w:t>8</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334D2F">
              <w:rPr>
                <w:rFonts w:ascii="Arial" w:eastAsia="Cambria" w:hAnsi="Arial" w:cs="Arial"/>
                <w:b/>
                <w:sz w:val="22"/>
                <w:szCs w:val="22"/>
                <w:lang w:val="es-ES_tradnl" w:eastAsia="en-US"/>
              </w:rPr>
              <w:t>octubre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DB5133">
        <w:trPr>
          <w:trHeight w:val="258"/>
        </w:trPr>
        <w:tc>
          <w:tcPr>
            <w:tcW w:w="1349"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821" w:type="dxa"/>
          </w:tcPr>
          <w:p w:rsidR="00DB5133" w:rsidRPr="00497506" w:rsidRDefault="007742A1" w:rsidP="00DB5133">
            <w:pPr>
              <w:jc w:val="both"/>
              <w:rPr>
                <w:rFonts w:ascii="Arial" w:eastAsia="MS Mincho" w:hAnsi="Arial" w:cs="Arial"/>
                <w:b/>
                <w:iCs/>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B5361B">
              <w:rPr>
                <w:rFonts w:ascii="Arial" w:eastAsia="Calibri" w:hAnsi="Arial" w:cs="Arial"/>
                <w:b/>
                <w:sz w:val="22"/>
                <w:szCs w:val="22"/>
              </w:rPr>
              <w:t>3</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8C3548">
              <w:rPr>
                <w:rFonts w:ascii="Arial" w:eastAsia="Calibri" w:hAnsi="Arial" w:cs="Arial"/>
                <w:b/>
                <w:sz w:val="22"/>
                <w:szCs w:val="22"/>
              </w:rPr>
              <w:t>1</w:t>
            </w:r>
            <w:r w:rsidR="00DB5133">
              <w:rPr>
                <w:rFonts w:ascii="Arial" w:eastAsia="Calibri" w:hAnsi="Arial" w:cs="Arial"/>
                <w:b/>
                <w:sz w:val="22"/>
                <w:szCs w:val="22"/>
              </w:rPr>
              <w:t>3</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8C3548">
              <w:rPr>
                <w:rFonts w:ascii="Arial" w:eastAsia="Calibri" w:hAnsi="Arial" w:cs="Arial"/>
                <w:b/>
                <w:sz w:val="22"/>
                <w:szCs w:val="22"/>
              </w:rPr>
              <w:t>1</w:t>
            </w:r>
            <w:r w:rsidR="00B5361B">
              <w:rPr>
                <w:rFonts w:ascii="Arial" w:eastAsia="Calibri" w:hAnsi="Arial" w:cs="Arial"/>
                <w:b/>
                <w:sz w:val="22"/>
                <w:szCs w:val="22"/>
              </w:rPr>
              <w:t>8</w:t>
            </w:r>
            <w:r w:rsidRPr="00267FAF">
              <w:rPr>
                <w:rFonts w:ascii="Arial" w:eastAsia="Calibri" w:hAnsi="Arial" w:cs="Arial"/>
                <w:b/>
                <w:sz w:val="22"/>
                <w:szCs w:val="22"/>
              </w:rPr>
              <w:t xml:space="preserve"> de </w:t>
            </w:r>
            <w:r w:rsidR="00334D2F">
              <w:rPr>
                <w:rFonts w:ascii="Arial" w:eastAsia="Calibri" w:hAnsi="Arial" w:cs="Arial"/>
                <w:b/>
                <w:sz w:val="22"/>
                <w:szCs w:val="22"/>
              </w:rPr>
              <w:t>octubre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DB5133" w:rsidRPr="00DB5133">
              <w:rPr>
                <w:rFonts w:ascii="Arial" w:eastAsia="MS Mincho" w:hAnsi="Arial" w:cs="Arial"/>
                <w:b/>
                <w:sz w:val="22"/>
                <w:szCs w:val="22"/>
                <w:lang w:val="es-CR"/>
              </w:rPr>
              <w:t>Informe de Adjudicación de la Licitación Pública No. 2017LN-000002-APITCR “Suministro de carnes de res, cerdo, pollo, pescado y mariscos para el Restaurante Institucional bajo la modalidad Entrega según Demanda</w:t>
            </w:r>
            <w:r w:rsidR="00DB5133" w:rsidRPr="00FA771C">
              <w:rPr>
                <w:rFonts w:ascii="Arial" w:eastAsia="MS Mincho" w:hAnsi="Arial" w:cs="Arial"/>
                <w:b/>
                <w:lang w:val="es-CR"/>
              </w:rPr>
              <w:t>”</w:t>
            </w:r>
          </w:p>
          <w:p w:rsidR="00CE5E1A" w:rsidRPr="00DB5133" w:rsidRDefault="00CE5E1A" w:rsidP="00B5361B">
            <w:pPr>
              <w:jc w:val="both"/>
              <w:rPr>
                <w:rFonts w:ascii="Arial" w:eastAsia="Calibri" w:hAnsi="Arial" w:cs="Arial"/>
                <w:b/>
                <w:sz w:val="22"/>
                <w:szCs w:val="22"/>
                <w:lang w:val="es-CR"/>
              </w:rPr>
            </w:pPr>
          </w:p>
          <w:p w:rsidR="00B5361B" w:rsidRPr="007F1052" w:rsidRDefault="00B5361B" w:rsidP="00B5361B">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DB5133" w:rsidRDefault="00DB5133" w:rsidP="007742A1">
      <w:pPr>
        <w:jc w:val="both"/>
        <w:rPr>
          <w:rFonts w:ascii="Arial" w:eastAsia="Cambria" w:hAnsi="Arial" w:cs="Arial"/>
          <w:lang w:val="es-ES_tradnl" w:eastAsia="en-US"/>
        </w:rPr>
      </w:pPr>
    </w:p>
    <w:p w:rsidR="00DB5133" w:rsidRPr="00DB5133" w:rsidRDefault="00DB5133" w:rsidP="00DB5133">
      <w:pPr>
        <w:jc w:val="both"/>
        <w:outlineLvl w:val="0"/>
        <w:rPr>
          <w:rFonts w:ascii="Arial" w:hAnsi="Arial" w:cs="Arial"/>
          <w:b/>
          <w:sz w:val="22"/>
          <w:szCs w:val="22"/>
        </w:rPr>
      </w:pPr>
      <w:r w:rsidRPr="00DB5133">
        <w:rPr>
          <w:rFonts w:ascii="Arial" w:hAnsi="Arial" w:cs="Arial"/>
          <w:b/>
        </w:rPr>
        <w:t>RESULTANDO QUE</w:t>
      </w:r>
      <w:r w:rsidRPr="00DB5133">
        <w:rPr>
          <w:rFonts w:ascii="Arial" w:hAnsi="Arial" w:cs="Arial"/>
          <w:b/>
          <w:sz w:val="22"/>
          <w:szCs w:val="22"/>
        </w:rPr>
        <w:t>:</w:t>
      </w:r>
    </w:p>
    <w:p w:rsidR="00DB5133" w:rsidRPr="00DB5133" w:rsidRDefault="00DB5133" w:rsidP="00DB5133">
      <w:pPr>
        <w:contextualSpacing/>
        <w:jc w:val="both"/>
        <w:outlineLvl w:val="0"/>
        <w:rPr>
          <w:rFonts w:ascii="Arial" w:hAnsi="Arial" w:cs="Arial"/>
          <w:b/>
          <w:sz w:val="16"/>
          <w:szCs w:val="16"/>
        </w:rPr>
      </w:pPr>
    </w:p>
    <w:p w:rsidR="00DB5133" w:rsidRPr="00DB5133" w:rsidRDefault="00DB5133" w:rsidP="006B71FB">
      <w:pPr>
        <w:numPr>
          <w:ilvl w:val="0"/>
          <w:numId w:val="3"/>
        </w:numPr>
        <w:tabs>
          <w:tab w:val="left" w:pos="0"/>
        </w:tabs>
        <w:ind w:left="567" w:hanging="567"/>
        <w:contextualSpacing/>
        <w:jc w:val="both"/>
        <w:outlineLvl w:val="0"/>
        <w:rPr>
          <w:rFonts w:ascii="Arial" w:hAnsi="Arial" w:cs="Arial"/>
          <w:bCs/>
          <w:lang w:val="es-CR"/>
        </w:rPr>
      </w:pPr>
      <w:r w:rsidRPr="00DB5133">
        <w:rPr>
          <w:rFonts w:ascii="Arial" w:hAnsi="Arial" w:cs="Arial"/>
          <w:bCs/>
          <w:lang w:val="es-CR"/>
        </w:rPr>
        <w:t>El Artículo 18, inciso h del Estatuto Orgánico del Instituto Tecnológico de Costa Rica, señala:</w:t>
      </w:r>
    </w:p>
    <w:p w:rsidR="00DB5133" w:rsidRPr="00DB5133" w:rsidRDefault="00DB5133" w:rsidP="00DB5133">
      <w:pPr>
        <w:tabs>
          <w:tab w:val="left" w:pos="0"/>
          <w:tab w:val="center" w:pos="4986"/>
        </w:tabs>
        <w:ind w:left="567"/>
        <w:contextualSpacing/>
        <w:jc w:val="both"/>
        <w:outlineLvl w:val="0"/>
        <w:rPr>
          <w:rFonts w:ascii="Verdana" w:hAnsi="Verdana"/>
          <w:color w:val="4682B4"/>
          <w:sz w:val="20"/>
          <w:szCs w:val="20"/>
          <w:lang w:val="es-CR"/>
        </w:rPr>
      </w:pPr>
    </w:p>
    <w:p w:rsidR="00DB5133" w:rsidRPr="00DB5133" w:rsidRDefault="00DB5133" w:rsidP="00DB5133">
      <w:pPr>
        <w:tabs>
          <w:tab w:val="left" w:pos="709"/>
          <w:tab w:val="center" w:pos="4986"/>
        </w:tabs>
        <w:ind w:left="851" w:hanging="142"/>
        <w:contextualSpacing/>
        <w:jc w:val="both"/>
        <w:outlineLvl w:val="0"/>
        <w:rPr>
          <w:rFonts w:ascii="Arial" w:hAnsi="Arial" w:cs="Arial"/>
          <w:i/>
          <w:sz w:val="22"/>
          <w:szCs w:val="22"/>
          <w:lang w:val="es-CR"/>
        </w:rPr>
      </w:pPr>
      <w:r w:rsidRPr="00DB5133">
        <w:rPr>
          <w:rFonts w:ascii="Arial" w:hAnsi="Arial" w:cs="Arial"/>
          <w:i/>
          <w:sz w:val="22"/>
          <w:szCs w:val="22"/>
          <w:lang w:val="es-CR"/>
        </w:rPr>
        <w:t>“Son funciones del Consejo Institucional:</w:t>
      </w:r>
    </w:p>
    <w:p w:rsidR="00DB5133" w:rsidRPr="00DB5133" w:rsidRDefault="00DB5133" w:rsidP="00DB5133">
      <w:pPr>
        <w:tabs>
          <w:tab w:val="left" w:pos="709"/>
          <w:tab w:val="center" w:pos="4986"/>
        </w:tabs>
        <w:ind w:left="851"/>
        <w:contextualSpacing/>
        <w:jc w:val="both"/>
        <w:outlineLvl w:val="0"/>
        <w:rPr>
          <w:rFonts w:ascii="Arial" w:hAnsi="Arial" w:cs="Arial"/>
          <w:i/>
          <w:sz w:val="22"/>
          <w:szCs w:val="22"/>
          <w:lang w:val="es-CR"/>
        </w:rPr>
      </w:pPr>
      <w:proofErr w:type="gramStart"/>
      <w:r w:rsidRPr="00DB5133">
        <w:rPr>
          <w:rFonts w:ascii="Arial" w:hAnsi="Arial" w:cs="Arial"/>
          <w:i/>
          <w:sz w:val="22"/>
          <w:szCs w:val="22"/>
          <w:lang w:val="es-CR"/>
        </w:rPr>
        <w:t>a</w:t>
      </w:r>
      <w:proofErr w:type="gramEnd"/>
      <w:r w:rsidRPr="00DB5133">
        <w:rPr>
          <w:rFonts w:ascii="Arial" w:hAnsi="Arial" w:cs="Arial"/>
          <w:i/>
          <w:sz w:val="22"/>
          <w:szCs w:val="22"/>
          <w:lang w:val="es-CR"/>
        </w:rPr>
        <w:t>…</w:t>
      </w:r>
    </w:p>
    <w:p w:rsidR="00DB5133" w:rsidRPr="00DB5133" w:rsidRDefault="00DB5133" w:rsidP="00DB5133">
      <w:pPr>
        <w:ind w:left="1134" w:right="448" w:hanging="283"/>
        <w:contextualSpacing/>
        <w:jc w:val="both"/>
        <w:outlineLvl w:val="0"/>
        <w:rPr>
          <w:rFonts w:ascii="Arial" w:hAnsi="Arial" w:cs="Arial"/>
          <w:i/>
          <w:sz w:val="22"/>
          <w:szCs w:val="22"/>
          <w:lang w:val="es-CR"/>
        </w:rPr>
      </w:pPr>
      <w:r w:rsidRPr="00DB5133">
        <w:rPr>
          <w:rFonts w:ascii="Arial" w:hAnsi="Arial" w:cs="Arial"/>
          <w:i/>
          <w:sz w:val="22"/>
          <w:szCs w:val="22"/>
          <w:lang w:val="es-CR"/>
        </w:rPr>
        <w:t>h. Decidir sobre las licitaciones públicas según lo estipulado en el reglamento correspondiente”.</w:t>
      </w:r>
    </w:p>
    <w:p w:rsidR="00DB5133" w:rsidRPr="00DB5133" w:rsidRDefault="00DB5133" w:rsidP="00DB5133">
      <w:pPr>
        <w:contextualSpacing/>
        <w:jc w:val="both"/>
        <w:outlineLvl w:val="0"/>
        <w:rPr>
          <w:rFonts w:ascii="Arial" w:hAnsi="Arial" w:cs="Arial"/>
          <w:b/>
          <w:sz w:val="16"/>
          <w:szCs w:val="16"/>
        </w:rPr>
      </w:pPr>
    </w:p>
    <w:p w:rsidR="00DB5133" w:rsidRPr="00DB5133" w:rsidRDefault="00DB5133" w:rsidP="00DB5133">
      <w:pPr>
        <w:contextualSpacing/>
        <w:jc w:val="both"/>
        <w:outlineLvl w:val="0"/>
        <w:rPr>
          <w:rFonts w:ascii="Arial" w:hAnsi="Arial" w:cs="Arial"/>
          <w:b/>
          <w:sz w:val="16"/>
          <w:szCs w:val="16"/>
        </w:rPr>
      </w:pPr>
    </w:p>
    <w:p w:rsidR="00DB5133" w:rsidRPr="00DB5133" w:rsidRDefault="00DB5133" w:rsidP="00DB5133">
      <w:pPr>
        <w:jc w:val="both"/>
        <w:outlineLvl w:val="0"/>
        <w:rPr>
          <w:rFonts w:ascii="Arial" w:hAnsi="Arial" w:cs="Arial"/>
          <w:b/>
        </w:rPr>
      </w:pPr>
      <w:r w:rsidRPr="00DB5133">
        <w:rPr>
          <w:rFonts w:ascii="Arial" w:hAnsi="Arial" w:cs="Arial"/>
          <w:b/>
        </w:rPr>
        <w:t>CONSIDERANDO QUE:</w:t>
      </w:r>
    </w:p>
    <w:p w:rsidR="00DB5133" w:rsidRPr="00DB5133" w:rsidRDefault="00DB5133" w:rsidP="00DB5133">
      <w:pPr>
        <w:contextualSpacing/>
        <w:jc w:val="both"/>
        <w:outlineLvl w:val="0"/>
        <w:rPr>
          <w:rFonts w:ascii="Arial" w:hAnsi="Arial" w:cs="Arial"/>
          <w:b/>
          <w:sz w:val="16"/>
          <w:szCs w:val="16"/>
        </w:rPr>
      </w:pPr>
    </w:p>
    <w:p w:rsidR="00DB5133" w:rsidRPr="00DB5133" w:rsidRDefault="00DB5133" w:rsidP="006B71FB">
      <w:pPr>
        <w:numPr>
          <w:ilvl w:val="0"/>
          <w:numId w:val="4"/>
        </w:numPr>
        <w:tabs>
          <w:tab w:val="left" w:pos="0"/>
          <w:tab w:val="center" w:pos="4986"/>
        </w:tabs>
        <w:ind w:left="567" w:hanging="567"/>
        <w:contextualSpacing/>
        <w:jc w:val="both"/>
        <w:outlineLvl w:val="0"/>
        <w:rPr>
          <w:rFonts w:ascii="Arial" w:hAnsi="Arial" w:cs="Arial"/>
        </w:rPr>
      </w:pPr>
      <w:r w:rsidRPr="00DB5133">
        <w:rPr>
          <w:rFonts w:ascii="Arial" w:hAnsi="Arial" w:cs="Arial"/>
          <w:bCs/>
        </w:rPr>
        <w:t xml:space="preserve">La Secretaría del Consejo Institucional, recibe oficio VAD-717-2017, con fecha de recibido 04 de octubre de 2017, suscrito por el Dr. Humberto Villalta Solano, Vicerrector de Administración, dirigido a la Licda. </w:t>
      </w:r>
      <w:proofErr w:type="spellStart"/>
      <w:r w:rsidRPr="00DB5133">
        <w:rPr>
          <w:rFonts w:ascii="Arial" w:hAnsi="Arial" w:cs="Arial"/>
          <w:bCs/>
        </w:rPr>
        <w:t>Bertalía</w:t>
      </w:r>
      <w:proofErr w:type="spellEnd"/>
      <w:r w:rsidRPr="00DB5133">
        <w:rPr>
          <w:rFonts w:ascii="Arial" w:hAnsi="Arial" w:cs="Arial"/>
          <w:bCs/>
        </w:rPr>
        <w:t xml:space="preserve"> Sánchez Salas, Directora Ejecutiva de la Secretaría del Consejo Institucional, en el cual para análisis de la Comisión de Planificación y Administración y posterior aprobación del Consejo Institucional, adjunta el Informe de Adjudicación de la Licitación Pública No. 2017LN-000002-APITCR “Suministro de carnes de res, cerdo, pollo, pescado y mariscos para el Restaurante Institucional bajo la modalidad Entrega según Demanda”. En el mismo oficio, se adjunta el visto bueno de la Oficina de Asesoría Legal, según memorando AL-512-201</w:t>
      </w:r>
      <w:r w:rsidRPr="00DB5133">
        <w:rPr>
          <w:rFonts w:ascii="Arial" w:hAnsi="Arial" w:cs="Arial"/>
        </w:rPr>
        <w:t>7. (Anexo 1).</w:t>
      </w:r>
    </w:p>
    <w:p w:rsidR="00DB5133" w:rsidRPr="00DB5133" w:rsidRDefault="00DB5133" w:rsidP="00DB5133">
      <w:pPr>
        <w:tabs>
          <w:tab w:val="left" w:pos="0"/>
        </w:tabs>
        <w:contextualSpacing/>
        <w:jc w:val="both"/>
        <w:outlineLvl w:val="0"/>
        <w:rPr>
          <w:rFonts w:ascii="Arial" w:hAnsi="Arial" w:cs="Arial"/>
          <w:sz w:val="16"/>
          <w:szCs w:val="16"/>
        </w:rPr>
      </w:pPr>
    </w:p>
    <w:p w:rsidR="00DB5133" w:rsidRPr="00DB5133" w:rsidRDefault="00DB5133" w:rsidP="00DB5133">
      <w:pPr>
        <w:ind w:left="567"/>
        <w:contextualSpacing/>
        <w:jc w:val="both"/>
        <w:outlineLvl w:val="0"/>
        <w:rPr>
          <w:rFonts w:ascii="Arial" w:hAnsi="Arial" w:cs="Arial"/>
          <w:bCs/>
        </w:rPr>
      </w:pPr>
      <w:r w:rsidRPr="00DB5133">
        <w:rPr>
          <w:rFonts w:ascii="Arial" w:hAnsi="Arial" w:cs="Arial"/>
          <w:bCs/>
        </w:rPr>
        <w:t>La recomendación del Informe de Licitación se transcribe a continuación:</w:t>
      </w:r>
    </w:p>
    <w:p w:rsidR="00DB5133" w:rsidRPr="00DB5133" w:rsidRDefault="00DB5133" w:rsidP="00DB5133">
      <w:pPr>
        <w:ind w:left="567"/>
        <w:contextualSpacing/>
        <w:jc w:val="both"/>
        <w:outlineLvl w:val="0"/>
        <w:rPr>
          <w:rFonts w:ascii="Arial" w:hAnsi="Arial" w:cs="Arial"/>
          <w:bCs/>
        </w:rPr>
      </w:pPr>
    </w:p>
    <w:p w:rsidR="00DB5133" w:rsidRPr="00DB5133" w:rsidRDefault="00DB5133" w:rsidP="006B71FB">
      <w:pPr>
        <w:widowControl w:val="0"/>
        <w:numPr>
          <w:ilvl w:val="0"/>
          <w:numId w:val="5"/>
        </w:numPr>
        <w:ind w:left="850" w:right="284" w:hanging="357"/>
        <w:jc w:val="both"/>
        <w:outlineLvl w:val="0"/>
        <w:rPr>
          <w:rFonts w:ascii="Arial" w:hAnsi="Arial" w:cs="Arial"/>
          <w:b/>
          <w:i/>
          <w:iCs/>
          <w:color w:val="1F497D"/>
          <w:sz w:val="22"/>
          <w:szCs w:val="22"/>
          <w:lang w:val="es-ES_tradnl"/>
        </w:rPr>
      </w:pPr>
      <w:r w:rsidRPr="00DB5133">
        <w:rPr>
          <w:rFonts w:ascii="Arial" w:hAnsi="Arial" w:cs="Arial"/>
          <w:b/>
          <w:i/>
          <w:iCs/>
          <w:color w:val="1F497D"/>
          <w:sz w:val="22"/>
          <w:szCs w:val="22"/>
          <w:lang w:val="es-ES_tradnl"/>
        </w:rPr>
        <w:t>Bien Requerido:</w:t>
      </w:r>
    </w:p>
    <w:p w:rsidR="00DB5133" w:rsidRPr="00DB5133" w:rsidRDefault="00DB5133" w:rsidP="00DB5133">
      <w:pPr>
        <w:widowControl w:val="0"/>
        <w:ind w:left="493" w:right="284"/>
        <w:jc w:val="both"/>
        <w:outlineLvl w:val="0"/>
        <w:rPr>
          <w:rFonts w:ascii="Arial" w:hAnsi="Arial" w:cs="Arial"/>
          <w:b/>
          <w:i/>
          <w:iCs/>
          <w:color w:val="1F497D"/>
          <w:sz w:val="22"/>
          <w:szCs w:val="22"/>
          <w:lang w:val="es-ES_tradnl"/>
        </w:rPr>
      </w:pPr>
    </w:p>
    <w:p w:rsidR="00DB5133" w:rsidRPr="00DB5133" w:rsidRDefault="00DB5133" w:rsidP="00DB5133">
      <w:pPr>
        <w:tabs>
          <w:tab w:val="num" w:pos="720"/>
        </w:tabs>
        <w:ind w:left="567"/>
        <w:contextualSpacing/>
        <w:jc w:val="both"/>
        <w:outlineLvl w:val="0"/>
        <w:rPr>
          <w:rFonts w:ascii="Arial" w:hAnsi="Arial" w:cs="Arial"/>
          <w:bCs/>
        </w:rPr>
      </w:pPr>
      <w:r w:rsidRPr="00DB5133">
        <w:rPr>
          <w:rFonts w:ascii="Arial" w:hAnsi="Arial" w:cs="Arial"/>
          <w:bCs/>
        </w:rPr>
        <w:t xml:space="preserve">Con base en las necesidades del Restaurante Institucional se inició el proceso de contratación para el suministro de carnes de res, cerdo, pollo, pescado y mariscos bajo la modalidad entrega según demanda, de conformidad con el </w:t>
      </w:r>
      <w:r w:rsidRPr="00DB5133">
        <w:rPr>
          <w:rFonts w:ascii="Arial" w:hAnsi="Arial" w:cs="Arial"/>
          <w:bCs/>
        </w:rPr>
        <w:lastRenderedPageBreak/>
        <w:t>Artículo 162, inciso b), del Reglamento a la Ley de Contratación Administrativa, según se detalla en el pliego de condiciones.</w:t>
      </w:r>
    </w:p>
    <w:p w:rsidR="00DB5133" w:rsidRPr="00DB5133" w:rsidRDefault="00DB5133" w:rsidP="00DB5133">
      <w:pPr>
        <w:tabs>
          <w:tab w:val="num" w:pos="720"/>
        </w:tabs>
        <w:ind w:left="567"/>
        <w:contextualSpacing/>
        <w:jc w:val="both"/>
        <w:outlineLvl w:val="0"/>
        <w:rPr>
          <w:rFonts w:ascii="Arial" w:hAnsi="Arial" w:cs="Arial"/>
          <w:bCs/>
        </w:rPr>
      </w:pPr>
    </w:p>
    <w:p w:rsidR="00DB5133" w:rsidRPr="00DB5133" w:rsidRDefault="00DB5133" w:rsidP="006B71FB">
      <w:pPr>
        <w:widowControl w:val="0"/>
        <w:numPr>
          <w:ilvl w:val="0"/>
          <w:numId w:val="5"/>
        </w:numPr>
        <w:ind w:left="850" w:right="284" w:hanging="357"/>
        <w:jc w:val="both"/>
        <w:outlineLvl w:val="0"/>
        <w:rPr>
          <w:rFonts w:ascii="Arial" w:hAnsi="Arial" w:cs="Arial"/>
          <w:b/>
          <w:i/>
          <w:iCs/>
          <w:color w:val="1F497D"/>
          <w:sz w:val="22"/>
          <w:szCs w:val="22"/>
          <w:lang w:val="es-ES_tradnl"/>
        </w:rPr>
      </w:pPr>
      <w:r w:rsidRPr="00DB5133">
        <w:rPr>
          <w:rFonts w:ascii="Arial" w:hAnsi="Arial" w:cs="Arial"/>
          <w:b/>
          <w:i/>
          <w:iCs/>
          <w:color w:val="1F497D"/>
          <w:sz w:val="22"/>
          <w:szCs w:val="22"/>
          <w:lang w:val="es-ES_tradnl"/>
        </w:rPr>
        <w:t xml:space="preserve">Invitación </w:t>
      </w:r>
    </w:p>
    <w:p w:rsidR="00DB5133" w:rsidRPr="00DB5133" w:rsidRDefault="00DB5133" w:rsidP="00DB5133">
      <w:pPr>
        <w:widowControl w:val="0"/>
        <w:ind w:left="493" w:right="284"/>
        <w:jc w:val="both"/>
        <w:outlineLvl w:val="0"/>
        <w:rPr>
          <w:rFonts w:ascii="Arial" w:hAnsi="Arial" w:cs="Arial"/>
          <w:b/>
          <w:i/>
          <w:iCs/>
          <w:color w:val="1F497D"/>
          <w:sz w:val="22"/>
          <w:szCs w:val="22"/>
          <w:lang w:val="es-ES_tradnl"/>
        </w:rPr>
      </w:pPr>
    </w:p>
    <w:p w:rsidR="00DB5133" w:rsidRPr="00DB5133" w:rsidRDefault="00DB5133" w:rsidP="00DB5133">
      <w:pPr>
        <w:tabs>
          <w:tab w:val="num" w:pos="720"/>
        </w:tabs>
        <w:ind w:left="567"/>
        <w:contextualSpacing/>
        <w:jc w:val="both"/>
        <w:outlineLvl w:val="0"/>
        <w:rPr>
          <w:rFonts w:ascii="Arial" w:hAnsi="Arial" w:cs="Arial"/>
          <w:bCs/>
        </w:rPr>
      </w:pPr>
      <w:r w:rsidRPr="00DB5133">
        <w:rPr>
          <w:rFonts w:ascii="Arial" w:hAnsi="Arial" w:cs="Arial"/>
          <w:bCs/>
        </w:rPr>
        <w:t>Se cursó invitación según los procedimientos legales establecidos para las licitaciones públicas, sea, mediante invitación publicada en el Diario oficial La Gaceta, número 118 del día 22 de junio del 2017. (Folio 0035 del expediente administrativo).</w:t>
      </w:r>
    </w:p>
    <w:p w:rsidR="00DB5133" w:rsidRPr="00DB5133" w:rsidRDefault="00DB5133" w:rsidP="00DB5133">
      <w:pPr>
        <w:tabs>
          <w:tab w:val="num" w:pos="720"/>
        </w:tabs>
        <w:ind w:left="567"/>
        <w:contextualSpacing/>
        <w:jc w:val="both"/>
        <w:outlineLvl w:val="0"/>
        <w:rPr>
          <w:rFonts w:ascii="Arial" w:hAnsi="Arial" w:cs="Arial"/>
          <w:bCs/>
        </w:rPr>
      </w:pPr>
    </w:p>
    <w:p w:rsidR="00DB5133" w:rsidRPr="00DB5133" w:rsidRDefault="00DB5133" w:rsidP="006B71FB">
      <w:pPr>
        <w:widowControl w:val="0"/>
        <w:numPr>
          <w:ilvl w:val="0"/>
          <w:numId w:val="5"/>
        </w:numPr>
        <w:ind w:left="850" w:right="284" w:hanging="357"/>
        <w:jc w:val="both"/>
        <w:outlineLvl w:val="0"/>
        <w:rPr>
          <w:rFonts w:ascii="Arial" w:hAnsi="Arial" w:cs="Arial"/>
          <w:b/>
          <w:i/>
          <w:iCs/>
          <w:color w:val="1F497D"/>
          <w:sz w:val="22"/>
          <w:szCs w:val="22"/>
          <w:lang w:val="es-ES_tradnl"/>
        </w:rPr>
      </w:pPr>
      <w:r w:rsidRPr="00DB5133">
        <w:rPr>
          <w:rFonts w:ascii="Arial" w:hAnsi="Arial" w:cs="Arial"/>
          <w:b/>
          <w:i/>
          <w:iCs/>
          <w:color w:val="1F497D"/>
          <w:sz w:val="22"/>
          <w:szCs w:val="22"/>
          <w:lang w:val="es-ES_tradnl"/>
        </w:rPr>
        <w:t>Retiro del cartel:</w:t>
      </w:r>
    </w:p>
    <w:p w:rsidR="00DB5133" w:rsidRPr="00DB5133" w:rsidRDefault="00DB5133" w:rsidP="00DB5133">
      <w:pPr>
        <w:widowControl w:val="0"/>
        <w:ind w:left="493" w:right="284"/>
        <w:jc w:val="both"/>
        <w:outlineLvl w:val="0"/>
        <w:rPr>
          <w:rFonts w:ascii="Arial" w:hAnsi="Arial" w:cs="Arial"/>
          <w:b/>
          <w:i/>
          <w:iCs/>
          <w:color w:val="1F497D"/>
          <w:sz w:val="22"/>
          <w:szCs w:val="22"/>
          <w:lang w:val="es-ES_tradnl"/>
        </w:rPr>
      </w:pPr>
    </w:p>
    <w:p w:rsidR="00DB5133" w:rsidRPr="00DB5133" w:rsidRDefault="00DB5133" w:rsidP="00DB5133">
      <w:pPr>
        <w:tabs>
          <w:tab w:val="num" w:pos="720"/>
        </w:tabs>
        <w:ind w:left="567"/>
        <w:contextualSpacing/>
        <w:jc w:val="both"/>
        <w:outlineLvl w:val="0"/>
        <w:rPr>
          <w:rFonts w:ascii="Arial" w:hAnsi="Arial" w:cs="Arial"/>
          <w:bCs/>
        </w:rPr>
      </w:pPr>
      <w:r w:rsidRPr="00DB5133">
        <w:rPr>
          <w:rFonts w:ascii="Arial" w:hAnsi="Arial" w:cs="Arial"/>
          <w:bCs/>
        </w:rPr>
        <w:t>El cartel fue solicitado vía correo electrónico por 14 posibles proveedores interesados (folios del 0036 al 0056 y 0059 del expediente), según se detalla:</w:t>
      </w:r>
    </w:p>
    <w:p w:rsidR="00DB5133" w:rsidRPr="00DB5133" w:rsidRDefault="00DB5133" w:rsidP="00DB5133">
      <w:pPr>
        <w:tabs>
          <w:tab w:val="num" w:pos="720"/>
        </w:tabs>
        <w:ind w:left="567"/>
        <w:contextualSpacing/>
        <w:jc w:val="both"/>
        <w:outlineLvl w:val="0"/>
        <w:rPr>
          <w:rFonts w:ascii="Arial" w:hAnsi="Arial" w:cs="Arial"/>
          <w:bCs/>
        </w:rPr>
      </w:pPr>
    </w:p>
    <w:p w:rsidR="00DB5133" w:rsidRPr="00DB5133" w:rsidRDefault="00DB5133" w:rsidP="00DB5133">
      <w:pPr>
        <w:tabs>
          <w:tab w:val="num" w:pos="720"/>
        </w:tabs>
        <w:ind w:left="567"/>
        <w:contextualSpacing/>
        <w:jc w:val="both"/>
        <w:outlineLvl w:val="0"/>
        <w:rPr>
          <w:rFonts w:ascii="Arial" w:hAnsi="Arial" w:cs="Arial"/>
          <w:bCs/>
        </w:rPr>
      </w:pPr>
      <w:r w:rsidRPr="00DB5133">
        <w:rPr>
          <w:rFonts w:ascii="Arial" w:hAnsi="Arial" w:cs="Arial"/>
          <w:bCs/>
        </w:rPr>
        <w:t>1.</w:t>
      </w:r>
      <w:r w:rsidRPr="00DB5133">
        <w:rPr>
          <w:rFonts w:ascii="Arial" w:hAnsi="Arial" w:cs="Arial"/>
          <w:bCs/>
        </w:rPr>
        <w:tab/>
        <w:t>Nancy Corrales Salazar</w:t>
      </w:r>
    </w:p>
    <w:p w:rsidR="00DB5133" w:rsidRPr="00DB5133" w:rsidRDefault="00DB5133" w:rsidP="00DB5133">
      <w:pPr>
        <w:tabs>
          <w:tab w:val="num" w:pos="720"/>
        </w:tabs>
        <w:ind w:left="567"/>
        <w:contextualSpacing/>
        <w:jc w:val="both"/>
        <w:outlineLvl w:val="0"/>
        <w:rPr>
          <w:rFonts w:ascii="Arial" w:hAnsi="Arial" w:cs="Arial"/>
          <w:bCs/>
        </w:rPr>
      </w:pPr>
      <w:r w:rsidRPr="00DB5133">
        <w:rPr>
          <w:rFonts w:ascii="Arial" w:hAnsi="Arial" w:cs="Arial"/>
          <w:bCs/>
        </w:rPr>
        <w:t>2.</w:t>
      </w:r>
      <w:r w:rsidRPr="00DB5133">
        <w:rPr>
          <w:rFonts w:ascii="Arial" w:hAnsi="Arial" w:cs="Arial"/>
          <w:bCs/>
        </w:rPr>
        <w:tab/>
      </w:r>
      <w:proofErr w:type="spellStart"/>
      <w:r w:rsidRPr="00DB5133">
        <w:rPr>
          <w:rFonts w:ascii="Arial" w:hAnsi="Arial" w:cs="Arial"/>
          <w:bCs/>
        </w:rPr>
        <w:t>Konstruct</w:t>
      </w:r>
      <w:proofErr w:type="spellEnd"/>
      <w:r w:rsidRPr="00DB5133">
        <w:rPr>
          <w:rFonts w:ascii="Arial" w:hAnsi="Arial" w:cs="Arial"/>
          <w:bCs/>
        </w:rPr>
        <w:t xml:space="preserve"> S.A.</w:t>
      </w:r>
    </w:p>
    <w:p w:rsidR="00DB5133" w:rsidRPr="00DB5133" w:rsidRDefault="00DB5133" w:rsidP="00DB5133">
      <w:pPr>
        <w:tabs>
          <w:tab w:val="num" w:pos="720"/>
        </w:tabs>
        <w:ind w:left="567"/>
        <w:contextualSpacing/>
        <w:jc w:val="both"/>
        <w:outlineLvl w:val="0"/>
        <w:rPr>
          <w:rFonts w:ascii="Arial" w:hAnsi="Arial" w:cs="Arial"/>
          <w:bCs/>
        </w:rPr>
      </w:pPr>
      <w:r w:rsidRPr="00DB5133">
        <w:rPr>
          <w:rFonts w:ascii="Arial" w:hAnsi="Arial" w:cs="Arial"/>
          <w:bCs/>
        </w:rPr>
        <w:t>3.</w:t>
      </w:r>
      <w:r w:rsidRPr="00DB5133">
        <w:rPr>
          <w:rFonts w:ascii="Arial" w:hAnsi="Arial" w:cs="Arial"/>
          <w:bCs/>
        </w:rPr>
        <w:tab/>
        <w:t>Asesoría Compras</w:t>
      </w:r>
    </w:p>
    <w:p w:rsidR="00DB5133" w:rsidRPr="00DB5133" w:rsidRDefault="00DB5133" w:rsidP="00DB5133">
      <w:pPr>
        <w:tabs>
          <w:tab w:val="num" w:pos="720"/>
        </w:tabs>
        <w:ind w:left="567"/>
        <w:contextualSpacing/>
        <w:jc w:val="both"/>
        <w:outlineLvl w:val="0"/>
        <w:rPr>
          <w:rFonts w:ascii="Arial" w:hAnsi="Arial" w:cs="Arial"/>
          <w:bCs/>
        </w:rPr>
      </w:pPr>
      <w:r w:rsidRPr="00DB5133">
        <w:rPr>
          <w:rFonts w:ascii="Arial" w:hAnsi="Arial" w:cs="Arial"/>
          <w:bCs/>
        </w:rPr>
        <w:t>4.</w:t>
      </w:r>
      <w:r w:rsidRPr="00DB5133">
        <w:rPr>
          <w:rFonts w:ascii="Arial" w:hAnsi="Arial" w:cs="Arial"/>
          <w:bCs/>
        </w:rPr>
        <w:tab/>
        <w:t>Legal Soluciones</w:t>
      </w:r>
    </w:p>
    <w:p w:rsidR="00DB5133" w:rsidRPr="00DB5133" w:rsidRDefault="00DB5133" w:rsidP="00DB5133">
      <w:pPr>
        <w:tabs>
          <w:tab w:val="num" w:pos="720"/>
        </w:tabs>
        <w:ind w:left="567"/>
        <w:contextualSpacing/>
        <w:jc w:val="both"/>
        <w:outlineLvl w:val="0"/>
        <w:rPr>
          <w:rFonts w:ascii="Arial" w:hAnsi="Arial" w:cs="Arial"/>
          <w:bCs/>
        </w:rPr>
      </w:pPr>
      <w:r w:rsidRPr="00DB5133">
        <w:rPr>
          <w:rFonts w:ascii="Arial" w:hAnsi="Arial" w:cs="Arial"/>
          <w:bCs/>
        </w:rPr>
        <w:t>5.</w:t>
      </w:r>
      <w:r w:rsidRPr="00DB5133">
        <w:rPr>
          <w:rFonts w:ascii="Arial" w:hAnsi="Arial" w:cs="Arial"/>
          <w:bCs/>
        </w:rPr>
        <w:tab/>
        <w:t>Pescadería Ensenada</w:t>
      </w:r>
    </w:p>
    <w:p w:rsidR="00DB5133" w:rsidRPr="00DB5133" w:rsidRDefault="00DB5133" w:rsidP="00DB5133">
      <w:pPr>
        <w:tabs>
          <w:tab w:val="num" w:pos="720"/>
        </w:tabs>
        <w:ind w:left="567"/>
        <w:contextualSpacing/>
        <w:jc w:val="both"/>
        <w:outlineLvl w:val="0"/>
        <w:rPr>
          <w:rFonts w:ascii="Arial" w:hAnsi="Arial" w:cs="Arial"/>
          <w:bCs/>
        </w:rPr>
      </w:pPr>
      <w:r w:rsidRPr="00DB5133">
        <w:rPr>
          <w:rFonts w:ascii="Arial" w:hAnsi="Arial" w:cs="Arial"/>
          <w:bCs/>
        </w:rPr>
        <w:t>6.</w:t>
      </w:r>
      <w:r w:rsidRPr="00DB5133">
        <w:rPr>
          <w:rFonts w:ascii="Arial" w:hAnsi="Arial" w:cs="Arial"/>
          <w:bCs/>
        </w:rPr>
        <w:tab/>
        <w:t>Carnicería Lorena</w:t>
      </w:r>
    </w:p>
    <w:p w:rsidR="00DB5133" w:rsidRPr="00DB5133" w:rsidRDefault="00DB5133" w:rsidP="00DB5133">
      <w:pPr>
        <w:tabs>
          <w:tab w:val="num" w:pos="720"/>
        </w:tabs>
        <w:ind w:left="567"/>
        <w:contextualSpacing/>
        <w:jc w:val="both"/>
        <w:outlineLvl w:val="0"/>
        <w:rPr>
          <w:rFonts w:ascii="Arial" w:hAnsi="Arial" w:cs="Arial"/>
          <w:bCs/>
        </w:rPr>
      </w:pPr>
      <w:r w:rsidRPr="00DB5133">
        <w:rPr>
          <w:rFonts w:ascii="Arial" w:hAnsi="Arial" w:cs="Arial"/>
          <w:bCs/>
        </w:rPr>
        <w:t>7.</w:t>
      </w:r>
      <w:r w:rsidRPr="00DB5133">
        <w:rPr>
          <w:rFonts w:ascii="Arial" w:hAnsi="Arial" w:cs="Arial"/>
          <w:bCs/>
        </w:rPr>
        <w:tab/>
        <w:t xml:space="preserve">Importaciones </w:t>
      </w:r>
      <w:proofErr w:type="spellStart"/>
      <w:r w:rsidRPr="00DB5133">
        <w:rPr>
          <w:rFonts w:ascii="Arial" w:hAnsi="Arial" w:cs="Arial"/>
          <w:bCs/>
        </w:rPr>
        <w:t>RC</w:t>
      </w:r>
      <w:proofErr w:type="spellEnd"/>
      <w:r w:rsidRPr="00DB5133">
        <w:rPr>
          <w:rFonts w:ascii="Arial" w:hAnsi="Arial" w:cs="Arial"/>
          <w:bCs/>
        </w:rPr>
        <w:t xml:space="preserve"> de Costa Rica S.A.</w:t>
      </w:r>
    </w:p>
    <w:p w:rsidR="00DB5133" w:rsidRPr="00DB5133" w:rsidRDefault="00DB5133" w:rsidP="00DB5133">
      <w:pPr>
        <w:tabs>
          <w:tab w:val="num" w:pos="720"/>
        </w:tabs>
        <w:ind w:left="567"/>
        <w:contextualSpacing/>
        <w:jc w:val="both"/>
        <w:outlineLvl w:val="0"/>
        <w:rPr>
          <w:rFonts w:ascii="Arial" w:hAnsi="Arial" w:cs="Arial"/>
          <w:bCs/>
        </w:rPr>
      </w:pPr>
      <w:r w:rsidRPr="00DB5133">
        <w:rPr>
          <w:rFonts w:ascii="Arial" w:hAnsi="Arial" w:cs="Arial"/>
          <w:bCs/>
        </w:rPr>
        <w:t>8.</w:t>
      </w:r>
      <w:r w:rsidRPr="00DB5133">
        <w:rPr>
          <w:rFonts w:ascii="Arial" w:hAnsi="Arial" w:cs="Arial"/>
          <w:bCs/>
        </w:rPr>
        <w:tab/>
        <w:t>Eladio Jiménez</w:t>
      </w:r>
    </w:p>
    <w:p w:rsidR="00DB5133" w:rsidRPr="00DB5133" w:rsidRDefault="00DB5133" w:rsidP="00DB5133">
      <w:pPr>
        <w:tabs>
          <w:tab w:val="num" w:pos="720"/>
        </w:tabs>
        <w:ind w:left="567"/>
        <w:contextualSpacing/>
        <w:jc w:val="both"/>
        <w:outlineLvl w:val="0"/>
        <w:rPr>
          <w:rFonts w:ascii="Arial" w:hAnsi="Arial" w:cs="Arial"/>
          <w:bCs/>
        </w:rPr>
      </w:pPr>
      <w:r w:rsidRPr="00DB5133">
        <w:rPr>
          <w:rFonts w:ascii="Arial" w:hAnsi="Arial" w:cs="Arial"/>
          <w:bCs/>
        </w:rPr>
        <w:t>9.</w:t>
      </w:r>
      <w:r w:rsidRPr="00DB5133">
        <w:rPr>
          <w:rFonts w:ascii="Arial" w:hAnsi="Arial" w:cs="Arial"/>
          <w:bCs/>
        </w:rPr>
        <w:tab/>
        <w:t>Reinaldo Largaespada</w:t>
      </w:r>
    </w:p>
    <w:p w:rsidR="00DB5133" w:rsidRPr="00DB5133" w:rsidRDefault="00DB5133" w:rsidP="00DB5133">
      <w:pPr>
        <w:tabs>
          <w:tab w:val="num" w:pos="720"/>
        </w:tabs>
        <w:ind w:left="567"/>
        <w:contextualSpacing/>
        <w:jc w:val="both"/>
        <w:outlineLvl w:val="0"/>
        <w:rPr>
          <w:rFonts w:ascii="Arial" w:hAnsi="Arial" w:cs="Arial"/>
          <w:bCs/>
        </w:rPr>
      </w:pPr>
      <w:r w:rsidRPr="00DB5133">
        <w:rPr>
          <w:rFonts w:ascii="Arial" w:hAnsi="Arial" w:cs="Arial"/>
          <w:bCs/>
        </w:rPr>
        <w:t>10.</w:t>
      </w:r>
      <w:r w:rsidRPr="00DB5133">
        <w:rPr>
          <w:rFonts w:ascii="Arial" w:hAnsi="Arial" w:cs="Arial"/>
          <w:bCs/>
        </w:rPr>
        <w:tab/>
      </w:r>
      <w:proofErr w:type="spellStart"/>
      <w:r w:rsidRPr="00DB5133">
        <w:rPr>
          <w:rFonts w:ascii="Arial" w:hAnsi="Arial" w:cs="Arial"/>
          <w:bCs/>
        </w:rPr>
        <w:t>Cargill</w:t>
      </w:r>
      <w:proofErr w:type="spellEnd"/>
      <w:r w:rsidRPr="00DB5133">
        <w:rPr>
          <w:rFonts w:ascii="Arial" w:hAnsi="Arial" w:cs="Arial"/>
          <w:bCs/>
        </w:rPr>
        <w:t xml:space="preserve"> </w:t>
      </w:r>
      <w:proofErr w:type="spellStart"/>
      <w:r w:rsidRPr="00DB5133">
        <w:rPr>
          <w:rFonts w:ascii="Arial" w:hAnsi="Arial" w:cs="Arial"/>
          <w:bCs/>
        </w:rPr>
        <w:t>Meats</w:t>
      </w:r>
      <w:proofErr w:type="spellEnd"/>
      <w:r w:rsidRPr="00DB5133">
        <w:rPr>
          <w:rFonts w:ascii="Arial" w:hAnsi="Arial" w:cs="Arial"/>
          <w:bCs/>
        </w:rPr>
        <w:t xml:space="preserve"> Central América</w:t>
      </w:r>
    </w:p>
    <w:p w:rsidR="00DB5133" w:rsidRPr="00DB5133" w:rsidRDefault="00DB5133" w:rsidP="00DB5133">
      <w:pPr>
        <w:tabs>
          <w:tab w:val="num" w:pos="720"/>
        </w:tabs>
        <w:ind w:left="567"/>
        <w:contextualSpacing/>
        <w:jc w:val="both"/>
        <w:outlineLvl w:val="0"/>
        <w:rPr>
          <w:rFonts w:ascii="Arial" w:hAnsi="Arial" w:cs="Arial"/>
          <w:bCs/>
        </w:rPr>
      </w:pPr>
      <w:r w:rsidRPr="00DB5133">
        <w:rPr>
          <w:rFonts w:ascii="Arial" w:hAnsi="Arial" w:cs="Arial"/>
          <w:bCs/>
        </w:rPr>
        <w:t>11.</w:t>
      </w:r>
      <w:r w:rsidRPr="00DB5133">
        <w:rPr>
          <w:rFonts w:ascii="Arial" w:hAnsi="Arial" w:cs="Arial"/>
          <w:bCs/>
        </w:rPr>
        <w:tab/>
      </w:r>
      <w:proofErr w:type="spellStart"/>
      <w:r w:rsidRPr="00DB5133">
        <w:rPr>
          <w:rFonts w:ascii="Arial" w:hAnsi="Arial" w:cs="Arial"/>
          <w:bCs/>
        </w:rPr>
        <w:t>Artigran</w:t>
      </w:r>
      <w:proofErr w:type="spellEnd"/>
      <w:r w:rsidRPr="00DB5133">
        <w:rPr>
          <w:rFonts w:ascii="Arial" w:hAnsi="Arial" w:cs="Arial"/>
          <w:bCs/>
        </w:rPr>
        <w:t xml:space="preserve"> S.A.</w:t>
      </w:r>
    </w:p>
    <w:p w:rsidR="00DB5133" w:rsidRPr="00DB5133" w:rsidRDefault="00DB5133" w:rsidP="00DB5133">
      <w:pPr>
        <w:tabs>
          <w:tab w:val="num" w:pos="720"/>
        </w:tabs>
        <w:ind w:left="567"/>
        <w:contextualSpacing/>
        <w:jc w:val="both"/>
        <w:outlineLvl w:val="0"/>
        <w:rPr>
          <w:rFonts w:ascii="Arial" w:hAnsi="Arial" w:cs="Arial"/>
          <w:bCs/>
        </w:rPr>
      </w:pPr>
      <w:r w:rsidRPr="00DB5133">
        <w:rPr>
          <w:rFonts w:ascii="Arial" w:hAnsi="Arial" w:cs="Arial"/>
          <w:bCs/>
        </w:rPr>
        <w:t>12.</w:t>
      </w:r>
      <w:r w:rsidRPr="00DB5133">
        <w:rPr>
          <w:rFonts w:ascii="Arial" w:hAnsi="Arial" w:cs="Arial"/>
          <w:bCs/>
        </w:rPr>
        <w:tab/>
        <w:t>Jorge Arturo Rueda Ahumada</w:t>
      </w:r>
    </w:p>
    <w:p w:rsidR="00DB5133" w:rsidRPr="00DB5133" w:rsidRDefault="00DB5133" w:rsidP="00DB5133">
      <w:pPr>
        <w:tabs>
          <w:tab w:val="num" w:pos="720"/>
        </w:tabs>
        <w:ind w:left="567"/>
        <w:contextualSpacing/>
        <w:jc w:val="both"/>
        <w:outlineLvl w:val="0"/>
        <w:rPr>
          <w:rFonts w:ascii="Arial" w:hAnsi="Arial" w:cs="Arial"/>
          <w:bCs/>
        </w:rPr>
      </w:pPr>
      <w:r w:rsidRPr="00DB5133">
        <w:rPr>
          <w:rFonts w:ascii="Arial" w:hAnsi="Arial" w:cs="Arial"/>
          <w:bCs/>
        </w:rPr>
        <w:t>13.</w:t>
      </w:r>
      <w:r w:rsidRPr="00DB5133">
        <w:rPr>
          <w:rFonts w:ascii="Arial" w:hAnsi="Arial" w:cs="Arial"/>
          <w:bCs/>
        </w:rPr>
        <w:tab/>
        <w:t>Asesoramiento Empresarial y Promoción Comercial</w:t>
      </w:r>
    </w:p>
    <w:p w:rsidR="00DB5133" w:rsidRPr="00DB5133" w:rsidRDefault="00DB5133" w:rsidP="00DB5133">
      <w:pPr>
        <w:tabs>
          <w:tab w:val="num" w:pos="720"/>
        </w:tabs>
        <w:ind w:left="567"/>
        <w:contextualSpacing/>
        <w:jc w:val="both"/>
        <w:outlineLvl w:val="0"/>
        <w:rPr>
          <w:rFonts w:ascii="Arial" w:hAnsi="Arial" w:cs="Arial"/>
          <w:bCs/>
        </w:rPr>
      </w:pPr>
      <w:r w:rsidRPr="00DB5133">
        <w:rPr>
          <w:rFonts w:ascii="Arial" w:hAnsi="Arial" w:cs="Arial"/>
          <w:bCs/>
        </w:rPr>
        <w:t>14.</w:t>
      </w:r>
      <w:r w:rsidRPr="00DB5133">
        <w:rPr>
          <w:rFonts w:ascii="Arial" w:hAnsi="Arial" w:cs="Arial"/>
          <w:bCs/>
        </w:rPr>
        <w:tab/>
        <w:t>Mauricio Sánchez Retana</w:t>
      </w:r>
    </w:p>
    <w:p w:rsidR="00DB5133" w:rsidRPr="00DB5133" w:rsidRDefault="00DB5133" w:rsidP="00DB5133">
      <w:pPr>
        <w:tabs>
          <w:tab w:val="num" w:pos="720"/>
        </w:tabs>
        <w:ind w:left="567"/>
        <w:contextualSpacing/>
        <w:jc w:val="both"/>
        <w:outlineLvl w:val="0"/>
        <w:rPr>
          <w:rFonts w:ascii="Arial" w:hAnsi="Arial" w:cs="Arial"/>
          <w:bCs/>
        </w:rPr>
      </w:pPr>
    </w:p>
    <w:p w:rsidR="00DB5133" w:rsidRPr="00DB5133" w:rsidRDefault="00DB5133" w:rsidP="006B71FB">
      <w:pPr>
        <w:widowControl w:val="0"/>
        <w:numPr>
          <w:ilvl w:val="0"/>
          <w:numId w:val="5"/>
        </w:numPr>
        <w:ind w:left="850" w:right="284" w:hanging="357"/>
        <w:jc w:val="both"/>
        <w:outlineLvl w:val="0"/>
        <w:rPr>
          <w:rFonts w:ascii="Arial" w:hAnsi="Arial" w:cs="Arial"/>
          <w:b/>
          <w:i/>
          <w:iCs/>
          <w:color w:val="1F497D"/>
          <w:sz w:val="22"/>
          <w:szCs w:val="22"/>
          <w:lang w:val="es-ES_tradnl"/>
        </w:rPr>
      </w:pPr>
      <w:r w:rsidRPr="00DB5133">
        <w:rPr>
          <w:rFonts w:ascii="Arial" w:hAnsi="Arial" w:cs="Arial"/>
          <w:b/>
          <w:i/>
          <w:iCs/>
          <w:color w:val="1F497D"/>
          <w:sz w:val="22"/>
          <w:szCs w:val="22"/>
          <w:lang w:val="es-ES_tradnl"/>
        </w:rPr>
        <w:t>Recepción y apertura de ofertas:</w:t>
      </w:r>
    </w:p>
    <w:p w:rsidR="00DB5133" w:rsidRPr="00DB5133" w:rsidRDefault="00DB5133" w:rsidP="00DB5133">
      <w:pPr>
        <w:tabs>
          <w:tab w:val="num" w:pos="720"/>
        </w:tabs>
        <w:ind w:left="567"/>
        <w:contextualSpacing/>
        <w:jc w:val="both"/>
        <w:outlineLvl w:val="0"/>
        <w:rPr>
          <w:rFonts w:ascii="Arial" w:hAnsi="Arial" w:cs="Arial"/>
          <w:bCs/>
        </w:rPr>
      </w:pPr>
    </w:p>
    <w:p w:rsidR="00DB5133" w:rsidRPr="00DB5133" w:rsidRDefault="00DB5133" w:rsidP="00DB5133">
      <w:pPr>
        <w:tabs>
          <w:tab w:val="num" w:pos="720"/>
        </w:tabs>
        <w:ind w:left="567"/>
        <w:contextualSpacing/>
        <w:jc w:val="both"/>
        <w:outlineLvl w:val="0"/>
        <w:rPr>
          <w:rFonts w:ascii="Arial" w:hAnsi="Arial" w:cs="Arial"/>
          <w:bCs/>
        </w:rPr>
      </w:pPr>
      <w:r w:rsidRPr="00DB5133">
        <w:rPr>
          <w:rFonts w:ascii="Arial" w:hAnsi="Arial" w:cs="Arial"/>
          <w:bCs/>
        </w:rPr>
        <w:t>El acto de apertura se realizó el día 18 de agosto del 2017, a las diez horas (10:00 a.m.) en la Sala de Sesiones del Departamento de Aprovisionamiento, según consta en el Libro de Actas (folio 0225) de Licitaciones Cartago. (Folio 0427 del expediente).</w:t>
      </w:r>
    </w:p>
    <w:p w:rsidR="00DB5133" w:rsidRPr="00DB5133" w:rsidRDefault="00DB5133" w:rsidP="00DB5133">
      <w:pPr>
        <w:tabs>
          <w:tab w:val="num" w:pos="720"/>
        </w:tabs>
        <w:ind w:left="567"/>
        <w:contextualSpacing/>
        <w:jc w:val="both"/>
        <w:outlineLvl w:val="0"/>
        <w:rPr>
          <w:rFonts w:ascii="Arial" w:hAnsi="Arial" w:cs="Arial"/>
          <w:bCs/>
        </w:rPr>
      </w:pPr>
    </w:p>
    <w:p w:rsidR="00DB5133" w:rsidRPr="00DB5133" w:rsidRDefault="00DB5133" w:rsidP="006B71FB">
      <w:pPr>
        <w:widowControl w:val="0"/>
        <w:numPr>
          <w:ilvl w:val="0"/>
          <w:numId w:val="5"/>
        </w:numPr>
        <w:ind w:left="850" w:right="284" w:hanging="357"/>
        <w:jc w:val="both"/>
        <w:outlineLvl w:val="0"/>
        <w:rPr>
          <w:rFonts w:ascii="Arial" w:hAnsi="Arial" w:cs="Arial"/>
          <w:b/>
          <w:i/>
          <w:iCs/>
          <w:color w:val="1F497D"/>
          <w:sz w:val="22"/>
          <w:szCs w:val="22"/>
          <w:lang w:val="es-ES_tradnl"/>
        </w:rPr>
      </w:pPr>
      <w:r w:rsidRPr="00DB5133">
        <w:rPr>
          <w:rFonts w:ascii="Arial" w:hAnsi="Arial" w:cs="Arial"/>
          <w:b/>
          <w:i/>
          <w:iCs/>
          <w:color w:val="1F497D"/>
          <w:sz w:val="22"/>
          <w:szCs w:val="22"/>
          <w:lang w:val="es-ES_tradnl"/>
        </w:rPr>
        <w:t>Análisis del Aspecto Legal</w:t>
      </w:r>
    </w:p>
    <w:p w:rsidR="00DB5133" w:rsidRPr="00DB5133" w:rsidRDefault="00DB5133" w:rsidP="00DB5133">
      <w:pPr>
        <w:widowControl w:val="0"/>
        <w:ind w:left="493" w:right="284"/>
        <w:jc w:val="both"/>
        <w:outlineLvl w:val="0"/>
        <w:rPr>
          <w:rFonts w:ascii="Arial" w:hAnsi="Arial" w:cs="Arial"/>
          <w:b/>
          <w:i/>
          <w:iCs/>
          <w:color w:val="1F497D"/>
          <w:sz w:val="22"/>
          <w:szCs w:val="22"/>
          <w:lang w:val="es-ES_tradnl"/>
        </w:rPr>
      </w:pPr>
    </w:p>
    <w:p w:rsidR="00DB5133" w:rsidRPr="00DB5133" w:rsidRDefault="00DB5133" w:rsidP="00DB5133">
      <w:pPr>
        <w:tabs>
          <w:tab w:val="num" w:pos="720"/>
        </w:tabs>
        <w:ind w:left="567"/>
        <w:contextualSpacing/>
        <w:jc w:val="both"/>
        <w:outlineLvl w:val="0"/>
        <w:rPr>
          <w:rFonts w:ascii="Arial" w:hAnsi="Arial" w:cs="Arial"/>
          <w:bCs/>
        </w:rPr>
      </w:pPr>
      <w:r w:rsidRPr="00DB5133">
        <w:rPr>
          <w:rFonts w:ascii="Arial" w:hAnsi="Arial" w:cs="Arial"/>
          <w:bCs/>
        </w:rPr>
        <w:t xml:space="preserve">Todas las ofertas cumplen con las disposiciones legales solicitadas en el pliego de condiciones. </w:t>
      </w:r>
    </w:p>
    <w:p w:rsidR="00DB5133" w:rsidRPr="00DB5133" w:rsidRDefault="00DB5133" w:rsidP="00DB5133">
      <w:pPr>
        <w:tabs>
          <w:tab w:val="num" w:pos="720"/>
        </w:tabs>
        <w:ind w:left="567"/>
        <w:contextualSpacing/>
        <w:jc w:val="both"/>
        <w:outlineLvl w:val="0"/>
        <w:rPr>
          <w:rFonts w:ascii="Arial" w:hAnsi="Arial" w:cs="Arial"/>
          <w:bCs/>
        </w:rPr>
      </w:pPr>
    </w:p>
    <w:p w:rsidR="00DB5133" w:rsidRPr="00DB5133" w:rsidRDefault="00DB5133" w:rsidP="006B71FB">
      <w:pPr>
        <w:widowControl w:val="0"/>
        <w:numPr>
          <w:ilvl w:val="0"/>
          <w:numId w:val="5"/>
        </w:numPr>
        <w:ind w:left="850" w:right="284" w:hanging="357"/>
        <w:jc w:val="both"/>
        <w:outlineLvl w:val="0"/>
        <w:rPr>
          <w:rFonts w:ascii="Arial" w:hAnsi="Arial" w:cs="Arial"/>
          <w:b/>
          <w:i/>
          <w:iCs/>
          <w:color w:val="1F497D"/>
          <w:sz w:val="22"/>
          <w:szCs w:val="22"/>
          <w:lang w:val="es-ES_tradnl"/>
        </w:rPr>
      </w:pPr>
      <w:r w:rsidRPr="00DB5133">
        <w:rPr>
          <w:rFonts w:ascii="Arial" w:hAnsi="Arial" w:cs="Arial"/>
          <w:b/>
          <w:i/>
          <w:iCs/>
          <w:color w:val="1F497D"/>
          <w:sz w:val="22"/>
          <w:szCs w:val="22"/>
          <w:lang w:val="es-ES_tradnl"/>
        </w:rPr>
        <w:t>Análisis Técnico.</w:t>
      </w:r>
    </w:p>
    <w:p w:rsidR="00DB5133" w:rsidRPr="00DB5133" w:rsidRDefault="00DB5133" w:rsidP="00DB5133"/>
    <w:p w:rsidR="00DB5133" w:rsidRPr="00DB5133" w:rsidRDefault="00DB5133" w:rsidP="00DB5133">
      <w:pPr>
        <w:tabs>
          <w:tab w:val="num" w:pos="720"/>
        </w:tabs>
        <w:ind w:left="567"/>
        <w:contextualSpacing/>
        <w:jc w:val="both"/>
        <w:outlineLvl w:val="0"/>
        <w:rPr>
          <w:rFonts w:ascii="Arial" w:hAnsi="Arial" w:cs="Arial"/>
          <w:bCs/>
        </w:rPr>
      </w:pPr>
      <w:r w:rsidRPr="00DB5133">
        <w:rPr>
          <w:rFonts w:ascii="Arial" w:hAnsi="Arial" w:cs="Arial"/>
          <w:bCs/>
        </w:rPr>
        <w:t>Se recibe oficio RI-099-2017 (Ver folios del 587 al 592 del expediente) suscrito por el Lic. Edgar Altamirano Aguilar, Coordinador del Restaurante Institucional, en el que señala lo siguiente:</w:t>
      </w:r>
    </w:p>
    <w:p w:rsidR="00DB5133" w:rsidRDefault="00DB5133" w:rsidP="00DB5133">
      <w:pPr>
        <w:tabs>
          <w:tab w:val="num" w:pos="720"/>
        </w:tabs>
        <w:ind w:left="567"/>
        <w:contextualSpacing/>
        <w:jc w:val="both"/>
        <w:outlineLvl w:val="0"/>
        <w:rPr>
          <w:rFonts w:ascii="Arial" w:hAnsi="Arial" w:cs="Arial"/>
          <w:bCs/>
        </w:rPr>
      </w:pPr>
    </w:p>
    <w:p w:rsidR="00DB5133" w:rsidRDefault="00DB5133" w:rsidP="00DB5133">
      <w:pPr>
        <w:tabs>
          <w:tab w:val="num" w:pos="720"/>
        </w:tabs>
        <w:ind w:left="567"/>
        <w:contextualSpacing/>
        <w:jc w:val="both"/>
        <w:outlineLvl w:val="0"/>
        <w:rPr>
          <w:rFonts w:ascii="Arial" w:hAnsi="Arial" w:cs="Arial"/>
          <w:bCs/>
        </w:rPr>
      </w:pPr>
    </w:p>
    <w:p w:rsidR="00DB5133" w:rsidRPr="00DB5133" w:rsidRDefault="00DB5133" w:rsidP="00DB5133">
      <w:pPr>
        <w:tabs>
          <w:tab w:val="num" w:pos="720"/>
        </w:tabs>
        <w:ind w:left="567"/>
        <w:contextualSpacing/>
        <w:jc w:val="both"/>
        <w:outlineLvl w:val="0"/>
        <w:rPr>
          <w:rFonts w:ascii="Arial" w:hAnsi="Arial" w:cs="Arial"/>
          <w:bCs/>
        </w:rPr>
      </w:pPr>
    </w:p>
    <w:p w:rsidR="00DB5133" w:rsidRPr="00DB5133" w:rsidRDefault="00DB5133" w:rsidP="00DB5133">
      <w:pPr>
        <w:ind w:left="567"/>
        <w:jc w:val="both"/>
        <w:rPr>
          <w:rFonts w:ascii="Arial" w:hAnsi="Arial" w:cs="Arial"/>
          <w:b/>
        </w:rPr>
      </w:pPr>
      <w:r w:rsidRPr="00DB5133">
        <w:rPr>
          <w:rFonts w:ascii="Arial" w:hAnsi="Arial" w:cs="Arial"/>
          <w:b/>
        </w:rPr>
        <w:lastRenderedPageBreak/>
        <w:t>Ítem N°1. Carne de Res</w:t>
      </w:r>
    </w:p>
    <w:p w:rsidR="00DB5133" w:rsidRPr="00DB5133" w:rsidRDefault="00DB5133" w:rsidP="00DB5133">
      <w:pPr>
        <w:ind w:left="567"/>
        <w:jc w:val="both"/>
        <w:rPr>
          <w:rFonts w:ascii="Arial" w:hAnsi="Arial" w:cs="Arial"/>
        </w:rPr>
      </w:pPr>
      <w:r w:rsidRPr="00DB5133">
        <w:rPr>
          <w:rFonts w:ascii="Arial" w:hAnsi="Arial" w:cs="Arial"/>
        </w:rPr>
        <w:t xml:space="preserve">Las ofertas de las empresas </w:t>
      </w:r>
      <w:proofErr w:type="spellStart"/>
      <w:r w:rsidRPr="00DB5133">
        <w:rPr>
          <w:rFonts w:ascii="Arial" w:hAnsi="Arial" w:cs="Arial"/>
        </w:rPr>
        <w:t>Artigran</w:t>
      </w:r>
      <w:proofErr w:type="spellEnd"/>
      <w:r w:rsidRPr="00DB5133">
        <w:rPr>
          <w:rFonts w:ascii="Arial" w:hAnsi="Arial" w:cs="Arial"/>
        </w:rPr>
        <w:t xml:space="preserve"> S.A., Distribuidora Retana y Salmerón S.A., e Industrias Buenos Aires S.A., se consideran elegibles pues cumplen técnicamente con lo solicitado en el pliego de condiciones y además cotizan la totalidad de las líneas.</w:t>
      </w:r>
    </w:p>
    <w:p w:rsidR="00DB5133" w:rsidRPr="00DB5133" w:rsidRDefault="00DB5133" w:rsidP="00DB5133">
      <w:pPr>
        <w:ind w:left="567"/>
        <w:jc w:val="both"/>
        <w:rPr>
          <w:rFonts w:ascii="Arial" w:hAnsi="Arial" w:cs="Arial"/>
        </w:rPr>
      </w:pPr>
      <w:r w:rsidRPr="00DB5133">
        <w:rPr>
          <w:rFonts w:ascii="Arial" w:hAnsi="Arial" w:cs="Arial"/>
        </w:rPr>
        <w:t>Se considera no elegible la oferta de la empresa Distribuidora de Carnes Zamora S.A. por no cotizar la totalidad de las líneas de este ítem.</w:t>
      </w:r>
    </w:p>
    <w:p w:rsidR="00DB5133" w:rsidRPr="00DB5133" w:rsidRDefault="00DB5133" w:rsidP="00DB5133">
      <w:pPr>
        <w:ind w:left="567"/>
        <w:jc w:val="both"/>
      </w:pPr>
    </w:p>
    <w:p w:rsidR="00DB5133" w:rsidRPr="00DB5133" w:rsidRDefault="00DB5133" w:rsidP="00DB5133">
      <w:pPr>
        <w:ind w:left="567"/>
        <w:jc w:val="both"/>
        <w:rPr>
          <w:rFonts w:ascii="Arial" w:hAnsi="Arial" w:cs="Arial"/>
          <w:b/>
        </w:rPr>
      </w:pPr>
      <w:r w:rsidRPr="00DB5133">
        <w:rPr>
          <w:rFonts w:ascii="Arial" w:hAnsi="Arial" w:cs="Arial"/>
          <w:b/>
        </w:rPr>
        <w:t>Ítem N°2. Carne de Cerdo</w:t>
      </w:r>
    </w:p>
    <w:p w:rsidR="00DB5133" w:rsidRPr="00DB5133" w:rsidRDefault="00DB5133" w:rsidP="00DB5133">
      <w:pPr>
        <w:ind w:left="567"/>
        <w:jc w:val="both"/>
        <w:rPr>
          <w:rFonts w:ascii="Arial" w:hAnsi="Arial" w:cs="Arial"/>
        </w:rPr>
      </w:pPr>
      <w:r w:rsidRPr="00DB5133">
        <w:rPr>
          <w:rFonts w:ascii="Arial" w:hAnsi="Arial" w:cs="Arial"/>
        </w:rPr>
        <w:t xml:space="preserve">Las ofertas de las empresas </w:t>
      </w:r>
      <w:proofErr w:type="spellStart"/>
      <w:r w:rsidRPr="00DB5133">
        <w:rPr>
          <w:rFonts w:ascii="Arial" w:hAnsi="Arial" w:cs="Arial"/>
        </w:rPr>
        <w:t>Artigran</w:t>
      </w:r>
      <w:proofErr w:type="spellEnd"/>
      <w:r w:rsidRPr="00DB5133">
        <w:rPr>
          <w:rFonts w:ascii="Arial" w:hAnsi="Arial" w:cs="Arial"/>
        </w:rPr>
        <w:t xml:space="preserve"> S.A., Distribuidora Retana y Salmerón S.A., e Industrias Buenos Aires S.A., son elegibles pues cumplen técnicamente con lo solicitado en el pliego de condiciones y ofertan la totalidad de las líneas.</w:t>
      </w:r>
    </w:p>
    <w:p w:rsidR="00DB5133" w:rsidRPr="00DB5133" w:rsidRDefault="00DB5133" w:rsidP="00DB5133">
      <w:pPr>
        <w:ind w:left="567"/>
        <w:jc w:val="both"/>
        <w:rPr>
          <w:rFonts w:ascii="Arial" w:hAnsi="Arial" w:cs="Arial"/>
        </w:rPr>
      </w:pPr>
      <w:r w:rsidRPr="00DB5133">
        <w:rPr>
          <w:rFonts w:ascii="Arial" w:hAnsi="Arial" w:cs="Arial"/>
        </w:rPr>
        <w:t>Se considera no elegible la oferta de la empresa Distribuidora de Carnes Zamora S.A. por no cotizar la totalidad de las líneas de este ítem.</w:t>
      </w:r>
    </w:p>
    <w:p w:rsidR="00DB5133" w:rsidRPr="00DB5133" w:rsidRDefault="00DB5133" w:rsidP="00DB5133">
      <w:pPr>
        <w:ind w:left="567"/>
        <w:jc w:val="both"/>
        <w:rPr>
          <w:rFonts w:ascii="Arial" w:hAnsi="Arial" w:cs="Arial"/>
        </w:rPr>
      </w:pPr>
    </w:p>
    <w:p w:rsidR="00DB5133" w:rsidRPr="00DB5133" w:rsidRDefault="00DB5133" w:rsidP="00DB5133">
      <w:pPr>
        <w:ind w:left="567"/>
        <w:jc w:val="both"/>
        <w:rPr>
          <w:rFonts w:ascii="Arial" w:hAnsi="Arial" w:cs="Arial"/>
          <w:b/>
        </w:rPr>
      </w:pPr>
      <w:r w:rsidRPr="00DB5133">
        <w:rPr>
          <w:rFonts w:ascii="Arial" w:hAnsi="Arial" w:cs="Arial"/>
          <w:b/>
        </w:rPr>
        <w:t>Ítem N°3. Carne de Pollo</w:t>
      </w:r>
    </w:p>
    <w:p w:rsidR="00DB5133" w:rsidRPr="00DB5133" w:rsidRDefault="00DB5133" w:rsidP="00DB5133">
      <w:pPr>
        <w:ind w:left="567"/>
        <w:jc w:val="both"/>
        <w:rPr>
          <w:rFonts w:ascii="Arial" w:hAnsi="Arial" w:cs="Arial"/>
        </w:rPr>
      </w:pPr>
      <w:r w:rsidRPr="00DB5133">
        <w:rPr>
          <w:rFonts w:ascii="Arial" w:hAnsi="Arial" w:cs="Arial"/>
        </w:rPr>
        <w:t xml:space="preserve">Las ofertas de las empresas Agroindustrial </w:t>
      </w:r>
      <w:proofErr w:type="spellStart"/>
      <w:r w:rsidRPr="00DB5133">
        <w:rPr>
          <w:rFonts w:ascii="Arial" w:hAnsi="Arial" w:cs="Arial"/>
        </w:rPr>
        <w:t>Proave</w:t>
      </w:r>
      <w:proofErr w:type="spellEnd"/>
      <w:r w:rsidRPr="00DB5133">
        <w:rPr>
          <w:rFonts w:ascii="Arial" w:hAnsi="Arial" w:cs="Arial"/>
        </w:rPr>
        <w:t xml:space="preserve"> S.A. y Distribuidora Retana y Salmerón S.A. se consideran elegibles pues cumplen técnicamente con lo solicitado en el pliego de condiciones y además cotizan la totalidad de las líneas.</w:t>
      </w:r>
    </w:p>
    <w:p w:rsidR="00DB5133" w:rsidRPr="00DB5133" w:rsidRDefault="00DB5133" w:rsidP="00DB5133">
      <w:pPr>
        <w:ind w:left="567"/>
        <w:jc w:val="both"/>
        <w:rPr>
          <w:rFonts w:ascii="Arial" w:hAnsi="Arial" w:cs="Arial"/>
        </w:rPr>
      </w:pPr>
      <w:r w:rsidRPr="00DB5133">
        <w:rPr>
          <w:rFonts w:ascii="Arial" w:hAnsi="Arial" w:cs="Arial"/>
        </w:rPr>
        <w:t xml:space="preserve">Se considera no elegible la oferta de la empresa Corporación </w:t>
      </w:r>
      <w:proofErr w:type="spellStart"/>
      <w:r w:rsidRPr="00DB5133">
        <w:rPr>
          <w:rFonts w:ascii="Arial" w:hAnsi="Arial" w:cs="Arial"/>
        </w:rPr>
        <w:t>Pipasa</w:t>
      </w:r>
      <w:proofErr w:type="spellEnd"/>
      <w:r w:rsidRPr="00DB5133">
        <w:rPr>
          <w:rFonts w:ascii="Arial" w:hAnsi="Arial" w:cs="Arial"/>
        </w:rPr>
        <w:t xml:space="preserve"> </w:t>
      </w:r>
      <w:proofErr w:type="spellStart"/>
      <w:r w:rsidRPr="00DB5133">
        <w:rPr>
          <w:rFonts w:ascii="Arial" w:hAnsi="Arial" w:cs="Arial"/>
        </w:rPr>
        <w:t>SRL</w:t>
      </w:r>
      <w:proofErr w:type="spellEnd"/>
      <w:r w:rsidRPr="00DB5133">
        <w:rPr>
          <w:rFonts w:ascii="Arial" w:hAnsi="Arial" w:cs="Arial"/>
        </w:rPr>
        <w:t>., por no cotizar la totalidad de las líneas de este ítem.</w:t>
      </w:r>
    </w:p>
    <w:p w:rsidR="00DB5133" w:rsidRPr="00DB5133" w:rsidRDefault="00DB5133" w:rsidP="00DB5133">
      <w:pPr>
        <w:ind w:left="567"/>
        <w:jc w:val="both"/>
      </w:pPr>
    </w:p>
    <w:p w:rsidR="00DB5133" w:rsidRPr="00DB5133" w:rsidRDefault="00DB5133" w:rsidP="00DB5133">
      <w:pPr>
        <w:ind w:left="567"/>
        <w:jc w:val="both"/>
        <w:rPr>
          <w:rFonts w:ascii="Arial" w:hAnsi="Arial" w:cs="Arial"/>
          <w:b/>
        </w:rPr>
      </w:pPr>
      <w:r w:rsidRPr="00DB5133">
        <w:rPr>
          <w:rFonts w:ascii="Arial" w:hAnsi="Arial" w:cs="Arial"/>
          <w:b/>
        </w:rPr>
        <w:t>Ítem N°4. Mariscos y Pescado</w:t>
      </w:r>
    </w:p>
    <w:p w:rsidR="00DB5133" w:rsidRPr="00DB5133" w:rsidRDefault="00DB5133" w:rsidP="00DB5133">
      <w:pPr>
        <w:ind w:left="567"/>
        <w:jc w:val="both"/>
        <w:rPr>
          <w:rFonts w:ascii="Arial" w:hAnsi="Arial" w:cs="Arial"/>
        </w:rPr>
      </w:pPr>
      <w:r w:rsidRPr="00DB5133">
        <w:rPr>
          <w:rFonts w:ascii="Arial" w:hAnsi="Arial" w:cs="Arial"/>
        </w:rPr>
        <w:t>Únicamente la oferta del señor Danilo Barquero Vargas., se considera elegible pues cumple técnicamente con lo solicitado en el pliego de condiciones y oferta la totalidad de las líneas.</w:t>
      </w:r>
    </w:p>
    <w:p w:rsidR="00DB5133" w:rsidRPr="00DB5133" w:rsidRDefault="00DB5133" w:rsidP="00DB5133">
      <w:pPr>
        <w:ind w:left="567"/>
        <w:jc w:val="both"/>
        <w:rPr>
          <w:rFonts w:ascii="Arial" w:hAnsi="Arial" w:cs="Arial"/>
        </w:rPr>
      </w:pPr>
      <w:r w:rsidRPr="00DB5133">
        <w:rPr>
          <w:rFonts w:ascii="Arial" w:hAnsi="Arial" w:cs="Arial"/>
        </w:rPr>
        <w:t>La oferta de la empresa Distribuidora Retana y Salmerón S.A. no se considera elegible pues no cotiza la totalidad de las líneas de este ítem.</w:t>
      </w:r>
    </w:p>
    <w:p w:rsidR="00DB5133" w:rsidRPr="00DB5133" w:rsidRDefault="00DB5133" w:rsidP="00DB5133">
      <w:pPr>
        <w:tabs>
          <w:tab w:val="left" w:pos="426"/>
        </w:tabs>
        <w:jc w:val="both"/>
      </w:pPr>
    </w:p>
    <w:p w:rsidR="00DB5133" w:rsidRPr="00DB5133" w:rsidRDefault="00DB5133" w:rsidP="00DB5133">
      <w:pPr>
        <w:ind w:left="567"/>
        <w:jc w:val="both"/>
        <w:rPr>
          <w:rFonts w:ascii="Arial" w:hAnsi="Arial" w:cs="Arial"/>
        </w:rPr>
      </w:pPr>
      <w:r w:rsidRPr="00DB5133">
        <w:rPr>
          <w:rFonts w:ascii="Arial" w:hAnsi="Arial" w:cs="Arial"/>
        </w:rPr>
        <w:t>En el apartado siguiente se detalla el porcentaje asignado a la experiencia adicional de las empresas, según las certificaciones aportadas.</w:t>
      </w:r>
    </w:p>
    <w:p w:rsidR="00DB5133" w:rsidRPr="00DB5133" w:rsidRDefault="00DB5133" w:rsidP="00DB5133">
      <w:pPr>
        <w:ind w:left="567"/>
        <w:jc w:val="both"/>
        <w:rPr>
          <w:rFonts w:ascii="Arial" w:hAnsi="Arial" w:cs="Arial"/>
        </w:rPr>
      </w:pPr>
      <w:r w:rsidRPr="00DB5133">
        <w:rPr>
          <w:rFonts w:ascii="Arial" w:hAnsi="Arial" w:cs="Arial"/>
        </w:rPr>
        <w:t xml:space="preserve"> </w:t>
      </w:r>
    </w:p>
    <w:p w:rsidR="00DB5133" w:rsidRPr="00DB5133" w:rsidRDefault="00DB5133" w:rsidP="00DB5133">
      <w:pPr>
        <w:ind w:left="567"/>
        <w:jc w:val="both"/>
        <w:rPr>
          <w:rFonts w:ascii="Arial" w:hAnsi="Arial" w:cs="Arial"/>
        </w:rPr>
      </w:pPr>
      <w:r w:rsidRPr="00DB5133">
        <w:rPr>
          <w:rFonts w:ascii="Arial" w:hAnsi="Arial" w:cs="Arial"/>
        </w:rPr>
        <w:t xml:space="preserve">Como parte de la evaluación, el personal del Restaurante Institucional realizó las visitas a las plantas procesadoras de las ofertas elegibles, para valorar las condiciones físicas y asignar la calificación respectiva según se muestra seguidamente. </w:t>
      </w:r>
    </w:p>
    <w:p w:rsidR="00DB5133" w:rsidRPr="00DB5133" w:rsidRDefault="00DB5133" w:rsidP="00DB5133">
      <w:pPr>
        <w:ind w:left="567"/>
        <w:jc w:val="both"/>
        <w:rPr>
          <w:rFonts w:ascii="Arial" w:hAnsi="Arial" w:cs="Arial"/>
        </w:rPr>
      </w:pPr>
    </w:p>
    <w:p w:rsidR="00DB5133" w:rsidRPr="00DB5133" w:rsidRDefault="00DB5133" w:rsidP="006B71FB">
      <w:pPr>
        <w:widowControl w:val="0"/>
        <w:numPr>
          <w:ilvl w:val="0"/>
          <w:numId w:val="5"/>
        </w:numPr>
        <w:ind w:left="850" w:right="284" w:hanging="357"/>
        <w:jc w:val="both"/>
        <w:outlineLvl w:val="0"/>
        <w:rPr>
          <w:rFonts w:ascii="Arial" w:hAnsi="Arial" w:cs="Arial"/>
          <w:b/>
          <w:i/>
          <w:iCs/>
          <w:color w:val="1F497D"/>
          <w:sz w:val="22"/>
          <w:szCs w:val="22"/>
          <w:lang w:val="es-ES_tradnl"/>
        </w:rPr>
      </w:pPr>
      <w:bookmarkStart w:id="0" w:name="_Toc165696394"/>
      <w:bookmarkStart w:id="1" w:name="_Toc485643057"/>
      <w:r w:rsidRPr="00DB5133">
        <w:rPr>
          <w:rFonts w:ascii="Arial" w:hAnsi="Arial" w:cs="Arial"/>
          <w:b/>
          <w:i/>
          <w:iCs/>
          <w:color w:val="1F497D"/>
          <w:sz w:val="22"/>
          <w:szCs w:val="22"/>
          <w:lang w:val="es-ES_tradnl"/>
        </w:rPr>
        <w:t>Criterios y sistema de evaluación</w:t>
      </w:r>
      <w:bookmarkEnd w:id="0"/>
      <w:bookmarkEnd w:id="1"/>
    </w:p>
    <w:p w:rsidR="00DB5133" w:rsidRPr="00DB5133" w:rsidRDefault="00DB5133" w:rsidP="00DB5133">
      <w:pPr>
        <w:spacing w:after="120"/>
        <w:rPr>
          <w:rFonts w:ascii="Arial" w:hAnsi="Arial" w:cs="Arial"/>
          <w:sz w:val="16"/>
          <w:szCs w:val="16"/>
        </w:rPr>
      </w:pPr>
    </w:p>
    <w:p w:rsidR="00DB5133" w:rsidRPr="00DB5133" w:rsidRDefault="00DB5133" w:rsidP="00DB5133">
      <w:pPr>
        <w:spacing w:after="120"/>
        <w:ind w:left="567"/>
        <w:rPr>
          <w:rFonts w:ascii="Arial" w:hAnsi="Arial" w:cs="Arial"/>
        </w:rPr>
      </w:pPr>
      <w:r w:rsidRPr="00DB5133">
        <w:rPr>
          <w:rFonts w:ascii="Arial" w:hAnsi="Arial" w:cs="Arial"/>
        </w:rPr>
        <w:t>Los parámetros básicos por considerar y su valor en términos porcentuales de adjudicación son:</w:t>
      </w:r>
    </w:p>
    <w:p w:rsidR="00DB5133" w:rsidRPr="00DB5133" w:rsidRDefault="00DB5133" w:rsidP="00DB5133">
      <w:pPr>
        <w:jc w:val="both"/>
        <w:rPr>
          <w:rFonts w:ascii="Arial" w:hAnsi="Arial" w:cs="Arial"/>
          <w:sz w:val="16"/>
          <w:szCs w:val="16"/>
        </w:rPr>
      </w:pPr>
    </w:p>
    <w:tbl>
      <w:tblPr>
        <w:tblW w:w="0" w:type="auto"/>
        <w:jc w:val="center"/>
        <w:tblLook w:val="01E0" w:firstRow="1" w:lastRow="1" w:firstColumn="1" w:lastColumn="1" w:noHBand="0" w:noVBand="0"/>
      </w:tblPr>
      <w:tblGrid>
        <w:gridCol w:w="4773"/>
        <w:gridCol w:w="1565"/>
      </w:tblGrid>
      <w:tr w:rsidR="00DB5133" w:rsidRPr="00DB5133" w:rsidTr="00362FF0">
        <w:trPr>
          <w:trHeight w:val="273"/>
          <w:jc w:val="center"/>
        </w:trPr>
        <w:tc>
          <w:tcPr>
            <w:tcW w:w="4773" w:type="dxa"/>
            <w:shd w:val="clear" w:color="auto" w:fill="auto"/>
            <w:vAlign w:val="center"/>
          </w:tcPr>
          <w:p w:rsidR="00DB5133" w:rsidRPr="00DB5133" w:rsidRDefault="00DB5133" w:rsidP="00DB5133">
            <w:pPr>
              <w:keepNext/>
              <w:keepLines/>
              <w:tabs>
                <w:tab w:val="left" w:pos="567"/>
                <w:tab w:val="left" w:pos="4678"/>
                <w:tab w:val="left" w:pos="6946"/>
              </w:tabs>
              <w:spacing w:before="40"/>
              <w:outlineLvl w:val="3"/>
              <w:rPr>
                <w:rFonts w:ascii="Arial" w:eastAsiaTheme="majorEastAsia" w:hAnsi="Arial" w:cs="Arial"/>
                <w:i/>
                <w:iCs/>
                <w:color w:val="2E74B5" w:themeColor="accent1" w:themeShade="BF"/>
                <w:sz w:val="22"/>
                <w:szCs w:val="22"/>
                <w:lang w:val="es-CR"/>
              </w:rPr>
            </w:pPr>
            <w:r w:rsidRPr="00DB5133">
              <w:rPr>
                <w:rFonts w:ascii="Arial" w:eastAsiaTheme="majorEastAsia" w:hAnsi="Arial" w:cs="Arial"/>
                <w:i/>
                <w:iCs/>
                <w:color w:val="2E74B5" w:themeColor="accent1" w:themeShade="BF"/>
                <w:sz w:val="22"/>
                <w:szCs w:val="22"/>
                <w:lang w:val="es-CR"/>
              </w:rPr>
              <w:t>Factor</w:t>
            </w:r>
          </w:p>
        </w:tc>
        <w:tc>
          <w:tcPr>
            <w:tcW w:w="1565" w:type="dxa"/>
            <w:shd w:val="clear" w:color="auto" w:fill="auto"/>
            <w:vAlign w:val="center"/>
          </w:tcPr>
          <w:p w:rsidR="00DB5133" w:rsidRPr="00DB5133" w:rsidRDefault="00DB5133" w:rsidP="00DB5133">
            <w:pPr>
              <w:keepNext/>
              <w:keepLines/>
              <w:tabs>
                <w:tab w:val="left" w:pos="567"/>
                <w:tab w:val="left" w:pos="4678"/>
                <w:tab w:val="left" w:pos="6946"/>
              </w:tabs>
              <w:spacing w:before="40"/>
              <w:outlineLvl w:val="3"/>
              <w:rPr>
                <w:rFonts w:ascii="Arial" w:eastAsiaTheme="majorEastAsia" w:hAnsi="Arial" w:cs="Arial"/>
                <w:i/>
                <w:iCs/>
                <w:color w:val="2E74B5" w:themeColor="accent1" w:themeShade="BF"/>
                <w:sz w:val="22"/>
                <w:szCs w:val="22"/>
                <w:lang w:val="es-CR"/>
              </w:rPr>
            </w:pPr>
            <w:r w:rsidRPr="00DB5133">
              <w:rPr>
                <w:rFonts w:ascii="Arial" w:eastAsiaTheme="majorEastAsia" w:hAnsi="Arial" w:cs="Arial"/>
                <w:i/>
                <w:iCs/>
                <w:color w:val="2E74B5" w:themeColor="accent1" w:themeShade="BF"/>
                <w:sz w:val="22"/>
                <w:szCs w:val="22"/>
                <w:lang w:val="es-CR"/>
              </w:rPr>
              <w:t>Porcentaje</w:t>
            </w:r>
          </w:p>
        </w:tc>
      </w:tr>
      <w:tr w:rsidR="00DB5133" w:rsidRPr="00DB5133" w:rsidTr="00362FF0">
        <w:trPr>
          <w:trHeight w:val="273"/>
          <w:jc w:val="center"/>
        </w:trPr>
        <w:tc>
          <w:tcPr>
            <w:tcW w:w="4773" w:type="dxa"/>
            <w:shd w:val="clear" w:color="auto" w:fill="auto"/>
          </w:tcPr>
          <w:p w:rsidR="00DB5133" w:rsidRPr="00DB5133" w:rsidRDefault="00DB5133" w:rsidP="00DB5133">
            <w:pPr>
              <w:keepNext/>
              <w:keepLines/>
              <w:tabs>
                <w:tab w:val="left" w:pos="567"/>
                <w:tab w:val="left" w:pos="4678"/>
                <w:tab w:val="left" w:pos="6946"/>
              </w:tabs>
              <w:spacing w:before="40"/>
              <w:outlineLvl w:val="3"/>
              <w:rPr>
                <w:rFonts w:ascii="Arial" w:eastAsiaTheme="majorEastAsia" w:hAnsi="Arial" w:cs="Arial"/>
                <w:b/>
                <w:i/>
                <w:iCs/>
                <w:color w:val="2E74B5" w:themeColor="accent1" w:themeShade="BF"/>
                <w:sz w:val="22"/>
                <w:szCs w:val="22"/>
                <w:lang w:val="es-CR"/>
              </w:rPr>
            </w:pPr>
            <w:r w:rsidRPr="00DB5133">
              <w:rPr>
                <w:rFonts w:ascii="Arial" w:eastAsiaTheme="majorEastAsia" w:hAnsi="Arial" w:cs="Arial"/>
                <w:b/>
                <w:i/>
                <w:iCs/>
                <w:color w:val="2E74B5" w:themeColor="accent1" w:themeShade="BF"/>
                <w:sz w:val="22"/>
                <w:szCs w:val="22"/>
                <w:lang w:val="es-CR"/>
              </w:rPr>
              <w:t>Precio</w:t>
            </w:r>
          </w:p>
        </w:tc>
        <w:tc>
          <w:tcPr>
            <w:tcW w:w="1565" w:type="dxa"/>
            <w:shd w:val="clear" w:color="auto" w:fill="auto"/>
          </w:tcPr>
          <w:p w:rsidR="00DB5133" w:rsidRPr="00DB5133" w:rsidRDefault="00DB5133" w:rsidP="00DB5133">
            <w:pPr>
              <w:keepNext/>
              <w:keepLines/>
              <w:tabs>
                <w:tab w:val="left" w:pos="567"/>
                <w:tab w:val="left" w:pos="4678"/>
                <w:tab w:val="left" w:pos="6946"/>
              </w:tabs>
              <w:spacing w:before="40"/>
              <w:outlineLvl w:val="3"/>
              <w:rPr>
                <w:rFonts w:ascii="Arial" w:eastAsiaTheme="majorEastAsia" w:hAnsi="Arial" w:cs="Arial"/>
                <w:b/>
                <w:i/>
                <w:iCs/>
                <w:color w:val="2E74B5" w:themeColor="accent1" w:themeShade="BF"/>
                <w:sz w:val="22"/>
                <w:szCs w:val="22"/>
                <w:lang w:val="es-CR"/>
              </w:rPr>
            </w:pPr>
            <w:r w:rsidRPr="00DB5133">
              <w:rPr>
                <w:rFonts w:ascii="Arial" w:eastAsiaTheme="majorEastAsia" w:hAnsi="Arial" w:cs="Arial"/>
                <w:b/>
                <w:i/>
                <w:iCs/>
                <w:color w:val="2E74B5" w:themeColor="accent1" w:themeShade="BF"/>
                <w:sz w:val="22"/>
                <w:szCs w:val="22"/>
                <w:lang w:val="es-CR"/>
              </w:rPr>
              <w:t>80%</w:t>
            </w:r>
          </w:p>
        </w:tc>
      </w:tr>
      <w:tr w:rsidR="00DB5133" w:rsidRPr="00DB5133" w:rsidTr="00362FF0">
        <w:trPr>
          <w:trHeight w:val="273"/>
          <w:jc w:val="center"/>
        </w:trPr>
        <w:tc>
          <w:tcPr>
            <w:tcW w:w="4773" w:type="dxa"/>
            <w:shd w:val="clear" w:color="auto" w:fill="auto"/>
          </w:tcPr>
          <w:p w:rsidR="00DB5133" w:rsidRPr="00DB5133" w:rsidRDefault="00DB5133" w:rsidP="00DB5133">
            <w:pPr>
              <w:keepNext/>
              <w:keepLines/>
              <w:tabs>
                <w:tab w:val="left" w:pos="567"/>
                <w:tab w:val="left" w:pos="4678"/>
                <w:tab w:val="left" w:pos="6946"/>
              </w:tabs>
              <w:spacing w:before="40"/>
              <w:outlineLvl w:val="3"/>
              <w:rPr>
                <w:rFonts w:ascii="Arial" w:eastAsiaTheme="majorEastAsia" w:hAnsi="Arial" w:cs="Arial"/>
                <w:b/>
                <w:i/>
                <w:iCs/>
                <w:color w:val="2E74B5" w:themeColor="accent1" w:themeShade="BF"/>
                <w:sz w:val="22"/>
                <w:szCs w:val="22"/>
                <w:lang w:val="es-CR"/>
              </w:rPr>
            </w:pPr>
            <w:r w:rsidRPr="00DB5133">
              <w:rPr>
                <w:rFonts w:ascii="Arial" w:eastAsiaTheme="majorEastAsia" w:hAnsi="Arial" w:cs="Arial"/>
                <w:b/>
                <w:i/>
                <w:iCs/>
                <w:color w:val="2E74B5" w:themeColor="accent1" w:themeShade="BF"/>
                <w:sz w:val="22"/>
                <w:szCs w:val="22"/>
                <w:lang w:val="es-CR"/>
              </w:rPr>
              <w:t>Experiencia de la empresa</w:t>
            </w:r>
          </w:p>
          <w:p w:rsidR="00DB5133" w:rsidRPr="00DB5133" w:rsidRDefault="00DB5133" w:rsidP="00DB5133">
            <w:pPr>
              <w:rPr>
                <w:rFonts w:ascii="Arial" w:hAnsi="Arial" w:cs="Arial"/>
                <w:sz w:val="22"/>
                <w:szCs w:val="22"/>
              </w:rPr>
            </w:pPr>
            <w:r w:rsidRPr="00DB5133">
              <w:rPr>
                <w:rFonts w:ascii="Arial" w:hAnsi="Arial" w:cs="Arial"/>
                <w:sz w:val="22"/>
                <w:szCs w:val="22"/>
              </w:rPr>
              <w:t>Condiciones de la planta</w:t>
            </w:r>
          </w:p>
        </w:tc>
        <w:tc>
          <w:tcPr>
            <w:tcW w:w="1565" w:type="dxa"/>
            <w:shd w:val="clear" w:color="auto" w:fill="auto"/>
            <w:vAlign w:val="center"/>
          </w:tcPr>
          <w:p w:rsidR="00DB5133" w:rsidRPr="00DB5133" w:rsidRDefault="00DB5133" w:rsidP="00DB5133">
            <w:pPr>
              <w:keepNext/>
              <w:keepLines/>
              <w:tabs>
                <w:tab w:val="left" w:pos="567"/>
                <w:tab w:val="left" w:pos="4678"/>
                <w:tab w:val="left" w:pos="6946"/>
              </w:tabs>
              <w:spacing w:before="40"/>
              <w:outlineLvl w:val="3"/>
              <w:rPr>
                <w:rFonts w:ascii="Arial" w:eastAsiaTheme="majorEastAsia" w:hAnsi="Arial" w:cs="Arial"/>
                <w:b/>
                <w:i/>
                <w:iCs/>
                <w:color w:val="2E74B5" w:themeColor="accent1" w:themeShade="BF"/>
                <w:sz w:val="22"/>
                <w:szCs w:val="22"/>
                <w:lang w:val="es-CR"/>
              </w:rPr>
            </w:pPr>
            <w:r w:rsidRPr="00DB5133">
              <w:rPr>
                <w:rFonts w:ascii="Arial" w:eastAsiaTheme="majorEastAsia" w:hAnsi="Arial" w:cs="Arial"/>
                <w:b/>
                <w:i/>
                <w:iCs/>
                <w:color w:val="2E74B5" w:themeColor="accent1" w:themeShade="BF"/>
                <w:sz w:val="22"/>
                <w:szCs w:val="22"/>
                <w:lang w:val="es-CR"/>
              </w:rPr>
              <w:t>15%</w:t>
            </w:r>
          </w:p>
          <w:p w:rsidR="00DB5133" w:rsidRPr="00DB5133" w:rsidRDefault="00DB5133" w:rsidP="00DB5133">
            <w:pPr>
              <w:rPr>
                <w:rFonts w:ascii="Arial" w:hAnsi="Arial" w:cs="Arial"/>
                <w:sz w:val="22"/>
                <w:szCs w:val="22"/>
              </w:rPr>
            </w:pPr>
            <w:r w:rsidRPr="00DB5133">
              <w:rPr>
                <w:rFonts w:ascii="Arial" w:hAnsi="Arial" w:cs="Arial"/>
                <w:sz w:val="22"/>
                <w:szCs w:val="22"/>
              </w:rPr>
              <w:t xml:space="preserve">        5%</w:t>
            </w:r>
          </w:p>
        </w:tc>
      </w:tr>
      <w:tr w:rsidR="00DB5133" w:rsidRPr="00DB5133" w:rsidTr="00362FF0">
        <w:trPr>
          <w:trHeight w:val="289"/>
          <w:jc w:val="center"/>
        </w:trPr>
        <w:tc>
          <w:tcPr>
            <w:tcW w:w="4773" w:type="dxa"/>
            <w:shd w:val="clear" w:color="auto" w:fill="auto"/>
          </w:tcPr>
          <w:p w:rsidR="00DB5133" w:rsidRPr="00DB5133" w:rsidRDefault="00DB5133" w:rsidP="00DB5133">
            <w:pPr>
              <w:keepNext/>
              <w:keepLines/>
              <w:tabs>
                <w:tab w:val="left" w:pos="567"/>
                <w:tab w:val="left" w:pos="4678"/>
                <w:tab w:val="left" w:pos="6946"/>
              </w:tabs>
              <w:spacing w:before="40"/>
              <w:outlineLvl w:val="3"/>
              <w:rPr>
                <w:rFonts w:ascii="Arial" w:eastAsiaTheme="majorEastAsia" w:hAnsi="Arial" w:cs="Arial"/>
                <w:i/>
                <w:iCs/>
                <w:color w:val="2E74B5" w:themeColor="accent1" w:themeShade="BF"/>
                <w:sz w:val="22"/>
                <w:szCs w:val="22"/>
                <w:lang w:val="es-CR"/>
              </w:rPr>
            </w:pPr>
            <w:r w:rsidRPr="00DB5133">
              <w:rPr>
                <w:rFonts w:ascii="Arial" w:eastAsiaTheme="majorEastAsia" w:hAnsi="Arial" w:cs="Arial"/>
                <w:i/>
                <w:iCs/>
                <w:color w:val="2E74B5" w:themeColor="accent1" w:themeShade="BF"/>
                <w:sz w:val="22"/>
                <w:szCs w:val="22"/>
                <w:lang w:val="es-CR"/>
              </w:rPr>
              <w:t>Total</w:t>
            </w:r>
          </w:p>
        </w:tc>
        <w:tc>
          <w:tcPr>
            <w:tcW w:w="1565" w:type="dxa"/>
            <w:tcBorders>
              <w:top w:val="single" w:sz="4" w:space="0" w:color="auto"/>
            </w:tcBorders>
            <w:shd w:val="clear" w:color="auto" w:fill="auto"/>
          </w:tcPr>
          <w:p w:rsidR="00DB5133" w:rsidRPr="00DB5133" w:rsidRDefault="00DB5133" w:rsidP="00DB5133">
            <w:pPr>
              <w:keepNext/>
              <w:keepLines/>
              <w:tabs>
                <w:tab w:val="left" w:pos="567"/>
                <w:tab w:val="left" w:pos="4678"/>
                <w:tab w:val="left" w:pos="6946"/>
              </w:tabs>
              <w:spacing w:before="40"/>
              <w:outlineLvl w:val="3"/>
              <w:rPr>
                <w:rFonts w:ascii="Arial" w:eastAsiaTheme="majorEastAsia" w:hAnsi="Arial" w:cs="Arial"/>
                <w:i/>
                <w:iCs/>
                <w:color w:val="2E74B5" w:themeColor="accent1" w:themeShade="BF"/>
                <w:sz w:val="22"/>
                <w:szCs w:val="22"/>
                <w:lang w:val="es-CR"/>
              </w:rPr>
            </w:pPr>
            <w:r w:rsidRPr="00DB5133">
              <w:rPr>
                <w:rFonts w:ascii="Arial" w:eastAsiaTheme="majorEastAsia" w:hAnsi="Arial" w:cs="Arial"/>
                <w:i/>
                <w:iCs/>
                <w:color w:val="2E74B5" w:themeColor="accent1" w:themeShade="BF"/>
                <w:sz w:val="22"/>
                <w:szCs w:val="22"/>
                <w:lang w:val="es-CR"/>
              </w:rPr>
              <w:t>100%</w:t>
            </w:r>
          </w:p>
        </w:tc>
      </w:tr>
    </w:tbl>
    <w:p w:rsidR="00DB5133" w:rsidRPr="00DB5133" w:rsidRDefault="00DB5133" w:rsidP="00DB5133">
      <w:pPr>
        <w:rPr>
          <w:rFonts w:ascii="Arial" w:hAnsi="Arial" w:cs="Arial"/>
          <w:sz w:val="22"/>
          <w:szCs w:val="22"/>
        </w:rPr>
      </w:pPr>
    </w:p>
    <w:p w:rsidR="00DB5133" w:rsidRPr="00DB5133" w:rsidRDefault="00DB5133" w:rsidP="00DB5133">
      <w:pPr>
        <w:spacing w:after="120"/>
        <w:ind w:left="567"/>
        <w:rPr>
          <w:rFonts w:ascii="Arial" w:hAnsi="Arial" w:cs="Arial"/>
        </w:rPr>
      </w:pPr>
      <w:r w:rsidRPr="00DB5133">
        <w:rPr>
          <w:rFonts w:ascii="Arial" w:hAnsi="Arial" w:cs="Arial"/>
        </w:rPr>
        <w:t>Descripción de los factores y forma de evaluación.</w:t>
      </w:r>
    </w:p>
    <w:p w:rsidR="00DB5133" w:rsidRPr="00DB5133" w:rsidRDefault="00DB5133" w:rsidP="00DB5133">
      <w:pPr>
        <w:widowControl w:val="0"/>
        <w:tabs>
          <w:tab w:val="left" w:pos="426"/>
          <w:tab w:val="left" w:pos="4253"/>
        </w:tabs>
        <w:spacing w:before="240" w:after="60"/>
        <w:ind w:left="720"/>
        <w:outlineLvl w:val="1"/>
        <w:rPr>
          <w:rFonts w:ascii="Arial" w:eastAsia="MS Mincho" w:hAnsi="Arial" w:cs="Arial"/>
          <w:i/>
          <w:iCs/>
          <w:sz w:val="22"/>
          <w:szCs w:val="22"/>
        </w:rPr>
      </w:pPr>
      <w:bookmarkStart w:id="2" w:name="_Toc165696395"/>
      <w:r w:rsidRPr="00DB5133">
        <w:rPr>
          <w:rFonts w:ascii="Arial" w:eastAsia="MS Mincho" w:hAnsi="Arial" w:cs="Arial"/>
          <w:b/>
          <w:bCs/>
          <w:i/>
          <w:iCs/>
          <w:sz w:val="22"/>
          <w:szCs w:val="22"/>
          <w:lang w:val="es-CR"/>
        </w:rPr>
        <w:lastRenderedPageBreak/>
        <w:tab/>
      </w:r>
      <w:bookmarkStart w:id="3" w:name="_Toc485643058"/>
      <w:r w:rsidRPr="00DB5133">
        <w:rPr>
          <w:rFonts w:ascii="Arial" w:eastAsia="MS Mincho" w:hAnsi="Arial" w:cs="Arial"/>
          <w:b/>
          <w:bCs/>
          <w:i/>
          <w:iCs/>
          <w:sz w:val="22"/>
          <w:szCs w:val="22"/>
          <w:lang w:val="es-CR"/>
        </w:rPr>
        <w:t>Cuadro #1</w:t>
      </w:r>
      <w:proofErr w:type="gramStart"/>
      <w:r w:rsidRPr="00DB5133">
        <w:rPr>
          <w:rFonts w:ascii="Arial" w:eastAsia="MS Mincho" w:hAnsi="Arial" w:cs="Arial"/>
          <w:b/>
          <w:bCs/>
          <w:i/>
          <w:iCs/>
          <w:sz w:val="22"/>
          <w:szCs w:val="22"/>
          <w:lang w:val="es-CR"/>
        </w:rPr>
        <w:t>:</w:t>
      </w:r>
      <w:bookmarkEnd w:id="3"/>
      <w:r w:rsidRPr="00DB5133">
        <w:rPr>
          <w:rFonts w:ascii="Arial" w:eastAsia="MS Mincho" w:hAnsi="Arial" w:cs="Arial"/>
          <w:b/>
          <w:bCs/>
          <w:i/>
          <w:iCs/>
          <w:sz w:val="22"/>
          <w:szCs w:val="22"/>
        </w:rPr>
        <w:t>Precio</w:t>
      </w:r>
      <w:bookmarkEnd w:id="2"/>
      <w:proofErr w:type="gramEnd"/>
      <w:r w:rsidRPr="00DB5133">
        <w:rPr>
          <w:rFonts w:ascii="Arial" w:eastAsia="MS Mincho" w:hAnsi="Arial" w:cs="Arial"/>
          <w:b/>
          <w:bCs/>
          <w:i/>
          <w:iCs/>
          <w:sz w:val="22"/>
          <w:szCs w:val="22"/>
        </w:rPr>
        <w:t>(Puntaje 80%)</w:t>
      </w:r>
    </w:p>
    <w:tbl>
      <w:tblPr>
        <w:tblW w:w="9511" w:type="dxa"/>
        <w:tblInd w:w="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599"/>
        <w:gridCol w:w="1421"/>
        <w:gridCol w:w="6491"/>
      </w:tblGrid>
      <w:tr w:rsidR="00DB5133" w:rsidRPr="00DB5133" w:rsidTr="00362FF0">
        <w:trPr>
          <w:cantSplit/>
          <w:trHeight w:val="581"/>
          <w:tblHeader/>
        </w:trPr>
        <w:tc>
          <w:tcPr>
            <w:tcW w:w="1599" w:type="dxa"/>
            <w:shd w:val="clear" w:color="auto" w:fill="CCCCCC"/>
            <w:vAlign w:val="center"/>
          </w:tcPr>
          <w:p w:rsidR="00DB5133" w:rsidRPr="00DB5133" w:rsidRDefault="00DB5133" w:rsidP="00DB5133">
            <w:pPr>
              <w:jc w:val="center"/>
              <w:rPr>
                <w:rFonts w:ascii="Arial" w:hAnsi="Arial" w:cs="Arial"/>
                <w:b/>
                <w:sz w:val="22"/>
                <w:szCs w:val="22"/>
              </w:rPr>
            </w:pPr>
            <w:r w:rsidRPr="00DB5133">
              <w:rPr>
                <w:rFonts w:ascii="Arial" w:hAnsi="Arial" w:cs="Arial"/>
                <w:b/>
                <w:sz w:val="22"/>
                <w:szCs w:val="22"/>
              </w:rPr>
              <w:t>Factor de Evaluación</w:t>
            </w:r>
          </w:p>
        </w:tc>
        <w:tc>
          <w:tcPr>
            <w:tcW w:w="1421" w:type="dxa"/>
            <w:shd w:val="clear" w:color="auto" w:fill="CCCCCC"/>
            <w:vAlign w:val="center"/>
          </w:tcPr>
          <w:p w:rsidR="00DB5133" w:rsidRPr="00DB5133" w:rsidRDefault="00DB5133" w:rsidP="00DB5133">
            <w:pPr>
              <w:jc w:val="center"/>
              <w:rPr>
                <w:rFonts w:ascii="Arial" w:hAnsi="Arial" w:cs="Arial"/>
                <w:b/>
                <w:sz w:val="22"/>
                <w:szCs w:val="22"/>
              </w:rPr>
            </w:pPr>
            <w:r w:rsidRPr="00DB5133">
              <w:rPr>
                <w:rFonts w:ascii="Arial" w:hAnsi="Arial" w:cs="Arial"/>
                <w:b/>
                <w:sz w:val="22"/>
                <w:szCs w:val="22"/>
              </w:rPr>
              <w:t>Porcentaje</w:t>
            </w:r>
          </w:p>
        </w:tc>
        <w:tc>
          <w:tcPr>
            <w:tcW w:w="6491" w:type="dxa"/>
            <w:shd w:val="clear" w:color="auto" w:fill="CCCCCC"/>
            <w:vAlign w:val="center"/>
          </w:tcPr>
          <w:p w:rsidR="00DB5133" w:rsidRPr="00DB5133" w:rsidRDefault="00DB5133" w:rsidP="00DB5133">
            <w:pPr>
              <w:jc w:val="center"/>
              <w:rPr>
                <w:rFonts w:ascii="Arial" w:hAnsi="Arial" w:cs="Arial"/>
                <w:b/>
                <w:sz w:val="22"/>
                <w:szCs w:val="22"/>
              </w:rPr>
            </w:pPr>
            <w:r w:rsidRPr="00DB5133">
              <w:rPr>
                <w:rFonts w:ascii="Arial" w:hAnsi="Arial" w:cs="Arial"/>
                <w:b/>
                <w:sz w:val="22"/>
                <w:szCs w:val="22"/>
              </w:rPr>
              <w:t>Forma de Calificación</w:t>
            </w:r>
          </w:p>
        </w:tc>
      </w:tr>
      <w:tr w:rsidR="00DB5133" w:rsidRPr="00DB5133" w:rsidTr="00362FF0">
        <w:trPr>
          <w:cantSplit/>
          <w:trHeight w:val="1951"/>
          <w:tblHeader/>
        </w:trPr>
        <w:tc>
          <w:tcPr>
            <w:tcW w:w="1599" w:type="dxa"/>
            <w:shd w:val="clear" w:color="C0C0C0" w:fill="FFFFFF"/>
            <w:vAlign w:val="center"/>
          </w:tcPr>
          <w:p w:rsidR="00DB5133" w:rsidRPr="00DB5133" w:rsidRDefault="00DB5133" w:rsidP="00DB5133">
            <w:pPr>
              <w:tabs>
                <w:tab w:val="center" w:pos="4252"/>
                <w:tab w:val="right" w:pos="8504"/>
              </w:tabs>
              <w:jc w:val="center"/>
              <w:rPr>
                <w:rFonts w:ascii="Arial" w:hAnsi="Arial" w:cs="Arial"/>
                <w:sz w:val="22"/>
                <w:szCs w:val="22"/>
              </w:rPr>
            </w:pPr>
            <w:r w:rsidRPr="00DB5133">
              <w:rPr>
                <w:rFonts w:ascii="Arial" w:hAnsi="Arial" w:cs="Arial"/>
                <w:sz w:val="22"/>
                <w:szCs w:val="22"/>
              </w:rPr>
              <w:t>Precio</w:t>
            </w:r>
          </w:p>
        </w:tc>
        <w:tc>
          <w:tcPr>
            <w:tcW w:w="1421" w:type="dxa"/>
            <w:shd w:val="clear" w:color="C0C0C0" w:fill="FFFFFF"/>
            <w:vAlign w:val="center"/>
          </w:tcPr>
          <w:p w:rsidR="00DB5133" w:rsidRPr="00DB5133" w:rsidRDefault="00DB5133" w:rsidP="00DB5133">
            <w:pPr>
              <w:jc w:val="center"/>
              <w:rPr>
                <w:rFonts w:ascii="Arial" w:hAnsi="Arial" w:cs="Arial"/>
                <w:sz w:val="22"/>
                <w:szCs w:val="22"/>
              </w:rPr>
            </w:pPr>
            <w:r w:rsidRPr="00DB5133">
              <w:rPr>
                <w:rFonts w:ascii="Arial" w:hAnsi="Arial" w:cs="Arial"/>
                <w:sz w:val="22"/>
                <w:szCs w:val="22"/>
              </w:rPr>
              <w:t>80%</w:t>
            </w:r>
          </w:p>
        </w:tc>
        <w:tc>
          <w:tcPr>
            <w:tcW w:w="6491" w:type="dxa"/>
            <w:shd w:val="clear" w:color="C0C0C0" w:fill="FFFFFF"/>
          </w:tcPr>
          <w:p w:rsidR="00DB5133" w:rsidRPr="00DB5133" w:rsidRDefault="00DB5133" w:rsidP="00DB5133">
            <w:pPr>
              <w:widowControl w:val="0"/>
              <w:jc w:val="both"/>
              <w:rPr>
                <w:rFonts w:ascii="Arial" w:hAnsi="Arial" w:cs="Arial"/>
                <w:sz w:val="22"/>
                <w:szCs w:val="22"/>
              </w:rPr>
            </w:pPr>
            <w:r w:rsidRPr="00DB5133">
              <w:rPr>
                <w:rFonts w:ascii="Arial" w:hAnsi="Arial" w:cs="Arial"/>
                <w:sz w:val="22"/>
                <w:szCs w:val="22"/>
              </w:rPr>
              <w:t>Se asignará el mayor puntaje a la oferta cuyo precio por línea ofertada sea el menor.  Al resto se les calculará el puntaje en forma inversamente proporcional de acuerdo con la siguiente fórmula:</w:t>
            </w:r>
          </w:p>
          <w:p w:rsidR="00DB5133" w:rsidRPr="00DB5133" w:rsidRDefault="00DB5133" w:rsidP="00DB5133">
            <w:pPr>
              <w:ind w:left="1140"/>
              <w:rPr>
                <w:rFonts w:ascii="Arial" w:hAnsi="Arial" w:cs="Arial"/>
                <w:sz w:val="22"/>
                <w:szCs w:val="22"/>
              </w:rPr>
            </w:pPr>
            <w:r w:rsidRPr="00DB5133">
              <w:rPr>
                <w:noProof/>
                <w:lang w:val="es-CR" w:eastAsia="es-CR"/>
              </w:rPr>
              <mc:AlternateContent>
                <mc:Choice Requires="wps">
                  <w:drawing>
                    <wp:anchor distT="0" distB="0" distL="114300" distR="114300" simplePos="0" relativeHeight="251659264" behindDoc="0" locked="0" layoutInCell="1" allowOverlap="1" wp14:anchorId="48982C68" wp14:editId="10EC761D">
                      <wp:simplePos x="0" y="0"/>
                      <wp:positionH relativeFrom="column">
                        <wp:posOffset>1208405</wp:posOffset>
                      </wp:positionH>
                      <wp:positionV relativeFrom="paragraph">
                        <wp:posOffset>111760</wp:posOffset>
                      </wp:positionV>
                      <wp:extent cx="2181225" cy="541020"/>
                      <wp:effectExtent l="0" t="0" r="28575" b="11430"/>
                      <wp:wrapNone/>
                      <wp:docPr id="2" name="Corchet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41020"/>
                              </a:xfrm>
                              <a:prstGeom prst="bracketPair">
                                <a:avLst>
                                  <a:gd name="adj" fmla="val 16667"/>
                                </a:avLst>
                              </a:prstGeom>
                              <a:noFill/>
                              <a:ln w="9525">
                                <a:solidFill>
                                  <a:srgbClr val="000000"/>
                                </a:solidFill>
                                <a:round/>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132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2" o:spid="_x0000_s1026" type="#_x0000_t185" style="position:absolute;margin-left:95.15pt;margin-top:8.8pt;width:171.7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"/>
                  </w:pict>
                </mc:Fallback>
              </mc:AlternateContent>
            </w:r>
          </w:p>
          <w:p w:rsidR="00DB5133" w:rsidRPr="00DB5133" w:rsidRDefault="00DB5133" w:rsidP="00DB5133">
            <w:pPr>
              <w:ind w:left="195"/>
              <w:rPr>
                <w:rFonts w:ascii="Arial" w:hAnsi="Arial" w:cs="Arial"/>
                <w:sz w:val="22"/>
                <w:szCs w:val="22"/>
              </w:rPr>
            </w:pPr>
            <w:r w:rsidRPr="00DB5133">
              <w:rPr>
                <w:rFonts w:ascii="Arial" w:hAnsi="Arial" w:cs="Arial"/>
                <w:sz w:val="22"/>
                <w:szCs w:val="22"/>
              </w:rPr>
              <w:t xml:space="preserve">    Valor = 80%      </w:t>
            </w:r>
            <w:r w:rsidRPr="00DB5133">
              <w:rPr>
                <w:rFonts w:ascii="Arial" w:hAnsi="Arial" w:cs="Arial"/>
                <w:sz w:val="22"/>
                <w:szCs w:val="22"/>
                <w:u w:val="single"/>
              </w:rPr>
              <w:t>Precio menor de todas las ofertas</w:t>
            </w:r>
          </w:p>
          <w:p w:rsidR="00DB5133" w:rsidRPr="00DB5133" w:rsidRDefault="00DB5133" w:rsidP="00DB5133">
            <w:pPr>
              <w:ind w:left="1140"/>
              <w:rPr>
                <w:rFonts w:ascii="Arial" w:hAnsi="Arial" w:cs="Arial"/>
                <w:sz w:val="22"/>
                <w:szCs w:val="22"/>
              </w:rPr>
            </w:pPr>
            <w:r w:rsidRPr="00DB5133">
              <w:rPr>
                <w:rFonts w:ascii="Arial" w:hAnsi="Arial" w:cs="Arial"/>
                <w:sz w:val="22"/>
                <w:szCs w:val="22"/>
              </w:rPr>
              <w:t xml:space="preserve">  </w:t>
            </w:r>
            <w:r w:rsidRPr="00DB5133">
              <w:rPr>
                <w:rFonts w:ascii="Arial" w:hAnsi="Arial" w:cs="Arial"/>
                <w:sz w:val="22"/>
                <w:szCs w:val="22"/>
              </w:rPr>
              <w:tab/>
              <w:t xml:space="preserve">            Precio de la oferta en estudio</w:t>
            </w:r>
          </w:p>
          <w:p w:rsidR="00DB5133" w:rsidRPr="00DB5133" w:rsidRDefault="00DB5133" w:rsidP="00DB5133">
            <w:pPr>
              <w:widowControl w:val="0"/>
              <w:jc w:val="both"/>
              <w:rPr>
                <w:rFonts w:ascii="Arial" w:hAnsi="Arial" w:cs="Arial"/>
                <w:sz w:val="22"/>
                <w:szCs w:val="22"/>
              </w:rPr>
            </w:pPr>
          </w:p>
          <w:p w:rsidR="00DB5133" w:rsidRPr="00DB5133" w:rsidRDefault="00DB5133" w:rsidP="00DB5133">
            <w:pPr>
              <w:widowControl w:val="0"/>
              <w:jc w:val="both"/>
              <w:rPr>
                <w:rFonts w:ascii="Arial" w:hAnsi="Arial" w:cs="Arial"/>
                <w:sz w:val="22"/>
                <w:szCs w:val="22"/>
              </w:rPr>
            </w:pPr>
            <w:r w:rsidRPr="00DB5133">
              <w:rPr>
                <w:rFonts w:ascii="Arial" w:hAnsi="Arial" w:cs="Arial"/>
                <w:sz w:val="22"/>
                <w:szCs w:val="22"/>
              </w:rPr>
              <w:t>En caso de indicarse en moneda extranjera, se tomará como referente el tipo de cambio interbancario del promedio de la compra-venta, vigente a la fecha de apertura de las ofertas.</w:t>
            </w:r>
          </w:p>
        </w:tc>
      </w:tr>
    </w:tbl>
    <w:p w:rsidR="00DB5133" w:rsidRPr="00DB5133" w:rsidRDefault="00DB5133" w:rsidP="00DB5133">
      <w:pPr>
        <w:rPr>
          <w:rFonts w:ascii="Arial" w:hAnsi="Arial" w:cs="Arial"/>
          <w:b/>
          <w:sz w:val="22"/>
          <w:szCs w:val="22"/>
        </w:rPr>
      </w:pPr>
      <w:bookmarkStart w:id="4" w:name="_Toc165696396"/>
    </w:p>
    <w:p w:rsidR="00DB5133" w:rsidRPr="00DB5133" w:rsidRDefault="00DB5133" w:rsidP="00DB5133">
      <w:pPr>
        <w:jc w:val="center"/>
        <w:rPr>
          <w:rFonts w:ascii="Arial" w:hAnsi="Arial" w:cs="Arial"/>
          <w:b/>
          <w:sz w:val="22"/>
          <w:szCs w:val="22"/>
        </w:rPr>
      </w:pPr>
      <w:r w:rsidRPr="00DB5133">
        <w:rPr>
          <w:rFonts w:ascii="Arial" w:hAnsi="Arial" w:cs="Arial"/>
          <w:b/>
          <w:sz w:val="22"/>
          <w:szCs w:val="22"/>
        </w:rPr>
        <w:t>Cuadro # 2.</w:t>
      </w:r>
    </w:p>
    <w:p w:rsidR="00DB5133" w:rsidRPr="00DB5133" w:rsidRDefault="00DB5133" w:rsidP="00DB5133">
      <w:pPr>
        <w:tabs>
          <w:tab w:val="left" w:pos="426"/>
        </w:tabs>
        <w:jc w:val="center"/>
        <w:rPr>
          <w:rFonts w:ascii="Arial" w:hAnsi="Arial" w:cs="Arial"/>
          <w:b/>
          <w:sz w:val="22"/>
          <w:szCs w:val="22"/>
        </w:rPr>
      </w:pPr>
      <w:r w:rsidRPr="00DB5133">
        <w:rPr>
          <w:rFonts w:ascii="Arial" w:hAnsi="Arial" w:cs="Arial"/>
          <w:b/>
          <w:sz w:val="22"/>
          <w:szCs w:val="22"/>
        </w:rPr>
        <w:t>Experiencia de la empresa</w:t>
      </w:r>
      <w:bookmarkEnd w:id="4"/>
    </w:p>
    <w:p w:rsidR="00DB5133" w:rsidRPr="00DB5133" w:rsidRDefault="00DB5133" w:rsidP="00DB5133">
      <w:pPr>
        <w:numPr>
          <w:ilvl w:val="12"/>
          <w:numId w:val="0"/>
        </w:numPr>
        <w:tabs>
          <w:tab w:val="left" w:pos="6379"/>
        </w:tabs>
        <w:ind w:firstLine="2"/>
        <w:jc w:val="center"/>
        <w:rPr>
          <w:rFonts w:ascii="Arial" w:hAnsi="Arial" w:cs="Arial"/>
          <w:b/>
          <w:sz w:val="22"/>
          <w:szCs w:val="22"/>
        </w:rPr>
      </w:pPr>
      <w:r w:rsidRPr="00DB5133">
        <w:rPr>
          <w:rFonts w:ascii="Arial" w:hAnsi="Arial" w:cs="Arial"/>
          <w:b/>
          <w:bCs/>
          <w:sz w:val="22"/>
          <w:szCs w:val="22"/>
        </w:rPr>
        <w:t>(Puntaje 15%)</w:t>
      </w:r>
    </w:p>
    <w:tbl>
      <w:tblPr>
        <w:tblW w:w="85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640"/>
        <w:gridCol w:w="1429"/>
        <w:gridCol w:w="5521"/>
      </w:tblGrid>
      <w:tr w:rsidR="00DB5133" w:rsidRPr="00DB5133" w:rsidTr="00362FF0">
        <w:trPr>
          <w:cantSplit/>
          <w:trHeight w:val="328"/>
          <w:tblHeader/>
          <w:jc w:val="center"/>
        </w:trPr>
        <w:tc>
          <w:tcPr>
            <w:tcW w:w="1640" w:type="dxa"/>
            <w:shd w:val="clear" w:color="auto" w:fill="CCCCCC"/>
            <w:vAlign w:val="center"/>
          </w:tcPr>
          <w:p w:rsidR="00DB5133" w:rsidRPr="00DB5133" w:rsidRDefault="00DB5133" w:rsidP="00DB5133">
            <w:pPr>
              <w:jc w:val="center"/>
              <w:rPr>
                <w:rFonts w:ascii="Arial" w:hAnsi="Arial" w:cs="Arial"/>
                <w:b/>
                <w:sz w:val="22"/>
                <w:szCs w:val="22"/>
              </w:rPr>
            </w:pPr>
            <w:r w:rsidRPr="00DB5133">
              <w:rPr>
                <w:rFonts w:ascii="Arial" w:hAnsi="Arial" w:cs="Arial"/>
                <w:b/>
                <w:sz w:val="22"/>
                <w:szCs w:val="22"/>
              </w:rPr>
              <w:t>Factor de Evaluación</w:t>
            </w:r>
          </w:p>
        </w:tc>
        <w:tc>
          <w:tcPr>
            <w:tcW w:w="1429" w:type="dxa"/>
            <w:shd w:val="clear" w:color="auto" w:fill="CCCCCC"/>
            <w:vAlign w:val="center"/>
          </w:tcPr>
          <w:p w:rsidR="00DB5133" w:rsidRPr="00DB5133" w:rsidRDefault="00DB5133" w:rsidP="00DB5133">
            <w:pPr>
              <w:jc w:val="center"/>
              <w:rPr>
                <w:rFonts w:ascii="Arial" w:hAnsi="Arial" w:cs="Arial"/>
                <w:b/>
                <w:sz w:val="22"/>
                <w:szCs w:val="22"/>
              </w:rPr>
            </w:pPr>
            <w:r w:rsidRPr="00DB5133">
              <w:rPr>
                <w:rFonts w:ascii="Arial" w:hAnsi="Arial" w:cs="Arial"/>
                <w:b/>
                <w:sz w:val="22"/>
                <w:szCs w:val="22"/>
              </w:rPr>
              <w:t xml:space="preserve">Porcentaje </w:t>
            </w:r>
          </w:p>
        </w:tc>
        <w:tc>
          <w:tcPr>
            <w:tcW w:w="5521" w:type="dxa"/>
            <w:shd w:val="clear" w:color="auto" w:fill="CCCCCC"/>
            <w:vAlign w:val="center"/>
          </w:tcPr>
          <w:p w:rsidR="00DB5133" w:rsidRPr="00DB5133" w:rsidRDefault="00DB5133" w:rsidP="00DB5133">
            <w:pPr>
              <w:jc w:val="center"/>
              <w:rPr>
                <w:rFonts w:ascii="Arial" w:hAnsi="Arial" w:cs="Arial"/>
                <w:b/>
                <w:sz w:val="22"/>
                <w:szCs w:val="22"/>
              </w:rPr>
            </w:pPr>
            <w:r w:rsidRPr="00DB5133">
              <w:rPr>
                <w:rFonts w:ascii="Arial" w:hAnsi="Arial" w:cs="Arial"/>
                <w:b/>
                <w:sz w:val="22"/>
                <w:szCs w:val="22"/>
              </w:rPr>
              <w:t>Forma de Calificación</w:t>
            </w:r>
          </w:p>
        </w:tc>
      </w:tr>
      <w:tr w:rsidR="00DB5133" w:rsidRPr="00DB5133" w:rsidTr="00362FF0">
        <w:trPr>
          <w:cantSplit/>
          <w:trHeight w:val="2474"/>
          <w:tblHeader/>
          <w:jc w:val="center"/>
        </w:trPr>
        <w:tc>
          <w:tcPr>
            <w:tcW w:w="1640" w:type="dxa"/>
            <w:shd w:val="clear" w:color="C0C0C0" w:fill="FFFFFF"/>
            <w:vAlign w:val="center"/>
          </w:tcPr>
          <w:p w:rsidR="00DB5133" w:rsidRPr="00DB5133" w:rsidRDefault="00DB5133" w:rsidP="00DB5133">
            <w:pPr>
              <w:tabs>
                <w:tab w:val="center" w:pos="4252"/>
                <w:tab w:val="right" w:pos="8504"/>
              </w:tabs>
              <w:rPr>
                <w:rFonts w:ascii="Arial" w:hAnsi="Arial" w:cs="Arial"/>
                <w:sz w:val="22"/>
                <w:szCs w:val="22"/>
              </w:rPr>
            </w:pPr>
            <w:r w:rsidRPr="00DB5133">
              <w:rPr>
                <w:rFonts w:ascii="Arial" w:hAnsi="Arial" w:cs="Arial"/>
                <w:sz w:val="22"/>
                <w:szCs w:val="22"/>
              </w:rPr>
              <w:t>Experiencia de la empresa</w:t>
            </w:r>
          </w:p>
        </w:tc>
        <w:tc>
          <w:tcPr>
            <w:tcW w:w="1429" w:type="dxa"/>
            <w:shd w:val="clear" w:color="C0C0C0" w:fill="FFFFFF"/>
            <w:vAlign w:val="center"/>
          </w:tcPr>
          <w:p w:rsidR="00DB5133" w:rsidRPr="00DB5133" w:rsidRDefault="00DB5133" w:rsidP="00DB5133">
            <w:pPr>
              <w:jc w:val="center"/>
              <w:rPr>
                <w:rFonts w:ascii="Arial" w:hAnsi="Arial" w:cs="Arial"/>
                <w:b/>
                <w:sz w:val="22"/>
                <w:szCs w:val="22"/>
              </w:rPr>
            </w:pPr>
            <w:r w:rsidRPr="00DB5133">
              <w:rPr>
                <w:rFonts w:ascii="Arial" w:hAnsi="Arial" w:cs="Arial"/>
                <w:sz w:val="22"/>
                <w:szCs w:val="22"/>
              </w:rPr>
              <w:t>15%</w:t>
            </w:r>
          </w:p>
        </w:tc>
        <w:tc>
          <w:tcPr>
            <w:tcW w:w="5521" w:type="dxa"/>
            <w:shd w:val="clear" w:color="C0C0C0" w:fill="FFFFFF"/>
            <w:vAlign w:val="center"/>
          </w:tcPr>
          <w:p w:rsidR="00DB5133" w:rsidRPr="00DB5133" w:rsidRDefault="00DB5133" w:rsidP="00DB5133">
            <w:pPr>
              <w:jc w:val="both"/>
              <w:rPr>
                <w:sz w:val="22"/>
                <w:szCs w:val="22"/>
                <w:lang w:eastAsia="en-US"/>
              </w:rPr>
            </w:pPr>
            <w:r w:rsidRPr="00DB5133">
              <w:rPr>
                <w:rFonts w:ascii="Arial" w:hAnsi="Arial" w:cs="Arial"/>
                <w:sz w:val="22"/>
                <w:szCs w:val="22"/>
                <w:lang w:eastAsia="en-US"/>
              </w:rPr>
              <w:t>Para asignar el puntaje en este factor se tomará en consideración las certificaciones indicadas en la cláusula a) de Especificaciones Técnicas, de la siguiente manera:</w:t>
            </w:r>
          </w:p>
          <w:p w:rsidR="00DB5133" w:rsidRPr="00DB5133" w:rsidRDefault="00DB5133" w:rsidP="00DB5133">
            <w:pPr>
              <w:ind w:left="1140"/>
              <w:rPr>
                <w:rFonts w:ascii="Arial" w:hAnsi="Arial" w:cs="Arial"/>
                <w:sz w:val="22"/>
                <w:szCs w:val="22"/>
              </w:rPr>
            </w:pPr>
          </w:p>
          <w:p w:rsidR="00DB5133" w:rsidRPr="00DB5133" w:rsidRDefault="00DB5133" w:rsidP="00DB5133">
            <w:pPr>
              <w:tabs>
                <w:tab w:val="left" w:pos="1205"/>
              </w:tabs>
              <w:jc w:val="both"/>
              <w:rPr>
                <w:rFonts w:ascii="Arial" w:hAnsi="Arial" w:cs="Arial"/>
                <w:sz w:val="22"/>
                <w:szCs w:val="22"/>
                <w:lang w:eastAsia="en-US"/>
              </w:rPr>
            </w:pPr>
            <w:r w:rsidRPr="00DB5133">
              <w:rPr>
                <w:rFonts w:ascii="Arial" w:hAnsi="Arial" w:cs="Arial"/>
                <w:sz w:val="22"/>
                <w:szCs w:val="22"/>
                <w:lang w:eastAsia="en-US"/>
              </w:rPr>
              <w:t>Diez o más certificaciones:                15 puntos.</w:t>
            </w:r>
          </w:p>
          <w:p w:rsidR="00DB5133" w:rsidRPr="00DB5133" w:rsidRDefault="00DB5133" w:rsidP="00DB5133">
            <w:pPr>
              <w:tabs>
                <w:tab w:val="left" w:pos="1205"/>
              </w:tabs>
              <w:jc w:val="both"/>
              <w:rPr>
                <w:rFonts w:ascii="Arial" w:hAnsi="Arial" w:cs="Arial"/>
                <w:sz w:val="22"/>
                <w:szCs w:val="22"/>
                <w:lang w:eastAsia="en-US"/>
              </w:rPr>
            </w:pPr>
            <w:r w:rsidRPr="00DB5133">
              <w:rPr>
                <w:rFonts w:ascii="Arial" w:hAnsi="Arial" w:cs="Arial"/>
                <w:sz w:val="22"/>
                <w:szCs w:val="22"/>
                <w:lang w:eastAsia="en-US"/>
              </w:rPr>
              <w:t>De seis a nueve certificaciones:        10 puntos.</w:t>
            </w:r>
          </w:p>
          <w:p w:rsidR="00DB5133" w:rsidRPr="00DB5133" w:rsidRDefault="00DB5133" w:rsidP="00DB5133">
            <w:pPr>
              <w:tabs>
                <w:tab w:val="left" w:pos="1205"/>
              </w:tabs>
              <w:jc w:val="both"/>
              <w:rPr>
                <w:b/>
                <w:sz w:val="22"/>
                <w:szCs w:val="22"/>
                <w:lang w:eastAsia="en-US"/>
              </w:rPr>
            </w:pPr>
            <w:r w:rsidRPr="00DB5133">
              <w:rPr>
                <w:rFonts w:ascii="Arial" w:hAnsi="Arial" w:cs="Arial"/>
                <w:sz w:val="22"/>
                <w:szCs w:val="22"/>
                <w:lang w:eastAsia="en-US"/>
              </w:rPr>
              <w:t>De cuatro a cinco certificaciones:        5 puntos.</w:t>
            </w:r>
          </w:p>
        </w:tc>
      </w:tr>
    </w:tbl>
    <w:p w:rsidR="00DB5133" w:rsidRPr="00DB5133" w:rsidRDefault="00DB5133" w:rsidP="00DB5133">
      <w:pPr>
        <w:tabs>
          <w:tab w:val="left" w:pos="360"/>
        </w:tabs>
        <w:jc w:val="both"/>
        <w:rPr>
          <w:rFonts w:ascii="Arial" w:hAnsi="Arial" w:cs="Arial"/>
          <w:sz w:val="22"/>
          <w:szCs w:val="22"/>
        </w:rPr>
      </w:pPr>
    </w:p>
    <w:p w:rsidR="00DB5133" w:rsidRPr="00DB5133" w:rsidRDefault="00DB5133" w:rsidP="00DB5133">
      <w:pPr>
        <w:tabs>
          <w:tab w:val="left" w:pos="426"/>
        </w:tabs>
        <w:jc w:val="center"/>
        <w:rPr>
          <w:rFonts w:ascii="Arial" w:hAnsi="Arial" w:cs="Arial"/>
          <w:b/>
          <w:sz w:val="22"/>
        </w:rPr>
      </w:pPr>
      <w:r w:rsidRPr="00DB5133">
        <w:rPr>
          <w:rFonts w:ascii="Arial" w:hAnsi="Arial" w:cs="Arial"/>
          <w:b/>
          <w:sz w:val="22"/>
        </w:rPr>
        <w:t>Cuadro # 3</w:t>
      </w:r>
    </w:p>
    <w:p w:rsidR="00DB5133" w:rsidRPr="00DB5133" w:rsidRDefault="00DB5133" w:rsidP="00DB5133">
      <w:pPr>
        <w:tabs>
          <w:tab w:val="left" w:pos="426"/>
        </w:tabs>
        <w:jc w:val="center"/>
        <w:rPr>
          <w:rFonts w:ascii="Arial" w:hAnsi="Arial" w:cs="Arial"/>
          <w:b/>
          <w:sz w:val="22"/>
        </w:rPr>
      </w:pPr>
      <w:r w:rsidRPr="00DB5133">
        <w:rPr>
          <w:rFonts w:ascii="Arial" w:hAnsi="Arial" w:cs="Arial"/>
          <w:b/>
          <w:sz w:val="22"/>
        </w:rPr>
        <w:t>Condiciones de la planta</w:t>
      </w:r>
    </w:p>
    <w:p w:rsidR="00DB5133" w:rsidRPr="00DB5133" w:rsidRDefault="00DB5133" w:rsidP="00DB5133">
      <w:pPr>
        <w:tabs>
          <w:tab w:val="left" w:pos="426"/>
        </w:tabs>
        <w:jc w:val="center"/>
        <w:rPr>
          <w:rFonts w:ascii="Arial" w:hAnsi="Arial" w:cs="Arial"/>
          <w:b/>
          <w:sz w:val="22"/>
        </w:rPr>
      </w:pPr>
      <w:r w:rsidRPr="00DB5133">
        <w:rPr>
          <w:rFonts w:ascii="Arial" w:hAnsi="Arial" w:cs="Arial"/>
          <w:b/>
          <w:sz w:val="22"/>
        </w:rPr>
        <w:t>(Puntaje 5%)</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332"/>
        <w:gridCol w:w="1373"/>
        <w:gridCol w:w="5755"/>
      </w:tblGrid>
      <w:tr w:rsidR="00DB5133" w:rsidRPr="00DB5133" w:rsidTr="00362FF0">
        <w:trPr>
          <w:cantSplit/>
          <w:trHeight w:val="290"/>
          <w:tblHeader/>
          <w:jc w:val="center"/>
        </w:trPr>
        <w:tc>
          <w:tcPr>
            <w:tcW w:w="2332" w:type="dxa"/>
            <w:shd w:val="clear" w:color="auto" w:fill="CCCCCC"/>
          </w:tcPr>
          <w:p w:rsidR="00DB5133" w:rsidRPr="00DB5133" w:rsidRDefault="00DB5133" w:rsidP="00DB5133">
            <w:pPr>
              <w:jc w:val="center"/>
              <w:rPr>
                <w:rFonts w:ascii="Arial Narrow" w:hAnsi="Arial Narrow"/>
                <w:b/>
              </w:rPr>
            </w:pPr>
            <w:r w:rsidRPr="00DB5133">
              <w:rPr>
                <w:rFonts w:ascii="Arial Narrow" w:hAnsi="Arial Narrow"/>
                <w:b/>
              </w:rPr>
              <w:t>Factor de Evaluación</w:t>
            </w:r>
          </w:p>
        </w:tc>
        <w:tc>
          <w:tcPr>
            <w:tcW w:w="1373" w:type="dxa"/>
            <w:shd w:val="clear" w:color="auto" w:fill="CCCCCC"/>
          </w:tcPr>
          <w:p w:rsidR="00DB5133" w:rsidRPr="00DB5133" w:rsidRDefault="00DB5133" w:rsidP="00DB5133">
            <w:pPr>
              <w:jc w:val="center"/>
              <w:rPr>
                <w:rFonts w:ascii="Arial Narrow" w:hAnsi="Arial Narrow"/>
                <w:b/>
              </w:rPr>
            </w:pPr>
            <w:r w:rsidRPr="00DB5133">
              <w:rPr>
                <w:rFonts w:ascii="Arial Narrow" w:hAnsi="Arial Narrow"/>
                <w:b/>
              </w:rPr>
              <w:t>Porcentaje</w:t>
            </w:r>
          </w:p>
        </w:tc>
        <w:tc>
          <w:tcPr>
            <w:tcW w:w="5755" w:type="dxa"/>
            <w:shd w:val="clear" w:color="auto" w:fill="CCCCCC"/>
          </w:tcPr>
          <w:p w:rsidR="00DB5133" w:rsidRPr="00DB5133" w:rsidRDefault="00DB5133" w:rsidP="00DB5133">
            <w:pPr>
              <w:jc w:val="center"/>
              <w:rPr>
                <w:rFonts w:ascii="Arial Narrow" w:hAnsi="Arial Narrow"/>
                <w:b/>
              </w:rPr>
            </w:pPr>
            <w:r w:rsidRPr="00DB5133">
              <w:rPr>
                <w:rFonts w:ascii="Arial Narrow" w:hAnsi="Arial Narrow"/>
                <w:b/>
              </w:rPr>
              <w:t>Forma de Calificación</w:t>
            </w:r>
          </w:p>
        </w:tc>
      </w:tr>
      <w:tr w:rsidR="00DB5133" w:rsidRPr="00DB5133" w:rsidTr="00362FF0">
        <w:trPr>
          <w:cantSplit/>
          <w:trHeight w:val="706"/>
          <w:tblHeader/>
          <w:jc w:val="center"/>
        </w:trPr>
        <w:tc>
          <w:tcPr>
            <w:tcW w:w="2332" w:type="dxa"/>
            <w:shd w:val="clear" w:color="C0C0C0" w:fill="FFFFFF"/>
            <w:vAlign w:val="center"/>
          </w:tcPr>
          <w:p w:rsidR="00DB5133" w:rsidRPr="00DB5133" w:rsidRDefault="00DB5133" w:rsidP="00DB5133">
            <w:pPr>
              <w:jc w:val="center"/>
              <w:rPr>
                <w:rFonts w:ascii="Arial" w:hAnsi="Arial" w:cs="Arial"/>
                <w:b/>
                <w:sz w:val="22"/>
              </w:rPr>
            </w:pPr>
            <w:r w:rsidRPr="00DB5133">
              <w:rPr>
                <w:b/>
              </w:rPr>
              <w:t>Condiciones de la planta</w:t>
            </w:r>
          </w:p>
        </w:tc>
        <w:tc>
          <w:tcPr>
            <w:tcW w:w="1373" w:type="dxa"/>
            <w:shd w:val="clear" w:color="C0C0C0" w:fill="FFFFFF"/>
            <w:vAlign w:val="center"/>
          </w:tcPr>
          <w:p w:rsidR="00DB5133" w:rsidRPr="00DB5133" w:rsidRDefault="00DB5133" w:rsidP="00DB5133">
            <w:pPr>
              <w:tabs>
                <w:tab w:val="center" w:pos="4252"/>
                <w:tab w:val="right" w:pos="8504"/>
              </w:tabs>
              <w:jc w:val="center"/>
              <w:rPr>
                <w:rFonts w:ascii="Arial" w:hAnsi="Arial" w:cs="Arial"/>
              </w:rPr>
            </w:pPr>
            <w:r w:rsidRPr="00DB5133">
              <w:rPr>
                <w:rFonts w:ascii="Arial" w:hAnsi="Arial" w:cs="Arial"/>
                <w:b/>
              </w:rPr>
              <w:t>5%</w:t>
            </w:r>
          </w:p>
        </w:tc>
        <w:tc>
          <w:tcPr>
            <w:tcW w:w="5755" w:type="dxa"/>
            <w:shd w:val="clear" w:color="C0C0C0" w:fill="FFFFFF"/>
            <w:vAlign w:val="center"/>
          </w:tcPr>
          <w:p w:rsidR="00DB5133" w:rsidRPr="00DB5133" w:rsidRDefault="00DB5133" w:rsidP="00DB5133">
            <w:pPr>
              <w:widowControl w:val="0"/>
              <w:rPr>
                <w:rFonts w:ascii="Arial" w:hAnsi="Arial" w:cs="Arial"/>
                <w:sz w:val="18"/>
                <w:szCs w:val="18"/>
              </w:rPr>
            </w:pPr>
            <w:r w:rsidRPr="00DB5133">
              <w:rPr>
                <w:rFonts w:ascii="Arial" w:hAnsi="Arial" w:cs="Arial"/>
                <w:sz w:val="18"/>
                <w:szCs w:val="18"/>
              </w:rPr>
              <w:t>Se asignará el puntaje correspondiente según la aplicación del instrumento del Anexo 3.</w:t>
            </w:r>
          </w:p>
        </w:tc>
      </w:tr>
    </w:tbl>
    <w:p w:rsidR="00DB5133" w:rsidRPr="00DB5133" w:rsidRDefault="00DB5133" w:rsidP="00DB5133"/>
    <w:p w:rsidR="00DB5133" w:rsidRPr="00DB5133" w:rsidRDefault="00DB5133" w:rsidP="00DB5133">
      <w:pPr>
        <w:tabs>
          <w:tab w:val="left" w:pos="360"/>
        </w:tabs>
        <w:ind w:left="426"/>
        <w:jc w:val="both"/>
        <w:rPr>
          <w:rFonts w:ascii="Arial" w:hAnsi="Arial" w:cs="Arial"/>
          <w:bCs/>
          <w:sz w:val="22"/>
          <w:szCs w:val="22"/>
        </w:rPr>
      </w:pPr>
      <w:r w:rsidRPr="00DB5133">
        <w:rPr>
          <w:rFonts w:ascii="Arial" w:hAnsi="Arial" w:cs="Arial"/>
          <w:sz w:val="22"/>
          <w:szCs w:val="22"/>
        </w:rPr>
        <w:t>Para la valoración final, se suman los factores anteriores, dando así la puntuación final.</w:t>
      </w:r>
      <w:r w:rsidRPr="00DB5133">
        <w:rPr>
          <w:rFonts w:ascii="Arial" w:hAnsi="Arial" w:cs="Arial"/>
          <w:bCs/>
          <w:sz w:val="22"/>
          <w:szCs w:val="22"/>
        </w:rPr>
        <w:t xml:space="preserve"> </w:t>
      </w:r>
    </w:p>
    <w:p w:rsidR="00DB5133" w:rsidRPr="00DB5133" w:rsidRDefault="00DB5133" w:rsidP="00DB5133">
      <w:pPr>
        <w:tabs>
          <w:tab w:val="left" w:pos="360"/>
        </w:tabs>
        <w:ind w:left="426"/>
        <w:jc w:val="both"/>
        <w:rPr>
          <w:rFonts w:ascii="Arial" w:hAnsi="Arial" w:cs="Arial"/>
          <w:bCs/>
          <w:sz w:val="22"/>
          <w:szCs w:val="22"/>
        </w:rPr>
      </w:pPr>
    </w:p>
    <w:p w:rsidR="00DB5133" w:rsidRPr="00DB5133" w:rsidRDefault="00DB5133" w:rsidP="00DB5133">
      <w:pPr>
        <w:tabs>
          <w:tab w:val="left" w:pos="360"/>
        </w:tabs>
        <w:spacing w:line="276" w:lineRule="auto"/>
        <w:ind w:left="426"/>
        <w:jc w:val="both"/>
        <w:rPr>
          <w:rFonts w:ascii="Arial" w:hAnsi="Arial" w:cs="Arial"/>
          <w:sz w:val="22"/>
          <w:szCs w:val="22"/>
        </w:rPr>
      </w:pPr>
      <w:r w:rsidRPr="00DB5133">
        <w:rPr>
          <w:rFonts w:ascii="Arial" w:hAnsi="Arial" w:cs="Arial"/>
          <w:sz w:val="22"/>
          <w:szCs w:val="22"/>
        </w:rPr>
        <w:t>En caso de empate se procederá según se indica en artículo 55 del Reglamento de la Ley de Contratación Administrativa.</w:t>
      </w:r>
    </w:p>
    <w:p w:rsidR="00DB5133" w:rsidRPr="00DB5133" w:rsidRDefault="00DB5133" w:rsidP="00DB5133">
      <w:pPr>
        <w:tabs>
          <w:tab w:val="left" w:pos="360"/>
        </w:tabs>
        <w:spacing w:line="276" w:lineRule="auto"/>
        <w:jc w:val="both"/>
        <w:rPr>
          <w:rFonts w:ascii="Arial" w:hAnsi="Arial" w:cs="Arial"/>
          <w:sz w:val="22"/>
          <w:szCs w:val="22"/>
        </w:rPr>
      </w:pPr>
    </w:p>
    <w:p w:rsidR="00DB5133" w:rsidRPr="00DB5133" w:rsidRDefault="00DB5133" w:rsidP="006B71FB">
      <w:pPr>
        <w:widowControl w:val="0"/>
        <w:numPr>
          <w:ilvl w:val="0"/>
          <w:numId w:val="5"/>
        </w:numPr>
        <w:ind w:left="426" w:right="284" w:hanging="357"/>
        <w:jc w:val="both"/>
        <w:outlineLvl w:val="0"/>
        <w:rPr>
          <w:rFonts w:ascii="Arial" w:hAnsi="Arial" w:cs="Arial"/>
          <w:b/>
          <w:i/>
          <w:iCs/>
          <w:color w:val="1F497D"/>
          <w:sz w:val="22"/>
          <w:szCs w:val="22"/>
          <w:lang w:val="es-ES_tradnl"/>
        </w:rPr>
      </w:pPr>
      <w:r w:rsidRPr="00DB5133">
        <w:rPr>
          <w:rFonts w:ascii="Arial" w:hAnsi="Arial" w:cs="Arial"/>
          <w:b/>
          <w:i/>
          <w:iCs/>
          <w:color w:val="1F497D"/>
          <w:sz w:val="22"/>
          <w:szCs w:val="22"/>
          <w:lang w:val="es-ES_tradnl"/>
        </w:rPr>
        <w:t>Razones de recomendación:</w:t>
      </w:r>
    </w:p>
    <w:p w:rsidR="00DB5133" w:rsidRPr="00DB5133" w:rsidRDefault="00DB5133" w:rsidP="00DB5133">
      <w:pPr>
        <w:widowControl w:val="0"/>
        <w:ind w:right="284"/>
        <w:jc w:val="both"/>
        <w:outlineLvl w:val="0"/>
        <w:rPr>
          <w:rFonts w:ascii="Arial" w:hAnsi="Arial" w:cs="Arial"/>
          <w:b/>
          <w:i/>
          <w:iCs/>
          <w:color w:val="1F497D"/>
          <w:sz w:val="22"/>
          <w:szCs w:val="22"/>
          <w:lang w:val="es-ES_tradnl"/>
        </w:rPr>
      </w:pPr>
    </w:p>
    <w:p w:rsidR="00DB5133" w:rsidRPr="00DB5133" w:rsidRDefault="00DB5133" w:rsidP="006B71FB">
      <w:pPr>
        <w:numPr>
          <w:ilvl w:val="0"/>
          <w:numId w:val="6"/>
        </w:numPr>
        <w:spacing w:line="276" w:lineRule="auto"/>
        <w:jc w:val="both"/>
        <w:rPr>
          <w:rFonts w:ascii="Arial" w:hAnsi="Arial"/>
          <w:bCs/>
          <w:lang w:val="es-CR"/>
        </w:rPr>
      </w:pPr>
      <w:r w:rsidRPr="00DB5133">
        <w:rPr>
          <w:rFonts w:ascii="Arial" w:hAnsi="Arial"/>
          <w:bCs/>
          <w:lang w:val="es-CR"/>
        </w:rPr>
        <w:t xml:space="preserve">Se cuenta con disponibilidad presupuestaria. </w:t>
      </w:r>
    </w:p>
    <w:p w:rsidR="00DB5133" w:rsidRPr="00DB5133" w:rsidRDefault="00DB5133" w:rsidP="006B71FB">
      <w:pPr>
        <w:numPr>
          <w:ilvl w:val="0"/>
          <w:numId w:val="6"/>
        </w:numPr>
        <w:spacing w:line="276" w:lineRule="auto"/>
        <w:jc w:val="both"/>
        <w:rPr>
          <w:rFonts w:ascii="Arial" w:hAnsi="Arial"/>
          <w:bCs/>
          <w:lang w:val="es-CR"/>
        </w:rPr>
      </w:pPr>
      <w:r w:rsidRPr="00DB5133">
        <w:rPr>
          <w:rFonts w:ascii="Arial" w:hAnsi="Arial"/>
          <w:bCs/>
          <w:lang w:val="es-CR"/>
        </w:rPr>
        <w:t>Se toma en consideración la recomendación técnica.</w:t>
      </w:r>
    </w:p>
    <w:p w:rsidR="00DB5133" w:rsidRPr="00DB5133" w:rsidRDefault="00DB5133" w:rsidP="006B71FB">
      <w:pPr>
        <w:numPr>
          <w:ilvl w:val="0"/>
          <w:numId w:val="6"/>
        </w:numPr>
        <w:spacing w:line="276" w:lineRule="auto"/>
        <w:jc w:val="both"/>
        <w:rPr>
          <w:rFonts w:ascii="Arial" w:hAnsi="Arial"/>
          <w:bCs/>
          <w:lang w:val="es-CR"/>
        </w:rPr>
      </w:pPr>
      <w:r w:rsidRPr="00DB5133">
        <w:rPr>
          <w:rFonts w:ascii="Arial" w:hAnsi="Arial"/>
          <w:bCs/>
          <w:lang w:val="es-CR"/>
        </w:rPr>
        <w:t xml:space="preserve">Se ajusta a los intereses Institucionales. </w:t>
      </w:r>
    </w:p>
    <w:p w:rsidR="00DB5133" w:rsidRPr="00DB5133" w:rsidRDefault="00DB5133" w:rsidP="00DB5133">
      <w:pPr>
        <w:autoSpaceDE w:val="0"/>
        <w:autoSpaceDN w:val="0"/>
        <w:adjustRightInd w:val="0"/>
        <w:jc w:val="both"/>
        <w:rPr>
          <w:rFonts w:ascii="Arial" w:hAnsi="Arial" w:cs="Arial"/>
          <w:b/>
          <w:bCs/>
          <w:lang w:val="es-CR" w:eastAsia="es-CR"/>
        </w:rPr>
      </w:pPr>
    </w:p>
    <w:p w:rsidR="00DB5133" w:rsidRPr="00DB5133" w:rsidRDefault="00DB5133" w:rsidP="006B71FB">
      <w:pPr>
        <w:numPr>
          <w:ilvl w:val="0"/>
          <w:numId w:val="4"/>
        </w:numPr>
        <w:tabs>
          <w:tab w:val="left" w:pos="0"/>
          <w:tab w:val="center" w:pos="4986"/>
        </w:tabs>
        <w:ind w:left="567" w:hanging="567"/>
        <w:contextualSpacing/>
        <w:jc w:val="both"/>
        <w:outlineLvl w:val="0"/>
        <w:rPr>
          <w:rFonts w:ascii="Arial" w:hAnsi="Arial" w:cs="Arial"/>
          <w:bCs/>
        </w:rPr>
      </w:pPr>
      <w:r w:rsidRPr="00DB5133">
        <w:rPr>
          <w:rFonts w:ascii="Arial" w:hAnsi="Arial" w:cs="Arial"/>
          <w:bCs/>
        </w:rPr>
        <w:t xml:space="preserve">La Comisión de Planificación y Administración, en la reunión No. 741-2017, realizada el 05 de octubre de 2017, revisa ampliamente el Informe de </w:t>
      </w:r>
      <w:r w:rsidRPr="00DB5133">
        <w:rPr>
          <w:rFonts w:ascii="Arial" w:hAnsi="Arial" w:cs="Arial"/>
          <w:bCs/>
        </w:rPr>
        <w:lastRenderedPageBreak/>
        <w:t xml:space="preserve">adjudicación adjunto al VAD-717-2017 y dispone elevar la siguiente propuesta al Pleno del próximo miércoles 18 de octubre de 2017. </w:t>
      </w:r>
    </w:p>
    <w:p w:rsidR="00DB5133" w:rsidRPr="00DB5133" w:rsidRDefault="00DB5133" w:rsidP="00DB5133">
      <w:pPr>
        <w:autoSpaceDE w:val="0"/>
        <w:autoSpaceDN w:val="0"/>
        <w:adjustRightInd w:val="0"/>
        <w:jc w:val="both"/>
        <w:rPr>
          <w:rFonts w:ascii="Arial" w:hAnsi="Arial" w:cs="Arial"/>
          <w:b/>
          <w:bCs/>
          <w:lang w:val="es-CR" w:eastAsia="es-CR"/>
        </w:rPr>
      </w:pPr>
    </w:p>
    <w:p w:rsidR="00DB5133" w:rsidRPr="00DB5133" w:rsidRDefault="00DB5133" w:rsidP="00DB5133">
      <w:pPr>
        <w:autoSpaceDE w:val="0"/>
        <w:autoSpaceDN w:val="0"/>
        <w:adjustRightInd w:val="0"/>
        <w:jc w:val="both"/>
        <w:rPr>
          <w:rFonts w:ascii="Arial" w:hAnsi="Arial" w:cs="Arial"/>
          <w:b/>
          <w:bCs/>
          <w:lang w:val="es-CR" w:eastAsia="es-CR"/>
        </w:rPr>
      </w:pPr>
      <w:r w:rsidRPr="00DB5133">
        <w:rPr>
          <w:rFonts w:ascii="Arial" w:hAnsi="Arial" w:cs="Arial"/>
          <w:b/>
          <w:bCs/>
          <w:lang w:val="es-CR" w:eastAsia="es-CR"/>
        </w:rPr>
        <w:t>SE</w:t>
      </w:r>
      <w:r>
        <w:rPr>
          <w:rFonts w:ascii="Arial" w:hAnsi="Arial" w:cs="Arial"/>
          <w:b/>
          <w:bCs/>
          <w:lang w:val="es-CR" w:eastAsia="es-CR"/>
        </w:rPr>
        <w:t xml:space="preserve"> ACUERDA</w:t>
      </w:r>
      <w:r w:rsidRPr="00DB5133">
        <w:rPr>
          <w:rFonts w:ascii="Arial" w:hAnsi="Arial" w:cs="Arial"/>
          <w:b/>
          <w:bCs/>
          <w:lang w:val="es-CR" w:eastAsia="es-CR"/>
        </w:rPr>
        <w:t>:</w:t>
      </w:r>
    </w:p>
    <w:p w:rsidR="00DB5133" w:rsidRPr="00DB5133" w:rsidRDefault="00DB5133" w:rsidP="00DB5133">
      <w:pPr>
        <w:autoSpaceDE w:val="0"/>
        <w:autoSpaceDN w:val="0"/>
        <w:adjustRightInd w:val="0"/>
        <w:ind w:firstLine="567"/>
        <w:jc w:val="both"/>
        <w:rPr>
          <w:rFonts w:ascii="Arial" w:hAnsi="Arial" w:cs="Arial"/>
          <w:b/>
          <w:bCs/>
          <w:sz w:val="16"/>
          <w:szCs w:val="16"/>
          <w:lang w:val="es-CR" w:eastAsia="es-CR"/>
        </w:rPr>
      </w:pPr>
    </w:p>
    <w:p w:rsidR="00DB5133" w:rsidRPr="00DB5133" w:rsidRDefault="00DB5133" w:rsidP="006B71FB">
      <w:pPr>
        <w:numPr>
          <w:ilvl w:val="0"/>
          <w:numId w:val="2"/>
        </w:numPr>
        <w:jc w:val="both"/>
        <w:rPr>
          <w:rFonts w:ascii="Arial" w:hAnsi="Arial" w:cs="Arial"/>
          <w:bCs/>
        </w:rPr>
      </w:pPr>
      <w:r w:rsidRPr="00DB5133">
        <w:rPr>
          <w:rFonts w:ascii="Arial" w:eastAsia="Calibri" w:hAnsi="Arial" w:cs="Arial"/>
          <w:iCs/>
          <w:lang w:val="es-ES_tradnl"/>
        </w:rPr>
        <w:t xml:space="preserve">Adjudicar </w:t>
      </w:r>
      <w:r w:rsidRPr="00DB5133">
        <w:rPr>
          <w:rFonts w:ascii="Arial" w:hAnsi="Arial" w:cs="Arial"/>
          <w:bCs/>
        </w:rPr>
        <w:t>la Licitación Pública No. 2017LN-000002-APITCR “Suministro de carnes de res, cerdo, pollo, pescado y mariscos para el Restaurante Institucional bajo la modalidad Entrega según Demanda”, como se muestra a continuación :</w:t>
      </w:r>
    </w:p>
    <w:p w:rsidR="00DB5133" w:rsidRPr="00DB5133" w:rsidRDefault="00DB5133" w:rsidP="00DB5133">
      <w:pPr>
        <w:jc w:val="both"/>
        <w:rPr>
          <w:rFonts w:ascii="Arial" w:hAnsi="Arial" w:cs="Arial"/>
          <w:bCs/>
        </w:rPr>
      </w:pPr>
    </w:p>
    <w:p w:rsidR="00DB5133" w:rsidRPr="00DB5133" w:rsidRDefault="00DB5133" w:rsidP="00DB5133">
      <w:pPr>
        <w:ind w:left="994" w:hanging="560"/>
        <w:jc w:val="both"/>
        <w:rPr>
          <w:rFonts w:ascii="Arial" w:hAnsi="Arial" w:cs="Arial"/>
          <w:bCs/>
        </w:rPr>
      </w:pPr>
      <w:r w:rsidRPr="00DB5133">
        <w:rPr>
          <w:rFonts w:ascii="Arial" w:hAnsi="Arial" w:cs="Arial"/>
          <w:b/>
          <w:bCs/>
        </w:rPr>
        <w:t>a.1</w:t>
      </w:r>
      <w:r w:rsidRPr="00DB5133">
        <w:rPr>
          <w:rFonts w:ascii="Arial" w:hAnsi="Arial" w:cs="Arial"/>
          <w:bCs/>
        </w:rPr>
        <w:t xml:space="preserve">.  </w:t>
      </w:r>
      <w:r w:rsidRPr="00DB5133">
        <w:rPr>
          <w:rFonts w:ascii="Arial" w:hAnsi="Arial" w:cs="Arial"/>
          <w:b/>
        </w:rPr>
        <w:t xml:space="preserve">Ítem </w:t>
      </w:r>
      <w:r w:rsidRPr="00DB5133">
        <w:rPr>
          <w:rFonts w:ascii="Arial" w:hAnsi="Arial" w:cs="Arial"/>
          <w:b/>
          <w:bCs/>
        </w:rPr>
        <w:t>No 1</w:t>
      </w:r>
      <w:r w:rsidRPr="00DB5133">
        <w:rPr>
          <w:rFonts w:ascii="Arial" w:hAnsi="Arial" w:cs="Arial"/>
          <w:bCs/>
        </w:rPr>
        <w:t>,</w:t>
      </w:r>
      <w:r w:rsidRPr="00DB5133">
        <w:rPr>
          <w:rFonts w:ascii="Arial" w:hAnsi="Arial" w:cs="Arial"/>
          <w:b/>
          <w:bCs/>
        </w:rPr>
        <w:t xml:space="preserve"> Carne de Res</w:t>
      </w:r>
      <w:r w:rsidRPr="00DB5133">
        <w:rPr>
          <w:rFonts w:ascii="Arial" w:hAnsi="Arial" w:cs="Arial"/>
          <w:bCs/>
        </w:rPr>
        <w:t xml:space="preserve">, a:  </w:t>
      </w:r>
      <w:r w:rsidRPr="00DB5133">
        <w:rPr>
          <w:rFonts w:ascii="Arial" w:hAnsi="Arial" w:cs="Arial"/>
        </w:rPr>
        <w:t>Distribuidora Retana y Salmerón S.A., Cédula Jurídica 3-101-276663,</w:t>
      </w:r>
      <w:r w:rsidRPr="00DB5133">
        <w:rPr>
          <w:rFonts w:ascii="Arial" w:hAnsi="Arial" w:cs="Arial"/>
          <w:b/>
        </w:rPr>
        <w:t xml:space="preserve">  </w:t>
      </w:r>
      <w:r w:rsidRPr="00DB5133">
        <w:rPr>
          <w:rFonts w:ascii="Arial" w:hAnsi="Arial" w:cs="Arial"/>
        </w:rPr>
        <w:t>p</w:t>
      </w:r>
      <w:r w:rsidRPr="00DB5133">
        <w:rPr>
          <w:rFonts w:ascii="Arial" w:hAnsi="Arial" w:cs="Arial"/>
          <w:bCs/>
        </w:rPr>
        <w:t>or ser la oferta que cumple con las condiciones técnicas y legales establecidas en el cartel, obtener la mayor puntuación y ofrecer el menor precio para el ítem 1, según el siguiente detalle:</w:t>
      </w:r>
    </w:p>
    <w:p w:rsidR="00DB5133" w:rsidRPr="00DB5133" w:rsidRDefault="00DB5133" w:rsidP="00DB5133">
      <w:pPr>
        <w:jc w:val="both"/>
        <w:rPr>
          <w:rFonts w:ascii="Arial" w:hAnsi="Arial" w:cs="Arial"/>
          <w:bCs/>
          <w:sz w:val="22"/>
          <w:szCs w:val="22"/>
        </w:rPr>
      </w:pPr>
    </w:p>
    <w:p w:rsidR="00DB5133" w:rsidRPr="00DB5133" w:rsidRDefault="00DB5133" w:rsidP="00DB5133">
      <w:pPr>
        <w:jc w:val="both"/>
        <w:rPr>
          <w:rFonts w:ascii="Arial" w:hAnsi="Arial" w:cs="Arial"/>
          <w:sz w:val="18"/>
          <w:szCs w:val="18"/>
        </w:rPr>
      </w:pPr>
    </w:p>
    <w:tbl>
      <w:tblPr>
        <w:tblW w:w="6805" w:type="dxa"/>
        <w:jc w:val="center"/>
        <w:tblCellMar>
          <w:left w:w="70" w:type="dxa"/>
          <w:right w:w="70" w:type="dxa"/>
        </w:tblCellMar>
        <w:tblLook w:val="04A0" w:firstRow="1" w:lastRow="0" w:firstColumn="1" w:lastColumn="0" w:noHBand="0" w:noVBand="1"/>
      </w:tblPr>
      <w:tblGrid>
        <w:gridCol w:w="1200"/>
        <w:gridCol w:w="3620"/>
        <w:gridCol w:w="1985"/>
      </w:tblGrid>
      <w:tr w:rsidR="00DB5133" w:rsidRPr="00DB5133" w:rsidTr="00362FF0">
        <w:trPr>
          <w:trHeight w:val="227"/>
          <w:tblHeader/>
          <w:jc w:val="center"/>
        </w:trPr>
        <w:tc>
          <w:tcPr>
            <w:tcW w:w="1200"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DB5133" w:rsidRPr="00DB5133" w:rsidRDefault="00DB5133" w:rsidP="00DB5133">
            <w:pPr>
              <w:jc w:val="center"/>
              <w:rPr>
                <w:rFonts w:ascii="Arial" w:hAnsi="Arial" w:cs="Arial"/>
                <w:b/>
                <w:bCs/>
                <w:color w:val="000000"/>
                <w:sz w:val="18"/>
                <w:szCs w:val="18"/>
                <w:lang w:eastAsia="es-CR"/>
              </w:rPr>
            </w:pPr>
            <w:r w:rsidRPr="00DB5133">
              <w:rPr>
                <w:rFonts w:ascii="Arial" w:hAnsi="Arial" w:cs="Arial"/>
                <w:b/>
                <w:bCs/>
                <w:color w:val="000000"/>
                <w:sz w:val="18"/>
                <w:szCs w:val="18"/>
                <w:lang w:eastAsia="es-CR"/>
              </w:rPr>
              <w:t>Línea</w:t>
            </w:r>
          </w:p>
        </w:tc>
        <w:tc>
          <w:tcPr>
            <w:tcW w:w="3620" w:type="dxa"/>
            <w:tcBorders>
              <w:top w:val="single" w:sz="4" w:space="0" w:color="auto"/>
              <w:left w:val="nil"/>
              <w:bottom w:val="single" w:sz="4" w:space="0" w:color="auto"/>
              <w:right w:val="single" w:sz="4" w:space="0" w:color="auto"/>
            </w:tcBorders>
            <w:shd w:val="clear" w:color="auto" w:fill="D9E2F3"/>
            <w:noWrap/>
            <w:vAlign w:val="center"/>
            <w:hideMark/>
          </w:tcPr>
          <w:p w:rsidR="00DB5133" w:rsidRPr="00DB5133" w:rsidRDefault="00DB5133" w:rsidP="00DB5133">
            <w:pPr>
              <w:jc w:val="center"/>
              <w:rPr>
                <w:rFonts w:ascii="Arial" w:hAnsi="Arial" w:cs="Arial"/>
                <w:b/>
                <w:bCs/>
                <w:color w:val="000000"/>
                <w:sz w:val="18"/>
                <w:szCs w:val="18"/>
                <w:lang w:eastAsia="es-CR"/>
              </w:rPr>
            </w:pPr>
            <w:r w:rsidRPr="00DB5133">
              <w:rPr>
                <w:rFonts w:ascii="Arial" w:hAnsi="Arial" w:cs="Arial"/>
                <w:b/>
                <w:bCs/>
                <w:color w:val="000000"/>
                <w:sz w:val="18"/>
                <w:szCs w:val="18"/>
                <w:lang w:eastAsia="es-CR"/>
              </w:rPr>
              <w:t>Descripción</w:t>
            </w:r>
          </w:p>
        </w:tc>
        <w:tc>
          <w:tcPr>
            <w:tcW w:w="1985" w:type="dxa"/>
            <w:tcBorders>
              <w:top w:val="single" w:sz="4" w:space="0" w:color="auto"/>
              <w:left w:val="nil"/>
              <w:bottom w:val="single" w:sz="4" w:space="0" w:color="auto"/>
              <w:right w:val="single" w:sz="4" w:space="0" w:color="auto"/>
            </w:tcBorders>
            <w:shd w:val="clear" w:color="auto" w:fill="D9E2F3"/>
            <w:vAlign w:val="center"/>
            <w:hideMark/>
          </w:tcPr>
          <w:p w:rsidR="00DB5133" w:rsidRPr="00DB5133" w:rsidRDefault="00DB5133" w:rsidP="00DB5133">
            <w:pPr>
              <w:jc w:val="center"/>
              <w:rPr>
                <w:rFonts w:ascii="Arial" w:hAnsi="Arial" w:cs="Arial"/>
                <w:b/>
                <w:bCs/>
                <w:color w:val="000000"/>
                <w:sz w:val="18"/>
                <w:szCs w:val="18"/>
                <w:lang w:eastAsia="es-CR"/>
              </w:rPr>
            </w:pPr>
            <w:r w:rsidRPr="00DB5133">
              <w:rPr>
                <w:rFonts w:ascii="Arial" w:hAnsi="Arial" w:cs="Arial"/>
                <w:b/>
                <w:bCs/>
                <w:color w:val="000000"/>
                <w:sz w:val="18"/>
                <w:szCs w:val="18"/>
                <w:lang w:eastAsia="es-CR"/>
              </w:rPr>
              <w:t>Distribuidora Retana y Salmerón S.A.</w:t>
            </w:r>
          </w:p>
        </w:tc>
      </w:tr>
      <w:tr w:rsidR="00DB5133" w:rsidRPr="00DB5133" w:rsidTr="00362FF0">
        <w:trPr>
          <w:trHeight w:val="22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1</w:t>
            </w:r>
          </w:p>
        </w:tc>
        <w:tc>
          <w:tcPr>
            <w:tcW w:w="3620"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Bistec de lomo rango 120-150 g</w:t>
            </w:r>
          </w:p>
        </w:tc>
        <w:tc>
          <w:tcPr>
            <w:tcW w:w="1985"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₡5.990,00</w:t>
            </w:r>
          </w:p>
        </w:tc>
      </w:tr>
      <w:tr w:rsidR="00DB5133" w:rsidRPr="00DB5133" w:rsidTr="00362FF0">
        <w:trPr>
          <w:trHeight w:val="22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2</w:t>
            </w:r>
          </w:p>
        </w:tc>
        <w:tc>
          <w:tcPr>
            <w:tcW w:w="3620"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Lomo en fajitas</w:t>
            </w:r>
          </w:p>
        </w:tc>
        <w:tc>
          <w:tcPr>
            <w:tcW w:w="1985"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₡5.990,00</w:t>
            </w:r>
          </w:p>
        </w:tc>
      </w:tr>
      <w:tr w:rsidR="00DB5133" w:rsidRPr="00DB5133" w:rsidTr="00362FF0">
        <w:trPr>
          <w:trHeight w:val="22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3</w:t>
            </w:r>
          </w:p>
        </w:tc>
        <w:tc>
          <w:tcPr>
            <w:tcW w:w="3620"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Lomo ancho</w:t>
            </w:r>
          </w:p>
        </w:tc>
        <w:tc>
          <w:tcPr>
            <w:tcW w:w="1985"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₡4.650,00</w:t>
            </w:r>
          </w:p>
        </w:tc>
      </w:tr>
      <w:tr w:rsidR="00DB5133" w:rsidRPr="00DB5133" w:rsidTr="00362FF0">
        <w:trPr>
          <w:trHeight w:val="22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4</w:t>
            </w:r>
          </w:p>
        </w:tc>
        <w:tc>
          <w:tcPr>
            <w:tcW w:w="3620"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Bolita</w:t>
            </w:r>
          </w:p>
        </w:tc>
        <w:tc>
          <w:tcPr>
            <w:tcW w:w="1985"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₡4.100,00</w:t>
            </w:r>
          </w:p>
        </w:tc>
      </w:tr>
      <w:tr w:rsidR="00DB5133" w:rsidRPr="00DB5133" w:rsidTr="00362FF0">
        <w:trPr>
          <w:trHeight w:val="22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5</w:t>
            </w:r>
          </w:p>
        </w:tc>
        <w:tc>
          <w:tcPr>
            <w:tcW w:w="3620"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Cecina</w:t>
            </w:r>
          </w:p>
        </w:tc>
        <w:tc>
          <w:tcPr>
            <w:tcW w:w="1985"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₡3.800,00</w:t>
            </w:r>
          </w:p>
        </w:tc>
      </w:tr>
      <w:tr w:rsidR="00DB5133" w:rsidRPr="00DB5133" w:rsidTr="00362FF0">
        <w:trPr>
          <w:trHeight w:val="22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6</w:t>
            </w:r>
          </w:p>
        </w:tc>
        <w:tc>
          <w:tcPr>
            <w:tcW w:w="3620"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Cecina en cubitos</w:t>
            </w:r>
          </w:p>
        </w:tc>
        <w:tc>
          <w:tcPr>
            <w:tcW w:w="1985"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₡4.000,00</w:t>
            </w:r>
          </w:p>
        </w:tc>
      </w:tr>
      <w:tr w:rsidR="00DB5133" w:rsidRPr="00DB5133" w:rsidTr="00362FF0">
        <w:trPr>
          <w:trHeight w:val="22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7</w:t>
            </w:r>
          </w:p>
        </w:tc>
        <w:tc>
          <w:tcPr>
            <w:tcW w:w="3620"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Cacho de paleta cubitos</w:t>
            </w:r>
          </w:p>
        </w:tc>
        <w:tc>
          <w:tcPr>
            <w:tcW w:w="1985"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₡4.000,00</w:t>
            </w:r>
          </w:p>
        </w:tc>
      </w:tr>
      <w:tr w:rsidR="00DB5133" w:rsidRPr="00DB5133" w:rsidTr="00362FF0">
        <w:trPr>
          <w:trHeight w:val="22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8</w:t>
            </w:r>
          </w:p>
        </w:tc>
        <w:tc>
          <w:tcPr>
            <w:tcW w:w="3620"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Corazón de paleta</w:t>
            </w:r>
          </w:p>
        </w:tc>
        <w:tc>
          <w:tcPr>
            <w:tcW w:w="1985"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₡4.100,00</w:t>
            </w:r>
          </w:p>
        </w:tc>
      </w:tr>
      <w:tr w:rsidR="00DB5133" w:rsidRPr="00DB5133" w:rsidTr="00362FF0">
        <w:trPr>
          <w:trHeight w:val="22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9</w:t>
            </w:r>
          </w:p>
        </w:tc>
        <w:tc>
          <w:tcPr>
            <w:tcW w:w="3620"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Corazón de paleta (pieza o cubitos)</w:t>
            </w:r>
          </w:p>
        </w:tc>
        <w:tc>
          <w:tcPr>
            <w:tcW w:w="1985"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₡4.200,00</w:t>
            </w:r>
          </w:p>
        </w:tc>
      </w:tr>
      <w:tr w:rsidR="00DB5133" w:rsidRPr="00DB5133" w:rsidTr="00362FF0">
        <w:trPr>
          <w:trHeight w:val="22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10</w:t>
            </w:r>
          </w:p>
        </w:tc>
        <w:tc>
          <w:tcPr>
            <w:tcW w:w="3620"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Costilla de res</w:t>
            </w:r>
          </w:p>
        </w:tc>
        <w:tc>
          <w:tcPr>
            <w:tcW w:w="1985"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₡2.300,00</w:t>
            </w:r>
          </w:p>
        </w:tc>
      </w:tr>
      <w:tr w:rsidR="00DB5133" w:rsidRPr="00DB5133" w:rsidTr="00362FF0">
        <w:trPr>
          <w:trHeight w:val="22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11</w:t>
            </w:r>
          </w:p>
        </w:tc>
        <w:tc>
          <w:tcPr>
            <w:tcW w:w="3620"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Cubitos de posta res</w:t>
            </w:r>
          </w:p>
        </w:tc>
        <w:tc>
          <w:tcPr>
            <w:tcW w:w="1985"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₡4.000,00</w:t>
            </w:r>
          </w:p>
        </w:tc>
      </w:tr>
      <w:tr w:rsidR="00DB5133" w:rsidRPr="00DB5133" w:rsidTr="00362FF0">
        <w:trPr>
          <w:trHeight w:val="22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12</w:t>
            </w:r>
          </w:p>
        </w:tc>
        <w:tc>
          <w:tcPr>
            <w:tcW w:w="3620"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Hígado en bistec o fajitas</w:t>
            </w:r>
          </w:p>
        </w:tc>
        <w:tc>
          <w:tcPr>
            <w:tcW w:w="1985"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₡2.000,00</w:t>
            </w:r>
          </w:p>
        </w:tc>
      </w:tr>
      <w:tr w:rsidR="00DB5133" w:rsidRPr="00DB5133" w:rsidTr="00362FF0">
        <w:trPr>
          <w:trHeight w:val="22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13</w:t>
            </w:r>
          </w:p>
        </w:tc>
        <w:tc>
          <w:tcPr>
            <w:tcW w:w="3620"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Hueso de pescuezo</w:t>
            </w:r>
          </w:p>
        </w:tc>
        <w:tc>
          <w:tcPr>
            <w:tcW w:w="1985"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₡2.300,00</w:t>
            </w:r>
          </w:p>
        </w:tc>
      </w:tr>
      <w:tr w:rsidR="00DB5133" w:rsidRPr="00DB5133" w:rsidTr="00362FF0">
        <w:trPr>
          <w:trHeight w:val="22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14</w:t>
            </w:r>
          </w:p>
        </w:tc>
        <w:tc>
          <w:tcPr>
            <w:tcW w:w="3620"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 xml:space="preserve">Lengua </w:t>
            </w:r>
          </w:p>
        </w:tc>
        <w:tc>
          <w:tcPr>
            <w:tcW w:w="1985"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₡7.200,00</w:t>
            </w:r>
          </w:p>
        </w:tc>
      </w:tr>
      <w:tr w:rsidR="00DB5133" w:rsidRPr="00DB5133" w:rsidTr="00362FF0">
        <w:trPr>
          <w:trHeight w:val="22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15</w:t>
            </w:r>
          </w:p>
        </w:tc>
        <w:tc>
          <w:tcPr>
            <w:tcW w:w="3620"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Mano de piedra</w:t>
            </w:r>
          </w:p>
        </w:tc>
        <w:tc>
          <w:tcPr>
            <w:tcW w:w="1985"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₡4.100,00</w:t>
            </w:r>
          </w:p>
        </w:tc>
      </w:tr>
      <w:tr w:rsidR="00DB5133" w:rsidRPr="00DB5133" w:rsidTr="00362FF0">
        <w:trPr>
          <w:trHeight w:val="22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16</w:t>
            </w:r>
          </w:p>
        </w:tc>
        <w:tc>
          <w:tcPr>
            <w:tcW w:w="3620"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Carne Molida especial</w:t>
            </w:r>
          </w:p>
        </w:tc>
        <w:tc>
          <w:tcPr>
            <w:tcW w:w="1985"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₡2.400,00</w:t>
            </w:r>
          </w:p>
        </w:tc>
      </w:tr>
      <w:tr w:rsidR="00DB5133" w:rsidRPr="00DB5133" w:rsidTr="00362FF0">
        <w:trPr>
          <w:trHeight w:val="22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17</w:t>
            </w:r>
          </w:p>
        </w:tc>
        <w:tc>
          <w:tcPr>
            <w:tcW w:w="3620"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 xml:space="preserve">Carne Molida </w:t>
            </w:r>
            <w:proofErr w:type="spellStart"/>
            <w:r w:rsidRPr="00DB5133">
              <w:rPr>
                <w:rFonts w:ascii="Arial" w:hAnsi="Arial" w:cs="Arial"/>
                <w:color w:val="000000"/>
                <w:sz w:val="18"/>
                <w:szCs w:val="18"/>
                <w:lang w:eastAsia="es-CR"/>
              </w:rPr>
              <w:t>premium</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₡3.500,00</w:t>
            </w:r>
          </w:p>
        </w:tc>
      </w:tr>
      <w:tr w:rsidR="00DB5133" w:rsidRPr="00DB5133" w:rsidTr="00362FF0">
        <w:trPr>
          <w:trHeight w:val="22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18</w:t>
            </w:r>
          </w:p>
        </w:tc>
        <w:tc>
          <w:tcPr>
            <w:tcW w:w="3620"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Mondongo</w:t>
            </w:r>
          </w:p>
        </w:tc>
        <w:tc>
          <w:tcPr>
            <w:tcW w:w="1985"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₡2.000,00</w:t>
            </w:r>
          </w:p>
        </w:tc>
      </w:tr>
      <w:tr w:rsidR="00DB5133" w:rsidRPr="00DB5133" w:rsidTr="00362FF0">
        <w:trPr>
          <w:trHeight w:val="22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19</w:t>
            </w:r>
          </w:p>
        </w:tc>
        <w:tc>
          <w:tcPr>
            <w:tcW w:w="3620"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Paleta de res (pieza o cubitos)</w:t>
            </w:r>
          </w:p>
        </w:tc>
        <w:tc>
          <w:tcPr>
            <w:tcW w:w="1985"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₡3.850,00</w:t>
            </w:r>
          </w:p>
        </w:tc>
      </w:tr>
      <w:tr w:rsidR="00DB5133" w:rsidRPr="00DB5133" w:rsidTr="00362FF0">
        <w:trPr>
          <w:trHeight w:val="22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20</w:t>
            </w:r>
          </w:p>
        </w:tc>
        <w:tc>
          <w:tcPr>
            <w:tcW w:w="3620"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Pecho (pieza o cubitos)</w:t>
            </w:r>
          </w:p>
        </w:tc>
        <w:tc>
          <w:tcPr>
            <w:tcW w:w="1985"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₡3.850,00</w:t>
            </w:r>
          </w:p>
        </w:tc>
      </w:tr>
      <w:tr w:rsidR="00DB5133" w:rsidRPr="00DB5133" w:rsidTr="00362FF0">
        <w:trPr>
          <w:trHeight w:val="22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21</w:t>
            </w:r>
          </w:p>
        </w:tc>
        <w:tc>
          <w:tcPr>
            <w:tcW w:w="3620"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Posta de cuarto de res (pieza o cubitos)</w:t>
            </w:r>
          </w:p>
        </w:tc>
        <w:tc>
          <w:tcPr>
            <w:tcW w:w="1985"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₡4.200,00</w:t>
            </w:r>
          </w:p>
        </w:tc>
      </w:tr>
      <w:tr w:rsidR="00DB5133" w:rsidRPr="00DB5133" w:rsidTr="00362FF0">
        <w:trPr>
          <w:trHeight w:val="22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22</w:t>
            </w:r>
          </w:p>
        </w:tc>
        <w:tc>
          <w:tcPr>
            <w:tcW w:w="3620"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proofErr w:type="spellStart"/>
            <w:r w:rsidRPr="00DB5133">
              <w:rPr>
                <w:rFonts w:ascii="Arial" w:hAnsi="Arial" w:cs="Arial"/>
                <w:color w:val="000000"/>
                <w:sz w:val="18"/>
                <w:szCs w:val="18"/>
                <w:lang w:eastAsia="es-CR"/>
              </w:rPr>
              <w:t>Quititeña</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₡3.850,00</w:t>
            </w:r>
          </w:p>
        </w:tc>
      </w:tr>
      <w:tr w:rsidR="00DB5133" w:rsidRPr="00DB5133" w:rsidTr="00362FF0">
        <w:trPr>
          <w:trHeight w:val="22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23</w:t>
            </w:r>
          </w:p>
        </w:tc>
        <w:tc>
          <w:tcPr>
            <w:tcW w:w="3620"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 xml:space="preserve">Rabo </w:t>
            </w:r>
          </w:p>
        </w:tc>
        <w:tc>
          <w:tcPr>
            <w:tcW w:w="1985"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₡4.200,00</w:t>
            </w:r>
          </w:p>
        </w:tc>
      </w:tr>
      <w:tr w:rsidR="00DB5133" w:rsidRPr="00DB5133" w:rsidTr="00362FF0">
        <w:trPr>
          <w:trHeight w:val="22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24</w:t>
            </w:r>
          </w:p>
        </w:tc>
        <w:tc>
          <w:tcPr>
            <w:tcW w:w="3620"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Solomo (pieza o cubitos)</w:t>
            </w:r>
          </w:p>
        </w:tc>
        <w:tc>
          <w:tcPr>
            <w:tcW w:w="1985"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₡4.000,00</w:t>
            </w:r>
          </w:p>
        </w:tc>
      </w:tr>
      <w:tr w:rsidR="00DB5133" w:rsidRPr="00DB5133" w:rsidTr="00362FF0">
        <w:trPr>
          <w:trHeight w:val="22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25</w:t>
            </w:r>
          </w:p>
        </w:tc>
        <w:tc>
          <w:tcPr>
            <w:tcW w:w="3620"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 xml:space="preserve">Tortas de carne  </w:t>
            </w:r>
            <w:proofErr w:type="spellStart"/>
            <w:r w:rsidRPr="00DB5133">
              <w:rPr>
                <w:rFonts w:ascii="Arial" w:hAnsi="Arial" w:cs="Arial"/>
                <w:color w:val="000000"/>
                <w:sz w:val="18"/>
                <w:szCs w:val="18"/>
                <w:lang w:eastAsia="es-CR"/>
              </w:rPr>
              <w:t>premium</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₡26.640,00</w:t>
            </w:r>
          </w:p>
        </w:tc>
      </w:tr>
      <w:tr w:rsidR="00DB5133" w:rsidRPr="00DB5133" w:rsidTr="00362FF0">
        <w:trPr>
          <w:trHeight w:val="22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26</w:t>
            </w:r>
          </w:p>
        </w:tc>
        <w:tc>
          <w:tcPr>
            <w:tcW w:w="3620"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Ternero en cubitos</w:t>
            </w:r>
          </w:p>
        </w:tc>
        <w:tc>
          <w:tcPr>
            <w:tcW w:w="1985"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₡3.550,00</w:t>
            </w:r>
          </w:p>
        </w:tc>
      </w:tr>
    </w:tbl>
    <w:p w:rsidR="00DB5133" w:rsidRPr="00DB5133" w:rsidRDefault="00DB5133" w:rsidP="00DB5133">
      <w:pPr>
        <w:jc w:val="both"/>
        <w:rPr>
          <w:rFonts w:ascii="Arial" w:hAnsi="Arial" w:cs="Arial"/>
          <w:b/>
          <w:sz w:val="22"/>
          <w:szCs w:val="18"/>
        </w:rPr>
      </w:pPr>
    </w:p>
    <w:p w:rsidR="00DB5133" w:rsidRPr="00DB5133" w:rsidRDefault="00DB5133" w:rsidP="00DB5133">
      <w:pPr>
        <w:ind w:left="993" w:hanging="567"/>
        <w:jc w:val="both"/>
        <w:rPr>
          <w:rFonts w:ascii="Arial" w:hAnsi="Arial" w:cs="Arial"/>
          <w:bCs/>
        </w:rPr>
      </w:pPr>
      <w:r w:rsidRPr="00DB5133">
        <w:rPr>
          <w:rFonts w:ascii="Arial" w:hAnsi="Arial" w:cs="Arial"/>
          <w:b/>
          <w:bCs/>
        </w:rPr>
        <w:t>a.2.</w:t>
      </w:r>
      <w:r w:rsidRPr="00DB5133">
        <w:rPr>
          <w:rFonts w:ascii="Arial" w:hAnsi="Arial" w:cs="Arial"/>
          <w:bCs/>
        </w:rPr>
        <w:t xml:space="preserve">  </w:t>
      </w:r>
      <w:r w:rsidRPr="00DB5133">
        <w:rPr>
          <w:rFonts w:ascii="Arial" w:hAnsi="Arial" w:cs="Arial"/>
          <w:b/>
        </w:rPr>
        <w:t xml:space="preserve">Ítem </w:t>
      </w:r>
      <w:r w:rsidRPr="00DB5133">
        <w:rPr>
          <w:rFonts w:ascii="Arial" w:hAnsi="Arial" w:cs="Arial"/>
          <w:b/>
          <w:bCs/>
        </w:rPr>
        <w:t>No 2, Carne de Cerdo</w:t>
      </w:r>
      <w:r w:rsidRPr="00DB5133">
        <w:rPr>
          <w:rFonts w:ascii="Arial" w:hAnsi="Arial" w:cs="Arial"/>
          <w:bCs/>
        </w:rPr>
        <w:t xml:space="preserve">, a:  </w:t>
      </w:r>
      <w:r w:rsidRPr="00DB5133">
        <w:rPr>
          <w:rFonts w:ascii="Arial" w:hAnsi="Arial" w:cs="Arial"/>
        </w:rPr>
        <w:t>Distribuidora Retana y Salmerón S.A., Cédula Jurídica 3-101-276663,</w:t>
      </w:r>
      <w:r w:rsidRPr="00DB5133">
        <w:rPr>
          <w:rFonts w:ascii="Arial" w:hAnsi="Arial" w:cs="Arial"/>
          <w:b/>
        </w:rPr>
        <w:t xml:space="preserve"> </w:t>
      </w:r>
      <w:r w:rsidRPr="00DB5133">
        <w:rPr>
          <w:rFonts w:ascii="Arial" w:hAnsi="Arial" w:cs="Arial"/>
          <w:bCs/>
        </w:rPr>
        <w:t>por ser la oferta que cumple con las condiciones técnicas y legales establecidas en el cartel, obtener la mayor puntuación y ofrecer el menor precio para el ítem 2</w:t>
      </w:r>
      <w:r w:rsidRPr="00DB5133">
        <w:rPr>
          <w:rFonts w:ascii="Arial" w:hAnsi="Arial" w:cs="Arial"/>
          <w:b/>
        </w:rPr>
        <w:t xml:space="preserve"> </w:t>
      </w:r>
      <w:r w:rsidRPr="00DB5133">
        <w:rPr>
          <w:rFonts w:ascii="Arial" w:hAnsi="Arial" w:cs="Arial"/>
          <w:bCs/>
        </w:rPr>
        <w:t>, según el siguiente detalle:</w:t>
      </w:r>
    </w:p>
    <w:p w:rsidR="00DB5133" w:rsidRPr="00DB5133" w:rsidRDefault="00DB5133" w:rsidP="00DB5133">
      <w:pPr>
        <w:ind w:left="993" w:hanging="567"/>
        <w:jc w:val="both"/>
        <w:rPr>
          <w:rFonts w:ascii="Arial" w:hAnsi="Arial" w:cs="Arial"/>
          <w:bCs/>
        </w:rPr>
      </w:pPr>
    </w:p>
    <w:tbl>
      <w:tblPr>
        <w:tblW w:w="6520" w:type="dxa"/>
        <w:jc w:val="center"/>
        <w:tblCellMar>
          <w:left w:w="70" w:type="dxa"/>
          <w:right w:w="70" w:type="dxa"/>
        </w:tblCellMar>
        <w:tblLook w:val="04A0" w:firstRow="1" w:lastRow="0" w:firstColumn="1" w:lastColumn="0" w:noHBand="0" w:noVBand="1"/>
      </w:tblPr>
      <w:tblGrid>
        <w:gridCol w:w="1200"/>
        <w:gridCol w:w="3336"/>
        <w:gridCol w:w="1984"/>
      </w:tblGrid>
      <w:tr w:rsidR="00DB5133" w:rsidRPr="00DB5133" w:rsidTr="00362FF0">
        <w:trPr>
          <w:trHeight w:val="283"/>
          <w:jc w:val="center"/>
        </w:trPr>
        <w:tc>
          <w:tcPr>
            <w:tcW w:w="1200"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DB5133" w:rsidRPr="00DB5133" w:rsidRDefault="00DB5133" w:rsidP="00DB5133">
            <w:pPr>
              <w:jc w:val="center"/>
              <w:rPr>
                <w:rFonts w:ascii="Arial" w:hAnsi="Arial" w:cs="Arial"/>
                <w:b/>
                <w:bCs/>
                <w:color w:val="000000"/>
                <w:sz w:val="18"/>
                <w:szCs w:val="20"/>
                <w:lang w:eastAsia="es-CR"/>
              </w:rPr>
            </w:pPr>
            <w:r w:rsidRPr="00DB5133">
              <w:rPr>
                <w:rFonts w:ascii="Arial" w:hAnsi="Arial" w:cs="Arial"/>
                <w:b/>
                <w:bCs/>
                <w:color w:val="000000"/>
                <w:sz w:val="18"/>
                <w:szCs w:val="20"/>
                <w:lang w:eastAsia="es-CR"/>
              </w:rPr>
              <w:t>Línea</w:t>
            </w:r>
          </w:p>
        </w:tc>
        <w:tc>
          <w:tcPr>
            <w:tcW w:w="3336" w:type="dxa"/>
            <w:tcBorders>
              <w:top w:val="single" w:sz="4" w:space="0" w:color="auto"/>
              <w:left w:val="nil"/>
              <w:bottom w:val="single" w:sz="4" w:space="0" w:color="auto"/>
              <w:right w:val="single" w:sz="4" w:space="0" w:color="auto"/>
            </w:tcBorders>
            <w:shd w:val="clear" w:color="auto" w:fill="D9E2F3"/>
            <w:noWrap/>
            <w:vAlign w:val="center"/>
            <w:hideMark/>
          </w:tcPr>
          <w:p w:rsidR="00DB5133" w:rsidRPr="00DB5133" w:rsidRDefault="00DB5133" w:rsidP="00DB5133">
            <w:pPr>
              <w:jc w:val="center"/>
              <w:rPr>
                <w:rFonts w:ascii="Arial" w:hAnsi="Arial" w:cs="Arial"/>
                <w:b/>
                <w:bCs/>
                <w:color w:val="000000"/>
                <w:sz w:val="18"/>
                <w:szCs w:val="20"/>
                <w:lang w:eastAsia="es-CR"/>
              </w:rPr>
            </w:pPr>
            <w:r w:rsidRPr="00DB5133">
              <w:rPr>
                <w:rFonts w:ascii="Arial" w:hAnsi="Arial" w:cs="Arial"/>
                <w:b/>
                <w:bCs/>
                <w:color w:val="000000"/>
                <w:sz w:val="18"/>
                <w:szCs w:val="20"/>
                <w:lang w:eastAsia="es-CR"/>
              </w:rPr>
              <w:t>Descripción</w:t>
            </w:r>
          </w:p>
        </w:tc>
        <w:tc>
          <w:tcPr>
            <w:tcW w:w="1984" w:type="dxa"/>
            <w:tcBorders>
              <w:top w:val="single" w:sz="4" w:space="0" w:color="auto"/>
              <w:left w:val="nil"/>
              <w:bottom w:val="single" w:sz="4" w:space="0" w:color="auto"/>
              <w:right w:val="single" w:sz="4" w:space="0" w:color="auto"/>
            </w:tcBorders>
            <w:shd w:val="clear" w:color="auto" w:fill="D9E2F3"/>
            <w:vAlign w:val="center"/>
            <w:hideMark/>
          </w:tcPr>
          <w:p w:rsidR="00DB5133" w:rsidRPr="00DB5133" w:rsidRDefault="00DB5133" w:rsidP="00DB5133">
            <w:pPr>
              <w:jc w:val="center"/>
              <w:rPr>
                <w:rFonts w:ascii="Arial" w:hAnsi="Arial" w:cs="Arial"/>
                <w:b/>
                <w:bCs/>
                <w:color w:val="000000"/>
                <w:sz w:val="18"/>
                <w:szCs w:val="20"/>
                <w:lang w:eastAsia="es-CR"/>
              </w:rPr>
            </w:pPr>
            <w:r w:rsidRPr="00DB5133">
              <w:rPr>
                <w:rFonts w:ascii="Arial" w:hAnsi="Arial" w:cs="Arial"/>
                <w:b/>
                <w:bCs/>
                <w:color w:val="000000"/>
                <w:sz w:val="18"/>
                <w:szCs w:val="20"/>
                <w:lang w:eastAsia="es-CR"/>
              </w:rPr>
              <w:t>Distribuidora Retana y Salmerón S.A.</w:t>
            </w:r>
          </w:p>
        </w:tc>
      </w:tr>
      <w:tr w:rsidR="00DB5133" w:rsidRPr="00DB5133" w:rsidTr="00362FF0">
        <w:trPr>
          <w:trHeight w:val="283"/>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20"/>
                <w:lang w:eastAsia="es-CR"/>
              </w:rPr>
            </w:pPr>
            <w:r w:rsidRPr="00DB5133">
              <w:rPr>
                <w:rFonts w:ascii="Arial" w:hAnsi="Arial" w:cs="Arial"/>
                <w:color w:val="000000"/>
                <w:sz w:val="18"/>
                <w:szCs w:val="20"/>
                <w:lang w:eastAsia="es-CR"/>
              </w:rPr>
              <w:t>1</w:t>
            </w:r>
          </w:p>
        </w:tc>
        <w:tc>
          <w:tcPr>
            <w:tcW w:w="3336"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20"/>
                <w:lang w:eastAsia="es-CR"/>
              </w:rPr>
            </w:pPr>
            <w:r w:rsidRPr="00DB5133">
              <w:rPr>
                <w:rFonts w:ascii="Arial" w:hAnsi="Arial" w:cs="Arial"/>
                <w:color w:val="000000"/>
                <w:sz w:val="18"/>
                <w:szCs w:val="20"/>
                <w:lang w:eastAsia="es-CR"/>
              </w:rPr>
              <w:t>Bistec de cerdo  rango 120 a 150 g</w:t>
            </w:r>
          </w:p>
        </w:tc>
        <w:tc>
          <w:tcPr>
            <w:tcW w:w="1984"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20"/>
                <w:lang w:eastAsia="es-CR"/>
              </w:rPr>
            </w:pPr>
            <w:r w:rsidRPr="00DB5133">
              <w:rPr>
                <w:rFonts w:ascii="Arial" w:hAnsi="Arial" w:cs="Arial"/>
                <w:color w:val="000000"/>
                <w:sz w:val="18"/>
                <w:szCs w:val="20"/>
                <w:lang w:eastAsia="es-CR"/>
              </w:rPr>
              <w:t>₡3.200,00</w:t>
            </w:r>
          </w:p>
        </w:tc>
      </w:tr>
      <w:tr w:rsidR="00DB5133" w:rsidRPr="00DB5133" w:rsidTr="00362FF0">
        <w:trPr>
          <w:trHeight w:val="283"/>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20"/>
                <w:lang w:eastAsia="es-CR"/>
              </w:rPr>
            </w:pPr>
            <w:r w:rsidRPr="00DB5133">
              <w:rPr>
                <w:rFonts w:ascii="Arial" w:hAnsi="Arial" w:cs="Arial"/>
                <w:color w:val="000000"/>
                <w:sz w:val="18"/>
                <w:szCs w:val="20"/>
                <w:lang w:eastAsia="es-CR"/>
              </w:rPr>
              <w:t>2</w:t>
            </w:r>
          </w:p>
        </w:tc>
        <w:tc>
          <w:tcPr>
            <w:tcW w:w="3336"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20"/>
                <w:lang w:eastAsia="es-CR"/>
              </w:rPr>
            </w:pPr>
            <w:r w:rsidRPr="00DB5133">
              <w:rPr>
                <w:rFonts w:ascii="Arial" w:hAnsi="Arial" w:cs="Arial"/>
                <w:color w:val="000000"/>
                <w:sz w:val="18"/>
                <w:szCs w:val="20"/>
                <w:lang w:eastAsia="es-CR"/>
              </w:rPr>
              <w:t xml:space="preserve">Chicharrones </w:t>
            </w:r>
          </w:p>
        </w:tc>
        <w:tc>
          <w:tcPr>
            <w:tcW w:w="1984"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20"/>
                <w:lang w:eastAsia="es-CR"/>
              </w:rPr>
            </w:pPr>
            <w:r w:rsidRPr="00DB5133">
              <w:rPr>
                <w:rFonts w:ascii="Arial" w:hAnsi="Arial" w:cs="Arial"/>
                <w:color w:val="000000"/>
                <w:sz w:val="18"/>
                <w:szCs w:val="20"/>
                <w:lang w:eastAsia="es-CR"/>
              </w:rPr>
              <w:t>₡6.500,00</w:t>
            </w:r>
          </w:p>
        </w:tc>
      </w:tr>
      <w:tr w:rsidR="00DB5133" w:rsidRPr="00DB5133" w:rsidTr="00362FF0">
        <w:trPr>
          <w:trHeight w:val="283"/>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20"/>
                <w:lang w:eastAsia="es-CR"/>
              </w:rPr>
            </w:pPr>
            <w:r w:rsidRPr="00DB5133">
              <w:rPr>
                <w:rFonts w:ascii="Arial" w:hAnsi="Arial" w:cs="Arial"/>
                <w:color w:val="000000"/>
                <w:sz w:val="18"/>
                <w:szCs w:val="20"/>
                <w:lang w:eastAsia="es-CR"/>
              </w:rPr>
              <w:t>3</w:t>
            </w:r>
          </w:p>
        </w:tc>
        <w:tc>
          <w:tcPr>
            <w:tcW w:w="3336"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20"/>
                <w:lang w:eastAsia="es-CR"/>
              </w:rPr>
            </w:pPr>
            <w:r w:rsidRPr="00DB5133">
              <w:rPr>
                <w:rFonts w:ascii="Arial" w:hAnsi="Arial" w:cs="Arial"/>
                <w:color w:val="000000"/>
                <w:sz w:val="18"/>
                <w:szCs w:val="20"/>
                <w:lang w:eastAsia="es-CR"/>
              </w:rPr>
              <w:t xml:space="preserve">Chorizo </w:t>
            </w:r>
          </w:p>
        </w:tc>
        <w:tc>
          <w:tcPr>
            <w:tcW w:w="1984"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20"/>
                <w:lang w:eastAsia="es-CR"/>
              </w:rPr>
            </w:pPr>
            <w:r w:rsidRPr="00DB5133">
              <w:rPr>
                <w:rFonts w:ascii="Arial" w:hAnsi="Arial" w:cs="Arial"/>
                <w:color w:val="000000"/>
                <w:sz w:val="18"/>
                <w:szCs w:val="20"/>
                <w:lang w:eastAsia="es-CR"/>
              </w:rPr>
              <w:t>₡2.100,00</w:t>
            </w:r>
          </w:p>
        </w:tc>
      </w:tr>
      <w:tr w:rsidR="00DB5133" w:rsidRPr="00DB5133" w:rsidTr="00362FF0">
        <w:trPr>
          <w:trHeight w:val="283"/>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20"/>
                <w:lang w:eastAsia="es-CR"/>
              </w:rPr>
            </w:pPr>
            <w:r w:rsidRPr="00DB5133">
              <w:rPr>
                <w:rFonts w:ascii="Arial" w:hAnsi="Arial" w:cs="Arial"/>
                <w:color w:val="000000"/>
                <w:sz w:val="18"/>
                <w:szCs w:val="20"/>
                <w:lang w:eastAsia="es-CR"/>
              </w:rPr>
              <w:t>4</w:t>
            </w:r>
          </w:p>
        </w:tc>
        <w:tc>
          <w:tcPr>
            <w:tcW w:w="3336"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20"/>
                <w:lang w:eastAsia="es-CR"/>
              </w:rPr>
            </w:pPr>
            <w:r w:rsidRPr="00DB5133">
              <w:rPr>
                <w:rFonts w:ascii="Arial" w:hAnsi="Arial" w:cs="Arial"/>
                <w:color w:val="000000"/>
                <w:sz w:val="18"/>
                <w:szCs w:val="20"/>
                <w:lang w:eastAsia="es-CR"/>
              </w:rPr>
              <w:t xml:space="preserve">Chorizo </w:t>
            </w:r>
            <w:proofErr w:type="spellStart"/>
            <w:r w:rsidRPr="00DB5133">
              <w:rPr>
                <w:rFonts w:ascii="Arial" w:hAnsi="Arial" w:cs="Arial"/>
                <w:color w:val="000000"/>
                <w:sz w:val="18"/>
                <w:szCs w:val="20"/>
                <w:lang w:eastAsia="es-CR"/>
              </w:rPr>
              <w:t>precocido</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20"/>
                <w:lang w:eastAsia="es-CR"/>
              </w:rPr>
            </w:pPr>
            <w:r w:rsidRPr="00DB5133">
              <w:rPr>
                <w:rFonts w:ascii="Arial" w:hAnsi="Arial" w:cs="Arial"/>
                <w:color w:val="000000"/>
                <w:sz w:val="18"/>
                <w:szCs w:val="20"/>
                <w:lang w:eastAsia="es-CR"/>
              </w:rPr>
              <w:t>₡3.000,00</w:t>
            </w:r>
          </w:p>
        </w:tc>
      </w:tr>
      <w:tr w:rsidR="00DB5133" w:rsidRPr="00DB5133" w:rsidTr="00362FF0">
        <w:trPr>
          <w:trHeight w:val="283"/>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20"/>
                <w:lang w:eastAsia="es-CR"/>
              </w:rPr>
            </w:pPr>
            <w:r w:rsidRPr="00DB5133">
              <w:rPr>
                <w:rFonts w:ascii="Arial" w:hAnsi="Arial" w:cs="Arial"/>
                <w:color w:val="000000"/>
                <w:sz w:val="18"/>
                <w:szCs w:val="20"/>
                <w:lang w:eastAsia="es-CR"/>
              </w:rPr>
              <w:lastRenderedPageBreak/>
              <w:t>5</w:t>
            </w:r>
          </w:p>
        </w:tc>
        <w:tc>
          <w:tcPr>
            <w:tcW w:w="3336"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20"/>
                <w:lang w:eastAsia="es-CR"/>
              </w:rPr>
            </w:pPr>
            <w:r w:rsidRPr="00DB5133">
              <w:rPr>
                <w:rFonts w:ascii="Arial" w:hAnsi="Arial" w:cs="Arial"/>
                <w:color w:val="000000"/>
                <w:sz w:val="18"/>
                <w:szCs w:val="20"/>
                <w:lang w:eastAsia="es-CR"/>
              </w:rPr>
              <w:t>Chuleta riñonada rango 140-170 g</w:t>
            </w:r>
          </w:p>
        </w:tc>
        <w:tc>
          <w:tcPr>
            <w:tcW w:w="1984"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20"/>
                <w:lang w:eastAsia="es-CR"/>
              </w:rPr>
            </w:pPr>
            <w:r w:rsidRPr="00DB5133">
              <w:rPr>
                <w:rFonts w:ascii="Arial" w:hAnsi="Arial" w:cs="Arial"/>
                <w:color w:val="000000"/>
                <w:sz w:val="18"/>
                <w:szCs w:val="20"/>
                <w:lang w:eastAsia="es-CR"/>
              </w:rPr>
              <w:t>₡3.200,00</w:t>
            </w:r>
          </w:p>
        </w:tc>
      </w:tr>
      <w:tr w:rsidR="00DB5133" w:rsidRPr="00DB5133" w:rsidTr="00362FF0">
        <w:trPr>
          <w:trHeight w:val="283"/>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20"/>
                <w:lang w:eastAsia="es-CR"/>
              </w:rPr>
            </w:pPr>
            <w:r w:rsidRPr="00DB5133">
              <w:rPr>
                <w:rFonts w:ascii="Arial" w:hAnsi="Arial" w:cs="Arial"/>
                <w:color w:val="000000"/>
                <w:sz w:val="18"/>
                <w:szCs w:val="20"/>
                <w:lang w:eastAsia="es-CR"/>
              </w:rPr>
              <w:t>6</w:t>
            </w:r>
          </w:p>
        </w:tc>
        <w:tc>
          <w:tcPr>
            <w:tcW w:w="3336"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20"/>
                <w:lang w:eastAsia="es-CR"/>
              </w:rPr>
            </w:pPr>
            <w:r w:rsidRPr="00DB5133">
              <w:rPr>
                <w:rFonts w:ascii="Arial" w:hAnsi="Arial" w:cs="Arial"/>
                <w:color w:val="000000"/>
                <w:sz w:val="18"/>
                <w:szCs w:val="20"/>
                <w:lang w:eastAsia="es-CR"/>
              </w:rPr>
              <w:t>Chuleta ahumada</w:t>
            </w:r>
          </w:p>
        </w:tc>
        <w:tc>
          <w:tcPr>
            <w:tcW w:w="1984"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20"/>
                <w:lang w:eastAsia="es-CR"/>
              </w:rPr>
            </w:pPr>
            <w:r w:rsidRPr="00DB5133">
              <w:rPr>
                <w:rFonts w:ascii="Arial" w:hAnsi="Arial" w:cs="Arial"/>
                <w:color w:val="000000"/>
                <w:sz w:val="18"/>
                <w:szCs w:val="20"/>
                <w:lang w:eastAsia="es-CR"/>
              </w:rPr>
              <w:t>₡3.550,00</w:t>
            </w:r>
          </w:p>
        </w:tc>
      </w:tr>
      <w:tr w:rsidR="00DB5133" w:rsidRPr="00DB5133" w:rsidTr="00362FF0">
        <w:trPr>
          <w:trHeight w:val="283"/>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20"/>
                <w:lang w:eastAsia="es-CR"/>
              </w:rPr>
            </w:pPr>
            <w:r w:rsidRPr="00DB5133">
              <w:rPr>
                <w:rFonts w:ascii="Arial" w:hAnsi="Arial" w:cs="Arial"/>
                <w:color w:val="000000"/>
                <w:sz w:val="18"/>
                <w:szCs w:val="20"/>
                <w:lang w:eastAsia="es-CR"/>
              </w:rPr>
              <w:t>7</w:t>
            </w:r>
          </w:p>
        </w:tc>
        <w:tc>
          <w:tcPr>
            <w:tcW w:w="3336"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20"/>
                <w:lang w:eastAsia="es-CR"/>
              </w:rPr>
            </w:pPr>
            <w:r w:rsidRPr="00DB5133">
              <w:rPr>
                <w:rFonts w:ascii="Arial" w:hAnsi="Arial" w:cs="Arial"/>
                <w:color w:val="000000"/>
                <w:sz w:val="18"/>
                <w:szCs w:val="20"/>
                <w:lang w:eastAsia="es-CR"/>
              </w:rPr>
              <w:t>Costilla de cerdo</w:t>
            </w:r>
          </w:p>
        </w:tc>
        <w:tc>
          <w:tcPr>
            <w:tcW w:w="1984"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20"/>
                <w:lang w:eastAsia="es-CR"/>
              </w:rPr>
            </w:pPr>
            <w:r w:rsidRPr="00DB5133">
              <w:rPr>
                <w:rFonts w:ascii="Arial" w:hAnsi="Arial" w:cs="Arial"/>
                <w:color w:val="000000"/>
                <w:sz w:val="18"/>
                <w:szCs w:val="20"/>
                <w:lang w:eastAsia="es-CR"/>
              </w:rPr>
              <w:t>₡3.250,00</w:t>
            </w:r>
          </w:p>
        </w:tc>
      </w:tr>
      <w:tr w:rsidR="00DB5133" w:rsidRPr="00DB5133" w:rsidTr="00362FF0">
        <w:trPr>
          <w:trHeight w:val="283"/>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20"/>
                <w:lang w:eastAsia="es-CR"/>
              </w:rPr>
            </w:pPr>
            <w:r w:rsidRPr="00DB5133">
              <w:rPr>
                <w:rFonts w:ascii="Arial" w:hAnsi="Arial" w:cs="Arial"/>
                <w:color w:val="000000"/>
                <w:sz w:val="18"/>
                <w:szCs w:val="20"/>
                <w:lang w:eastAsia="es-CR"/>
              </w:rPr>
              <w:t>8</w:t>
            </w:r>
          </w:p>
        </w:tc>
        <w:tc>
          <w:tcPr>
            <w:tcW w:w="3336"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20"/>
                <w:lang w:eastAsia="es-CR"/>
              </w:rPr>
            </w:pPr>
            <w:r w:rsidRPr="00DB5133">
              <w:rPr>
                <w:rFonts w:ascii="Arial" w:hAnsi="Arial" w:cs="Arial"/>
                <w:color w:val="000000"/>
                <w:sz w:val="18"/>
                <w:szCs w:val="20"/>
                <w:lang w:eastAsia="es-CR"/>
              </w:rPr>
              <w:t>Lomo de cerdo (pieza o cubitos)</w:t>
            </w:r>
          </w:p>
        </w:tc>
        <w:tc>
          <w:tcPr>
            <w:tcW w:w="1984"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20"/>
                <w:lang w:eastAsia="es-CR"/>
              </w:rPr>
            </w:pPr>
            <w:r w:rsidRPr="00DB5133">
              <w:rPr>
                <w:rFonts w:ascii="Arial" w:hAnsi="Arial" w:cs="Arial"/>
                <w:color w:val="000000"/>
                <w:sz w:val="18"/>
                <w:szCs w:val="20"/>
                <w:lang w:eastAsia="es-CR"/>
              </w:rPr>
              <w:t>₡3.900,00</w:t>
            </w:r>
          </w:p>
        </w:tc>
      </w:tr>
      <w:tr w:rsidR="00DB5133" w:rsidRPr="00DB5133" w:rsidTr="00362FF0">
        <w:trPr>
          <w:trHeight w:val="283"/>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20"/>
                <w:lang w:eastAsia="es-CR"/>
              </w:rPr>
            </w:pPr>
            <w:r w:rsidRPr="00DB5133">
              <w:rPr>
                <w:rFonts w:ascii="Arial" w:hAnsi="Arial" w:cs="Arial"/>
                <w:color w:val="000000"/>
                <w:sz w:val="18"/>
                <w:szCs w:val="20"/>
                <w:lang w:eastAsia="es-CR"/>
              </w:rPr>
              <w:t>9</w:t>
            </w:r>
          </w:p>
        </w:tc>
        <w:tc>
          <w:tcPr>
            <w:tcW w:w="3336"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20"/>
                <w:lang w:eastAsia="es-CR"/>
              </w:rPr>
            </w:pPr>
            <w:r w:rsidRPr="00DB5133">
              <w:rPr>
                <w:rFonts w:ascii="Arial" w:hAnsi="Arial" w:cs="Arial"/>
                <w:color w:val="000000"/>
                <w:sz w:val="18"/>
                <w:szCs w:val="20"/>
                <w:lang w:eastAsia="es-CR"/>
              </w:rPr>
              <w:t>Lomito de cerdo (pieza o cubitos)</w:t>
            </w:r>
          </w:p>
        </w:tc>
        <w:tc>
          <w:tcPr>
            <w:tcW w:w="1984"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20"/>
                <w:lang w:eastAsia="es-CR"/>
              </w:rPr>
            </w:pPr>
            <w:r w:rsidRPr="00DB5133">
              <w:rPr>
                <w:rFonts w:ascii="Arial" w:hAnsi="Arial" w:cs="Arial"/>
                <w:color w:val="000000"/>
                <w:sz w:val="18"/>
                <w:szCs w:val="20"/>
                <w:lang w:eastAsia="es-CR"/>
              </w:rPr>
              <w:t>₡3.990,00</w:t>
            </w:r>
          </w:p>
        </w:tc>
      </w:tr>
      <w:tr w:rsidR="00DB5133" w:rsidRPr="00DB5133" w:rsidTr="00362FF0">
        <w:trPr>
          <w:trHeight w:val="283"/>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20"/>
                <w:lang w:eastAsia="es-CR"/>
              </w:rPr>
            </w:pPr>
            <w:r w:rsidRPr="00DB5133">
              <w:rPr>
                <w:rFonts w:ascii="Arial" w:hAnsi="Arial" w:cs="Arial"/>
                <w:color w:val="000000"/>
                <w:sz w:val="18"/>
                <w:szCs w:val="20"/>
                <w:lang w:eastAsia="es-CR"/>
              </w:rPr>
              <w:t>10</w:t>
            </w:r>
          </w:p>
        </w:tc>
        <w:tc>
          <w:tcPr>
            <w:tcW w:w="3336"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20"/>
                <w:lang w:eastAsia="es-CR"/>
              </w:rPr>
            </w:pPr>
            <w:r w:rsidRPr="00DB5133">
              <w:rPr>
                <w:rFonts w:ascii="Arial" w:hAnsi="Arial" w:cs="Arial"/>
                <w:color w:val="000000"/>
                <w:sz w:val="18"/>
                <w:szCs w:val="20"/>
                <w:lang w:eastAsia="es-CR"/>
              </w:rPr>
              <w:t>Molida de cerdo</w:t>
            </w:r>
          </w:p>
        </w:tc>
        <w:tc>
          <w:tcPr>
            <w:tcW w:w="1984"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20"/>
                <w:lang w:eastAsia="es-CR"/>
              </w:rPr>
            </w:pPr>
            <w:r w:rsidRPr="00DB5133">
              <w:rPr>
                <w:rFonts w:ascii="Arial" w:hAnsi="Arial" w:cs="Arial"/>
                <w:color w:val="000000"/>
                <w:sz w:val="18"/>
                <w:szCs w:val="20"/>
                <w:lang w:eastAsia="es-CR"/>
              </w:rPr>
              <w:t>₡2.400,00</w:t>
            </w:r>
          </w:p>
        </w:tc>
      </w:tr>
      <w:tr w:rsidR="00DB5133" w:rsidRPr="00DB5133" w:rsidTr="00362FF0">
        <w:trPr>
          <w:trHeight w:val="283"/>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20"/>
                <w:lang w:eastAsia="es-CR"/>
              </w:rPr>
            </w:pPr>
            <w:r w:rsidRPr="00DB5133">
              <w:rPr>
                <w:rFonts w:ascii="Arial" w:hAnsi="Arial" w:cs="Arial"/>
                <w:color w:val="000000"/>
                <w:sz w:val="18"/>
                <w:szCs w:val="20"/>
                <w:lang w:eastAsia="es-CR"/>
              </w:rPr>
              <w:t>11</w:t>
            </w:r>
          </w:p>
        </w:tc>
        <w:tc>
          <w:tcPr>
            <w:tcW w:w="3336"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20"/>
                <w:lang w:eastAsia="es-CR"/>
              </w:rPr>
            </w:pPr>
            <w:r w:rsidRPr="00DB5133">
              <w:rPr>
                <w:rFonts w:ascii="Arial" w:hAnsi="Arial" w:cs="Arial"/>
                <w:color w:val="000000"/>
                <w:sz w:val="18"/>
                <w:szCs w:val="20"/>
                <w:lang w:eastAsia="es-CR"/>
              </w:rPr>
              <w:t xml:space="preserve">Posta de cerdo </w:t>
            </w:r>
          </w:p>
        </w:tc>
        <w:tc>
          <w:tcPr>
            <w:tcW w:w="1984"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20"/>
                <w:lang w:eastAsia="es-CR"/>
              </w:rPr>
            </w:pPr>
            <w:r w:rsidRPr="00DB5133">
              <w:rPr>
                <w:rFonts w:ascii="Arial" w:hAnsi="Arial" w:cs="Arial"/>
                <w:color w:val="000000"/>
                <w:sz w:val="18"/>
                <w:szCs w:val="20"/>
                <w:lang w:eastAsia="es-CR"/>
              </w:rPr>
              <w:t>₡2.550,00</w:t>
            </w:r>
          </w:p>
        </w:tc>
      </w:tr>
      <w:tr w:rsidR="00DB5133" w:rsidRPr="00DB5133" w:rsidTr="00362FF0">
        <w:trPr>
          <w:trHeight w:val="283"/>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20"/>
                <w:lang w:eastAsia="es-CR"/>
              </w:rPr>
            </w:pPr>
            <w:r w:rsidRPr="00DB5133">
              <w:rPr>
                <w:rFonts w:ascii="Arial" w:hAnsi="Arial" w:cs="Arial"/>
                <w:color w:val="000000"/>
                <w:sz w:val="18"/>
                <w:szCs w:val="20"/>
                <w:lang w:eastAsia="es-CR"/>
              </w:rPr>
              <w:t>12</w:t>
            </w:r>
          </w:p>
        </w:tc>
        <w:tc>
          <w:tcPr>
            <w:tcW w:w="3336"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20"/>
                <w:lang w:eastAsia="es-CR"/>
              </w:rPr>
            </w:pPr>
            <w:r w:rsidRPr="00DB5133">
              <w:rPr>
                <w:rFonts w:ascii="Arial" w:hAnsi="Arial" w:cs="Arial"/>
                <w:color w:val="000000"/>
                <w:sz w:val="18"/>
                <w:szCs w:val="20"/>
                <w:lang w:eastAsia="es-CR"/>
              </w:rPr>
              <w:t>Posta de cerdo en cubitos</w:t>
            </w:r>
          </w:p>
        </w:tc>
        <w:tc>
          <w:tcPr>
            <w:tcW w:w="1984"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20"/>
                <w:lang w:eastAsia="es-CR"/>
              </w:rPr>
            </w:pPr>
            <w:r w:rsidRPr="00DB5133">
              <w:rPr>
                <w:rFonts w:ascii="Arial" w:hAnsi="Arial" w:cs="Arial"/>
                <w:color w:val="000000"/>
                <w:sz w:val="18"/>
                <w:szCs w:val="20"/>
                <w:lang w:eastAsia="es-CR"/>
              </w:rPr>
              <w:t>₡2.800,00</w:t>
            </w:r>
          </w:p>
        </w:tc>
      </w:tr>
      <w:tr w:rsidR="00DB5133" w:rsidRPr="00DB5133" w:rsidTr="00362FF0">
        <w:trPr>
          <w:trHeight w:val="283"/>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B5133" w:rsidRPr="00DB5133" w:rsidRDefault="00DB5133" w:rsidP="00DB5133">
            <w:pPr>
              <w:jc w:val="center"/>
              <w:rPr>
                <w:rFonts w:ascii="Arial" w:hAnsi="Arial" w:cs="Arial"/>
                <w:color w:val="000000"/>
                <w:sz w:val="18"/>
                <w:szCs w:val="20"/>
                <w:lang w:eastAsia="es-CR"/>
              </w:rPr>
            </w:pPr>
            <w:r w:rsidRPr="00DB5133">
              <w:rPr>
                <w:rFonts w:ascii="Arial" w:hAnsi="Arial" w:cs="Arial"/>
                <w:color w:val="000000"/>
                <w:sz w:val="18"/>
                <w:szCs w:val="20"/>
                <w:lang w:eastAsia="es-CR"/>
              </w:rPr>
              <w:t>13</w:t>
            </w:r>
          </w:p>
        </w:tc>
        <w:tc>
          <w:tcPr>
            <w:tcW w:w="3336"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20"/>
                <w:lang w:eastAsia="es-CR"/>
              </w:rPr>
            </w:pPr>
            <w:r w:rsidRPr="00DB5133">
              <w:rPr>
                <w:rFonts w:ascii="Arial" w:hAnsi="Arial" w:cs="Arial"/>
                <w:color w:val="000000"/>
                <w:sz w:val="18"/>
                <w:szCs w:val="20"/>
                <w:lang w:eastAsia="es-CR"/>
              </w:rPr>
              <w:t>Tocineta</w:t>
            </w:r>
          </w:p>
        </w:tc>
        <w:tc>
          <w:tcPr>
            <w:tcW w:w="1984"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20"/>
                <w:lang w:eastAsia="es-CR"/>
              </w:rPr>
            </w:pPr>
            <w:r w:rsidRPr="00DB5133">
              <w:rPr>
                <w:rFonts w:ascii="Arial" w:hAnsi="Arial" w:cs="Arial"/>
                <w:color w:val="000000"/>
                <w:sz w:val="18"/>
                <w:szCs w:val="20"/>
                <w:lang w:eastAsia="es-CR"/>
              </w:rPr>
              <w:t>₡3.350,00</w:t>
            </w:r>
          </w:p>
        </w:tc>
      </w:tr>
    </w:tbl>
    <w:p w:rsidR="00DB5133" w:rsidRPr="00DB5133" w:rsidRDefault="00DB5133" w:rsidP="00DB5133">
      <w:pPr>
        <w:spacing w:before="120" w:after="120"/>
        <w:contextualSpacing/>
        <w:jc w:val="both"/>
        <w:rPr>
          <w:rFonts w:ascii="Arial" w:hAnsi="Arial" w:cs="Arial"/>
          <w:bCs/>
          <w:sz w:val="22"/>
          <w:szCs w:val="22"/>
        </w:rPr>
      </w:pPr>
    </w:p>
    <w:p w:rsidR="00DB5133" w:rsidRPr="00DB5133" w:rsidRDefault="00DB5133" w:rsidP="00DB5133">
      <w:pPr>
        <w:spacing w:before="120" w:after="120"/>
        <w:contextualSpacing/>
        <w:jc w:val="both"/>
        <w:rPr>
          <w:rFonts w:ascii="Arial" w:hAnsi="Arial" w:cs="Arial"/>
          <w:bCs/>
          <w:sz w:val="22"/>
          <w:szCs w:val="22"/>
        </w:rPr>
      </w:pPr>
    </w:p>
    <w:p w:rsidR="00DB5133" w:rsidRPr="00DB5133" w:rsidRDefault="00DB5133" w:rsidP="00DB5133">
      <w:pPr>
        <w:spacing w:before="120" w:after="120"/>
        <w:ind w:left="567" w:hanging="525"/>
        <w:contextualSpacing/>
        <w:jc w:val="both"/>
        <w:rPr>
          <w:rFonts w:ascii="Arial" w:hAnsi="Arial" w:cs="Arial"/>
          <w:bCs/>
          <w:sz w:val="22"/>
          <w:szCs w:val="22"/>
        </w:rPr>
      </w:pPr>
      <w:r w:rsidRPr="00DB5133">
        <w:rPr>
          <w:rFonts w:ascii="Arial" w:hAnsi="Arial" w:cs="Arial"/>
          <w:b/>
          <w:bCs/>
        </w:rPr>
        <w:t>a.3.</w:t>
      </w:r>
      <w:r w:rsidRPr="00DB5133">
        <w:rPr>
          <w:rFonts w:ascii="Arial" w:hAnsi="Arial" w:cs="Arial"/>
          <w:bCs/>
        </w:rPr>
        <w:t xml:space="preserve">  </w:t>
      </w:r>
      <w:r w:rsidRPr="00DB5133">
        <w:rPr>
          <w:rFonts w:ascii="Arial" w:hAnsi="Arial" w:cs="Arial"/>
          <w:b/>
        </w:rPr>
        <w:t>Ítem</w:t>
      </w:r>
      <w:r w:rsidRPr="00DB5133">
        <w:rPr>
          <w:rFonts w:ascii="Arial" w:hAnsi="Arial" w:cs="Arial"/>
          <w:b/>
          <w:sz w:val="22"/>
          <w:szCs w:val="18"/>
        </w:rPr>
        <w:t xml:space="preserve"> </w:t>
      </w:r>
      <w:r w:rsidRPr="00DB5133">
        <w:rPr>
          <w:rFonts w:ascii="Arial" w:hAnsi="Arial" w:cs="Arial"/>
          <w:b/>
          <w:bCs/>
        </w:rPr>
        <w:t>No 3, Carne de Pollo</w:t>
      </w:r>
      <w:r w:rsidRPr="00DB5133">
        <w:rPr>
          <w:rFonts w:ascii="Arial" w:hAnsi="Arial" w:cs="Arial"/>
          <w:bCs/>
        </w:rPr>
        <w:t xml:space="preserve">, a:  </w:t>
      </w:r>
      <w:r w:rsidRPr="00DB5133">
        <w:rPr>
          <w:rFonts w:ascii="Arial" w:hAnsi="Arial" w:cs="Arial"/>
        </w:rPr>
        <w:t xml:space="preserve">Agroindustrial </w:t>
      </w:r>
      <w:proofErr w:type="spellStart"/>
      <w:r w:rsidRPr="00DB5133">
        <w:rPr>
          <w:rFonts w:ascii="Arial" w:hAnsi="Arial" w:cs="Arial"/>
        </w:rPr>
        <w:t>Proave</w:t>
      </w:r>
      <w:proofErr w:type="spellEnd"/>
      <w:r w:rsidRPr="00DB5133">
        <w:rPr>
          <w:rFonts w:ascii="Arial" w:hAnsi="Arial" w:cs="Arial"/>
        </w:rPr>
        <w:t xml:space="preserve"> S.A., Cédula Jurídica 3-101-274846,</w:t>
      </w:r>
      <w:r w:rsidRPr="00DB5133">
        <w:rPr>
          <w:rFonts w:ascii="Arial" w:hAnsi="Arial" w:cs="Arial"/>
          <w:b/>
        </w:rPr>
        <w:t xml:space="preserve"> </w:t>
      </w:r>
      <w:r w:rsidRPr="00DB5133">
        <w:rPr>
          <w:rFonts w:ascii="Arial" w:hAnsi="Arial" w:cs="Arial"/>
          <w:bCs/>
        </w:rPr>
        <w:t>por ser la oferta que cumple con las condiciones técnicas y legales establecidas en el cartel, obtener la mayor puntuación y ofrecer el menor precio para el ítem 3</w:t>
      </w:r>
      <w:r w:rsidRPr="00DB5133">
        <w:rPr>
          <w:rFonts w:ascii="Arial" w:hAnsi="Arial" w:cs="Arial"/>
          <w:b/>
        </w:rPr>
        <w:t xml:space="preserve"> </w:t>
      </w:r>
      <w:r w:rsidRPr="00DB5133">
        <w:rPr>
          <w:rFonts w:ascii="Arial" w:hAnsi="Arial" w:cs="Arial"/>
          <w:bCs/>
        </w:rPr>
        <w:t>, según el siguiente detalle</w:t>
      </w:r>
    </w:p>
    <w:p w:rsidR="00DB5133" w:rsidRPr="00DB5133" w:rsidRDefault="00DB5133" w:rsidP="00DB5133">
      <w:pPr>
        <w:spacing w:before="120" w:after="120"/>
        <w:contextualSpacing/>
        <w:jc w:val="both"/>
        <w:rPr>
          <w:rFonts w:ascii="Arial" w:hAnsi="Arial" w:cs="Arial"/>
          <w:bCs/>
          <w:sz w:val="16"/>
          <w:szCs w:val="16"/>
        </w:rPr>
      </w:pPr>
    </w:p>
    <w:tbl>
      <w:tblPr>
        <w:tblW w:w="7655" w:type="dxa"/>
        <w:jc w:val="center"/>
        <w:tblCellMar>
          <w:left w:w="70" w:type="dxa"/>
          <w:right w:w="70" w:type="dxa"/>
        </w:tblCellMar>
        <w:tblLook w:val="04A0" w:firstRow="1" w:lastRow="0" w:firstColumn="1" w:lastColumn="0" w:noHBand="0" w:noVBand="1"/>
      </w:tblPr>
      <w:tblGrid>
        <w:gridCol w:w="1200"/>
        <w:gridCol w:w="4187"/>
        <w:gridCol w:w="2268"/>
      </w:tblGrid>
      <w:tr w:rsidR="00DB5133" w:rsidRPr="00DB5133" w:rsidTr="00362FF0">
        <w:trPr>
          <w:trHeight w:val="563"/>
          <w:jc w:val="center"/>
        </w:trPr>
        <w:tc>
          <w:tcPr>
            <w:tcW w:w="1200"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DB5133" w:rsidRPr="00DB5133" w:rsidRDefault="00DB5133" w:rsidP="00DB5133">
            <w:pPr>
              <w:jc w:val="center"/>
              <w:rPr>
                <w:rFonts w:ascii="Arial" w:hAnsi="Arial" w:cs="Arial"/>
                <w:b/>
                <w:bCs/>
                <w:color w:val="000000"/>
                <w:sz w:val="18"/>
                <w:szCs w:val="18"/>
                <w:lang w:eastAsia="es-CR"/>
              </w:rPr>
            </w:pPr>
            <w:r w:rsidRPr="00DB5133">
              <w:rPr>
                <w:rFonts w:ascii="Arial" w:hAnsi="Arial" w:cs="Arial"/>
                <w:b/>
                <w:bCs/>
                <w:color w:val="000000"/>
                <w:sz w:val="18"/>
                <w:szCs w:val="18"/>
                <w:lang w:eastAsia="es-CR"/>
              </w:rPr>
              <w:t>Línea</w:t>
            </w:r>
          </w:p>
        </w:tc>
        <w:tc>
          <w:tcPr>
            <w:tcW w:w="4187" w:type="dxa"/>
            <w:tcBorders>
              <w:top w:val="single" w:sz="4" w:space="0" w:color="auto"/>
              <w:left w:val="nil"/>
              <w:bottom w:val="single" w:sz="4" w:space="0" w:color="auto"/>
              <w:right w:val="single" w:sz="4" w:space="0" w:color="auto"/>
            </w:tcBorders>
            <w:shd w:val="clear" w:color="auto" w:fill="D9E2F3"/>
            <w:noWrap/>
            <w:vAlign w:val="center"/>
            <w:hideMark/>
          </w:tcPr>
          <w:p w:rsidR="00DB5133" w:rsidRPr="00DB5133" w:rsidRDefault="00DB5133" w:rsidP="00DB5133">
            <w:pPr>
              <w:jc w:val="center"/>
              <w:rPr>
                <w:rFonts w:ascii="Arial" w:hAnsi="Arial" w:cs="Arial"/>
                <w:b/>
                <w:bCs/>
                <w:color w:val="000000"/>
                <w:sz w:val="18"/>
                <w:szCs w:val="18"/>
                <w:lang w:eastAsia="es-CR"/>
              </w:rPr>
            </w:pPr>
            <w:r w:rsidRPr="00DB5133">
              <w:rPr>
                <w:rFonts w:ascii="Arial" w:hAnsi="Arial" w:cs="Arial"/>
                <w:b/>
                <w:bCs/>
                <w:color w:val="000000"/>
                <w:sz w:val="18"/>
                <w:szCs w:val="18"/>
                <w:lang w:eastAsia="es-CR"/>
              </w:rPr>
              <w:t>Descripción</w:t>
            </w:r>
          </w:p>
        </w:tc>
        <w:tc>
          <w:tcPr>
            <w:tcW w:w="2268" w:type="dxa"/>
            <w:tcBorders>
              <w:top w:val="single" w:sz="4" w:space="0" w:color="auto"/>
              <w:left w:val="nil"/>
              <w:bottom w:val="single" w:sz="4" w:space="0" w:color="auto"/>
              <w:right w:val="single" w:sz="4" w:space="0" w:color="auto"/>
            </w:tcBorders>
            <w:shd w:val="clear" w:color="auto" w:fill="D9E2F3"/>
            <w:vAlign w:val="center"/>
            <w:hideMark/>
          </w:tcPr>
          <w:p w:rsidR="00DB5133" w:rsidRPr="00DB5133" w:rsidRDefault="00DB5133" w:rsidP="00DB5133">
            <w:pPr>
              <w:jc w:val="center"/>
              <w:rPr>
                <w:rFonts w:ascii="Arial" w:hAnsi="Arial" w:cs="Arial"/>
                <w:b/>
                <w:bCs/>
                <w:color w:val="000000"/>
                <w:sz w:val="18"/>
                <w:szCs w:val="18"/>
                <w:lang w:eastAsia="es-CR"/>
              </w:rPr>
            </w:pPr>
            <w:r w:rsidRPr="00DB5133">
              <w:rPr>
                <w:rFonts w:ascii="Arial" w:hAnsi="Arial" w:cs="Arial"/>
                <w:b/>
                <w:bCs/>
                <w:color w:val="000000"/>
                <w:sz w:val="18"/>
                <w:szCs w:val="18"/>
                <w:lang w:eastAsia="es-CR"/>
              </w:rPr>
              <w:t xml:space="preserve">Agroindustrial </w:t>
            </w:r>
            <w:proofErr w:type="spellStart"/>
            <w:r w:rsidRPr="00DB5133">
              <w:rPr>
                <w:rFonts w:ascii="Arial" w:hAnsi="Arial" w:cs="Arial"/>
                <w:b/>
                <w:bCs/>
                <w:color w:val="000000"/>
                <w:sz w:val="18"/>
                <w:szCs w:val="18"/>
                <w:lang w:eastAsia="es-CR"/>
              </w:rPr>
              <w:t>Proave</w:t>
            </w:r>
            <w:proofErr w:type="spellEnd"/>
            <w:r w:rsidRPr="00DB5133">
              <w:rPr>
                <w:rFonts w:ascii="Arial" w:hAnsi="Arial" w:cs="Arial"/>
                <w:b/>
                <w:bCs/>
                <w:color w:val="000000"/>
                <w:sz w:val="18"/>
                <w:szCs w:val="18"/>
                <w:lang w:eastAsia="es-CR"/>
              </w:rPr>
              <w:t xml:space="preserve"> S.A.</w:t>
            </w:r>
          </w:p>
        </w:tc>
      </w:tr>
      <w:tr w:rsidR="00DB5133" w:rsidRPr="00DB5133" w:rsidTr="00362FF0">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1</w:t>
            </w:r>
          </w:p>
        </w:tc>
        <w:tc>
          <w:tcPr>
            <w:tcW w:w="4187"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Alas de pollo rango de 100 a 130 g</w:t>
            </w:r>
          </w:p>
        </w:tc>
        <w:tc>
          <w:tcPr>
            <w:tcW w:w="2268"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₡1.800,00</w:t>
            </w:r>
          </w:p>
        </w:tc>
      </w:tr>
      <w:tr w:rsidR="00DB5133" w:rsidRPr="00DB5133" w:rsidTr="00362FF0">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2</w:t>
            </w:r>
          </w:p>
        </w:tc>
        <w:tc>
          <w:tcPr>
            <w:tcW w:w="4187"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proofErr w:type="spellStart"/>
            <w:r w:rsidRPr="00DB5133">
              <w:rPr>
                <w:rFonts w:ascii="Arial" w:hAnsi="Arial" w:cs="Arial"/>
                <w:color w:val="000000"/>
                <w:sz w:val="18"/>
                <w:szCs w:val="18"/>
                <w:lang w:eastAsia="es-CR"/>
              </w:rPr>
              <w:t>Empanizador</w:t>
            </w:r>
            <w:proofErr w:type="spellEnd"/>
            <w:r w:rsidRPr="00DB5133">
              <w:rPr>
                <w:rFonts w:ascii="Arial" w:hAnsi="Arial" w:cs="Arial"/>
                <w:color w:val="000000"/>
                <w:sz w:val="18"/>
                <w:szCs w:val="18"/>
                <w:lang w:eastAsia="es-CR"/>
              </w:rPr>
              <w:t xml:space="preserve"> de pollo</w:t>
            </w:r>
          </w:p>
        </w:tc>
        <w:tc>
          <w:tcPr>
            <w:tcW w:w="2268"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₡1.430,00</w:t>
            </w:r>
          </w:p>
        </w:tc>
      </w:tr>
      <w:tr w:rsidR="00DB5133" w:rsidRPr="00DB5133" w:rsidTr="00362FF0">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3</w:t>
            </w:r>
          </w:p>
        </w:tc>
        <w:tc>
          <w:tcPr>
            <w:tcW w:w="4187"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proofErr w:type="spellStart"/>
            <w:r w:rsidRPr="00DB5133">
              <w:rPr>
                <w:rFonts w:ascii="Arial" w:hAnsi="Arial" w:cs="Arial"/>
                <w:color w:val="000000"/>
                <w:sz w:val="18"/>
                <w:szCs w:val="18"/>
                <w:lang w:eastAsia="es-CR"/>
              </w:rPr>
              <w:t>Marinador</w:t>
            </w:r>
            <w:proofErr w:type="spellEnd"/>
            <w:r w:rsidRPr="00DB5133">
              <w:rPr>
                <w:rFonts w:ascii="Arial" w:hAnsi="Arial" w:cs="Arial"/>
                <w:color w:val="000000"/>
                <w:sz w:val="18"/>
                <w:szCs w:val="18"/>
                <w:lang w:eastAsia="es-CR"/>
              </w:rPr>
              <w:t xml:space="preserve"> de pollo</w:t>
            </w:r>
          </w:p>
        </w:tc>
        <w:tc>
          <w:tcPr>
            <w:tcW w:w="2268"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₡1.830,00</w:t>
            </w:r>
          </w:p>
        </w:tc>
      </w:tr>
      <w:tr w:rsidR="00DB5133" w:rsidRPr="00DB5133" w:rsidTr="00362FF0">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4</w:t>
            </w:r>
          </w:p>
        </w:tc>
        <w:tc>
          <w:tcPr>
            <w:tcW w:w="4187"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 xml:space="preserve">Muslito de muslo pollo rango 140 g a 170 g  </w:t>
            </w:r>
          </w:p>
        </w:tc>
        <w:tc>
          <w:tcPr>
            <w:tcW w:w="2268"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₡1.800,00</w:t>
            </w:r>
          </w:p>
        </w:tc>
      </w:tr>
      <w:tr w:rsidR="00DB5133" w:rsidRPr="00DB5133" w:rsidTr="00362FF0">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4.1</w:t>
            </w:r>
          </w:p>
        </w:tc>
        <w:tc>
          <w:tcPr>
            <w:tcW w:w="4187" w:type="dxa"/>
            <w:tcBorders>
              <w:top w:val="nil"/>
              <w:left w:val="nil"/>
              <w:bottom w:val="single" w:sz="4" w:space="0" w:color="auto"/>
              <w:right w:val="single" w:sz="4" w:space="0" w:color="auto"/>
            </w:tcBorders>
            <w:shd w:val="clear" w:color="auto" w:fill="auto"/>
            <w:vAlign w:val="center"/>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 xml:space="preserve">Muslito de muslo pollo rango 140 g a 170 g  </w:t>
            </w:r>
          </w:p>
        </w:tc>
        <w:tc>
          <w:tcPr>
            <w:tcW w:w="2268" w:type="dxa"/>
            <w:tcBorders>
              <w:top w:val="nil"/>
              <w:left w:val="nil"/>
              <w:bottom w:val="single" w:sz="4" w:space="0" w:color="auto"/>
              <w:right w:val="single" w:sz="4" w:space="0" w:color="auto"/>
            </w:tcBorders>
            <w:shd w:val="clear" w:color="auto" w:fill="auto"/>
            <w:noWrap/>
            <w:vAlign w:val="bottom"/>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₡1.850,00</w:t>
            </w:r>
          </w:p>
        </w:tc>
      </w:tr>
      <w:tr w:rsidR="00DB5133" w:rsidRPr="00DB5133" w:rsidTr="00362FF0">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5</w:t>
            </w:r>
          </w:p>
        </w:tc>
        <w:tc>
          <w:tcPr>
            <w:tcW w:w="4187"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Muslo deshuesado sin piel rango 150 -180 g</w:t>
            </w:r>
          </w:p>
        </w:tc>
        <w:tc>
          <w:tcPr>
            <w:tcW w:w="2268"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₡2.400,00</w:t>
            </w:r>
          </w:p>
        </w:tc>
      </w:tr>
      <w:tr w:rsidR="00DB5133" w:rsidRPr="00DB5133" w:rsidTr="00362FF0">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6</w:t>
            </w:r>
          </w:p>
        </w:tc>
        <w:tc>
          <w:tcPr>
            <w:tcW w:w="4187"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Pechuga con hueso cortada en 2 partes</w:t>
            </w:r>
          </w:p>
        </w:tc>
        <w:tc>
          <w:tcPr>
            <w:tcW w:w="2268"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₡2.100,00</w:t>
            </w:r>
          </w:p>
        </w:tc>
      </w:tr>
      <w:tr w:rsidR="00DB5133" w:rsidRPr="00DB5133" w:rsidTr="00362FF0">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7</w:t>
            </w:r>
          </w:p>
        </w:tc>
        <w:tc>
          <w:tcPr>
            <w:tcW w:w="4187"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 xml:space="preserve">Pechuga deshuesada sin piel </w:t>
            </w:r>
          </w:p>
        </w:tc>
        <w:tc>
          <w:tcPr>
            <w:tcW w:w="2268"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₡2.700,00</w:t>
            </w:r>
          </w:p>
        </w:tc>
      </w:tr>
      <w:tr w:rsidR="00DB5133" w:rsidRPr="00DB5133" w:rsidTr="00362FF0">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8</w:t>
            </w:r>
          </w:p>
        </w:tc>
        <w:tc>
          <w:tcPr>
            <w:tcW w:w="4187"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Pechuga entera sin piel</w:t>
            </w:r>
          </w:p>
        </w:tc>
        <w:tc>
          <w:tcPr>
            <w:tcW w:w="2268" w:type="dxa"/>
            <w:tcBorders>
              <w:top w:val="nil"/>
              <w:left w:val="nil"/>
              <w:bottom w:val="single" w:sz="4" w:space="0" w:color="auto"/>
              <w:right w:val="single" w:sz="4" w:space="0" w:color="auto"/>
            </w:tcBorders>
            <w:shd w:val="clear" w:color="auto" w:fill="auto"/>
            <w:noWrap/>
            <w:vAlign w:val="bottom"/>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₡1.800,00</w:t>
            </w:r>
          </w:p>
        </w:tc>
      </w:tr>
      <w:tr w:rsidR="00DB5133" w:rsidRPr="00DB5133" w:rsidTr="00362FF0">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9</w:t>
            </w:r>
          </w:p>
        </w:tc>
        <w:tc>
          <w:tcPr>
            <w:tcW w:w="4187"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Tortas de pollo</w:t>
            </w:r>
          </w:p>
        </w:tc>
        <w:tc>
          <w:tcPr>
            <w:tcW w:w="2268" w:type="dxa"/>
            <w:tcBorders>
              <w:top w:val="nil"/>
              <w:left w:val="nil"/>
              <w:bottom w:val="single" w:sz="4" w:space="0" w:color="auto"/>
              <w:right w:val="single" w:sz="4" w:space="0" w:color="auto"/>
            </w:tcBorders>
            <w:shd w:val="clear" w:color="auto" w:fill="auto"/>
            <w:noWrap/>
            <w:vAlign w:val="bottom"/>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₡5.500,00</w:t>
            </w:r>
          </w:p>
        </w:tc>
      </w:tr>
      <w:tr w:rsidR="00DB5133" w:rsidRPr="00DB5133" w:rsidTr="00362FF0">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10</w:t>
            </w:r>
          </w:p>
        </w:tc>
        <w:tc>
          <w:tcPr>
            <w:tcW w:w="4187"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Cuartos de muslo  rango 200 g a 250 g</w:t>
            </w:r>
          </w:p>
        </w:tc>
        <w:tc>
          <w:tcPr>
            <w:tcW w:w="2268" w:type="dxa"/>
            <w:tcBorders>
              <w:top w:val="nil"/>
              <w:left w:val="nil"/>
              <w:bottom w:val="single" w:sz="4" w:space="0" w:color="auto"/>
              <w:right w:val="single" w:sz="4" w:space="0" w:color="auto"/>
            </w:tcBorders>
            <w:shd w:val="clear" w:color="auto" w:fill="auto"/>
            <w:noWrap/>
            <w:vAlign w:val="bottom"/>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₡1.495,00</w:t>
            </w:r>
          </w:p>
        </w:tc>
      </w:tr>
      <w:tr w:rsidR="00DB5133" w:rsidRPr="00DB5133" w:rsidTr="00362FF0">
        <w:trPr>
          <w:trHeight w:val="2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11</w:t>
            </w:r>
          </w:p>
        </w:tc>
        <w:tc>
          <w:tcPr>
            <w:tcW w:w="4187"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 xml:space="preserve">Trocitos de pollo </w:t>
            </w:r>
          </w:p>
        </w:tc>
        <w:tc>
          <w:tcPr>
            <w:tcW w:w="2268" w:type="dxa"/>
            <w:tcBorders>
              <w:top w:val="nil"/>
              <w:left w:val="nil"/>
              <w:bottom w:val="single" w:sz="4" w:space="0" w:color="auto"/>
              <w:right w:val="single" w:sz="4" w:space="0" w:color="auto"/>
            </w:tcBorders>
            <w:shd w:val="clear" w:color="auto" w:fill="auto"/>
            <w:noWrap/>
            <w:vAlign w:val="bottom"/>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₡3.400,00</w:t>
            </w:r>
          </w:p>
        </w:tc>
      </w:tr>
    </w:tbl>
    <w:p w:rsidR="00DB5133" w:rsidRPr="00DB5133" w:rsidRDefault="00DB5133" w:rsidP="00DB5133">
      <w:pPr>
        <w:jc w:val="both"/>
        <w:rPr>
          <w:rFonts w:ascii="Arial" w:hAnsi="Arial" w:cs="Arial"/>
          <w:b/>
          <w:sz w:val="22"/>
          <w:szCs w:val="18"/>
        </w:rPr>
      </w:pPr>
    </w:p>
    <w:p w:rsidR="00DB5133" w:rsidRPr="00DB5133" w:rsidRDefault="00DB5133" w:rsidP="00DB5133">
      <w:pPr>
        <w:spacing w:before="120" w:after="120"/>
        <w:ind w:left="588" w:hanging="588"/>
        <w:contextualSpacing/>
        <w:jc w:val="both"/>
        <w:rPr>
          <w:rFonts w:ascii="Arial" w:hAnsi="Arial" w:cs="Arial"/>
          <w:bCs/>
        </w:rPr>
      </w:pPr>
      <w:r w:rsidRPr="00DB5133">
        <w:rPr>
          <w:rFonts w:ascii="Arial" w:hAnsi="Arial" w:cs="Arial"/>
          <w:b/>
          <w:bCs/>
        </w:rPr>
        <w:t>a.4.</w:t>
      </w:r>
      <w:r w:rsidRPr="00DB5133">
        <w:rPr>
          <w:rFonts w:ascii="Arial" w:hAnsi="Arial" w:cs="Arial"/>
          <w:bCs/>
        </w:rPr>
        <w:t xml:space="preserve">  </w:t>
      </w:r>
      <w:r w:rsidRPr="00DB5133">
        <w:rPr>
          <w:rFonts w:ascii="Arial" w:hAnsi="Arial" w:cs="Arial"/>
          <w:b/>
        </w:rPr>
        <w:t xml:space="preserve">Ítem </w:t>
      </w:r>
      <w:r w:rsidRPr="00DB5133">
        <w:rPr>
          <w:rFonts w:ascii="Arial" w:hAnsi="Arial" w:cs="Arial"/>
          <w:bCs/>
        </w:rPr>
        <w:t xml:space="preserve">No 4, </w:t>
      </w:r>
      <w:r w:rsidRPr="00DB5133">
        <w:rPr>
          <w:rFonts w:ascii="Arial" w:hAnsi="Arial" w:cs="Arial"/>
          <w:b/>
        </w:rPr>
        <w:t>Pescado y Mariscos</w:t>
      </w:r>
      <w:r w:rsidRPr="00DB5133">
        <w:rPr>
          <w:rFonts w:ascii="Arial" w:hAnsi="Arial" w:cs="Arial"/>
          <w:bCs/>
        </w:rPr>
        <w:t xml:space="preserve">, a:  </w:t>
      </w:r>
      <w:r w:rsidRPr="00DB5133">
        <w:rPr>
          <w:rFonts w:ascii="Arial" w:hAnsi="Arial" w:cs="Arial"/>
        </w:rPr>
        <w:t>Danilo Barquero Vargas., Cédula de Identidad 1-0966-0657,</w:t>
      </w:r>
      <w:r w:rsidRPr="00DB5133">
        <w:rPr>
          <w:rFonts w:ascii="Arial" w:hAnsi="Arial" w:cs="Arial"/>
          <w:b/>
        </w:rPr>
        <w:t xml:space="preserve"> </w:t>
      </w:r>
      <w:r w:rsidRPr="00DB5133">
        <w:rPr>
          <w:rFonts w:ascii="Arial" w:hAnsi="Arial" w:cs="Arial"/>
          <w:bCs/>
        </w:rPr>
        <w:t>por ser la oferta que cumple con las condiciones técnicas y legales establecidas en el cartel, obtener la mayor puntuación y ofrecer el menor precio para el ítem 4, según el siguiente detalle:</w:t>
      </w:r>
    </w:p>
    <w:p w:rsidR="00DB5133" w:rsidRPr="00DB5133" w:rsidRDefault="00DB5133" w:rsidP="00DB5133">
      <w:pPr>
        <w:spacing w:before="120" w:after="120"/>
        <w:contextualSpacing/>
        <w:jc w:val="both"/>
        <w:rPr>
          <w:rFonts w:ascii="Arial" w:hAnsi="Arial" w:cs="Arial"/>
          <w:bCs/>
          <w:sz w:val="22"/>
          <w:szCs w:val="22"/>
        </w:rPr>
      </w:pPr>
    </w:p>
    <w:tbl>
      <w:tblPr>
        <w:tblW w:w="7655" w:type="dxa"/>
        <w:jc w:val="center"/>
        <w:tblCellMar>
          <w:left w:w="70" w:type="dxa"/>
          <w:right w:w="70" w:type="dxa"/>
        </w:tblCellMar>
        <w:tblLook w:val="04A0" w:firstRow="1" w:lastRow="0" w:firstColumn="1" w:lastColumn="0" w:noHBand="0" w:noVBand="1"/>
      </w:tblPr>
      <w:tblGrid>
        <w:gridCol w:w="856"/>
        <w:gridCol w:w="4247"/>
        <w:gridCol w:w="2552"/>
      </w:tblGrid>
      <w:tr w:rsidR="00DB5133" w:rsidRPr="00DB5133" w:rsidTr="00362FF0">
        <w:trPr>
          <w:trHeight w:val="442"/>
          <w:jc w:val="center"/>
        </w:trPr>
        <w:tc>
          <w:tcPr>
            <w:tcW w:w="856"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DB5133" w:rsidRPr="00DB5133" w:rsidRDefault="00DB5133" w:rsidP="00DB5133">
            <w:pPr>
              <w:jc w:val="center"/>
              <w:rPr>
                <w:rFonts w:ascii="Arial" w:hAnsi="Arial" w:cs="Arial"/>
                <w:b/>
                <w:bCs/>
                <w:color w:val="000000"/>
                <w:sz w:val="18"/>
                <w:szCs w:val="18"/>
                <w:lang w:eastAsia="es-CR"/>
              </w:rPr>
            </w:pPr>
            <w:r w:rsidRPr="00DB5133">
              <w:rPr>
                <w:rFonts w:ascii="Arial" w:hAnsi="Arial" w:cs="Arial"/>
                <w:b/>
                <w:bCs/>
                <w:color w:val="000000"/>
                <w:sz w:val="18"/>
                <w:szCs w:val="18"/>
                <w:lang w:eastAsia="es-CR"/>
              </w:rPr>
              <w:t xml:space="preserve">   </w:t>
            </w:r>
          </w:p>
        </w:tc>
        <w:tc>
          <w:tcPr>
            <w:tcW w:w="4247" w:type="dxa"/>
            <w:tcBorders>
              <w:top w:val="single" w:sz="4" w:space="0" w:color="auto"/>
              <w:left w:val="nil"/>
              <w:bottom w:val="single" w:sz="4" w:space="0" w:color="auto"/>
              <w:right w:val="single" w:sz="4" w:space="0" w:color="auto"/>
            </w:tcBorders>
            <w:shd w:val="clear" w:color="auto" w:fill="D9E2F3"/>
            <w:noWrap/>
            <w:vAlign w:val="center"/>
            <w:hideMark/>
          </w:tcPr>
          <w:p w:rsidR="00DB5133" w:rsidRPr="00DB5133" w:rsidRDefault="00DB5133" w:rsidP="00DB5133">
            <w:pPr>
              <w:jc w:val="center"/>
              <w:rPr>
                <w:rFonts w:ascii="Arial" w:hAnsi="Arial" w:cs="Arial"/>
                <w:b/>
                <w:bCs/>
                <w:color w:val="000000"/>
                <w:sz w:val="18"/>
                <w:szCs w:val="18"/>
                <w:lang w:eastAsia="es-CR"/>
              </w:rPr>
            </w:pPr>
            <w:r w:rsidRPr="00DB5133">
              <w:rPr>
                <w:rFonts w:ascii="Arial" w:hAnsi="Arial" w:cs="Arial"/>
                <w:b/>
                <w:bCs/>
                <w:color w:val="000000"/>
                <w:sz w:val="18"/>
                <w:szCs w:val="18"/>
                <w:lang w:eastAsia="es-CR"/>
              </w:rPr>
              <w:t>Descripción</w:t>
            </w:r>
          </w:p>
        </w:tc>
        <w:tc>
          <w:tcPr>
            <w:tcW w:w="2552" w:type="dxa"/>
            <w:tcBorders>
              <w:top w:val="single" w:sz="4" w:space="0" w:color="auto"/>
              <w:left w:val="nil"/>
              <w:bottom w:val="single" w:sz="4" w:space="0" w:color="auto"/>
              <w:right w:val="single" w:sz="4" w:space="0" w:color="auto"/>
            </w:tcBorders>
            <w:shd w:val="clear" w:color="auto" w:fill="D9E2F3"/>
            <w:noWrap/>
            <w:vAlign w:val="center"/>
            <w:hideMark/>
          </w:tcPr>
          <w:p w:rsidR="00DB5133" w:rsidRPr="00DB5133" w:rsidRDefault="00DB5133" w:rsidP="00DB5133">
            <w:pPr>
              <w:jc w:val="center"/>
              <w:rPr>
                <w:rFonts w:ascii="Arial" w:hAnsi="Arial" w:cs="Arial"/>
                <w:b/>
                <w:bCs/>
                <w:color w:val="000000"/>
                <w:sz w:val="18"/>
                <w:szCs w:val="18"/>
                <w:lang w:eastAsia="es-CR"/>
              </w:rPr>
            </w:pPr>
            <w:r w:rsidRPr="00DB5133">
              <w:rPr>
                <w:rFonts w:ascii="Arial" w:hAnsi="Arial" w:cs="Arial"/>
                <w:b/>
                <w:bCs/>
                <w:color w:val="000000"/>
                <w:sz w:val="18"/>
                <w:szCs w:val="18"/>
                <w:lang w:eastAsia="es-CR"/>
              </w:rPr>
              <w:t>Danilo Barquero Vargas</w:t>
            </w:r>
          </w:p>
        </w:tc>
      </w:tr>
      <w:tr w:rsidR="00DB5133" w:rsidRPr="00DB5133" w:rsidTr="00362FF0">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1</w:t>
            </w:r>
          </w:p>
        </w:tc>
        <w:tc>
          <w:tcPr>
            <w:tcW w:w="4247"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Almeja</w:t>
            </w:r>
          </w:p>
        </w:tc>
        <w:tc>
          <w:tcPr>
            <w:tcW w:w="2552"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₡2.000,00</w:t>
            </w:r>
          </w:p>
        </w:tc>
      </w:tr>
      <w:tr w:rsidR="00DB5133" w:rsidRPr="00DB5133" w:rsidTr="00362FF0">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2</w:t>
            </w:r>
          </w:p>
        </w:tc>
        <w:tc>
          <w:tcPr>
            <w:tcW w:w="4247"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Cabezas de pescado</w:t>
            </w:r>
          </w:p>
        </w:tc>
        <w:tc>
          <w:tcPr>
            <w:tcW w:w="2552"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₡800,00</w:t>
            </w:r>
          </w:p>
        </w:tc>
      </w:tr>
      <w:tr w:rsidR="00DB5133" w:rsidRPr="00DB5133" w:rsidTr="00362FF0">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3</w:t>
            </w:r>
          </w:p>
        </w:tc>
        <w:tc>
          <w:tcPr>
            <w:tcW w:w="4247"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Calamar</w:t>
            </w:r>
          </w:p>
        </w:tc>
        <w:tc>
          <w:tcPr>
            <w:tcW w:w="2552"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₡3.000,00</w:t>
            </w:r>
          </w:p>
        </w:tc>
      </w:tr>
      <w:tr w:rsidR="00DB5133" w:rsidRPr="00DB5133" w:rsidTr="00362FF0">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4</w:t>
            </w:r>
          </w:p>
        </w:tc>
        <w:tc>
          <w:tcPr>
            <w:tcW w:w="4247"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 xml:space="preserve">Camarón pelado, </w:t>
            </w:r>
            <w:proofErr w:type="spellStart"/>
            <w:r w:rsidRPr="00DB5133">
              <w:rPr>
                <w:rFonts w:ascii="Arial" w:hAnsi="Arial" w:cs="Arial"/>
                <w:color w:val="000000"/>
                <w:sz w:val="18"/>
                <w:szCs w:val="18"/>
                <w:lang w:eastAsia="es-CR"/>
              </w:rPr>
              <w:t>fidel</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₡6.500,00</w:t>
            </w:r>
          </w:p>
        </w:tc>
      </w:tr>
      <w:tr w:rsidR="00DB5133" w:rsidRPr="00DB5133" w:rsidTr="00362FF0">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5</w:t>
            </w:r>
          </w:p>
        </w:tc>
        <w:tc>
          <w:tcPr>
            <w:tcW w:w="4247"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Filete de corvina</w:t>
            </w:r>
          </w:p>
        </w:tc>
        <w:tc>
          <w:tcPr>
            <w:tcW w:w="2552"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₡8.500,00</w:t>
            </w:r>
          </w:p>
        </w:tc>
      </w:tr>
      <w:tr w:rsidR="00DB5133" w:rsidRPr="00DB5133" w:rsidTr="00362FF0">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6</w:t>
            </w:r>
          </w:p>
        </w:tc>
        <w:tc>
          <w:tcPr>
            <w:tcW w:w="4247"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Macarela en trozos</w:t>
            </w:r>
          </w:p>
        </w:tc>
        <w:tc>
          <w:tcPr>
            <w:tcW w:w="2552"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₡4.500,00</w:t>
            </w:r>
          </w:p>
        </w:tc>
      </w:tr>
      <w:tr w:rsidR="00DB5133" w:rsidRPr="00DB5133" w:rsidTr="00362FF0">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7</w:t>
            </w:r>
          </w:p>
        </w:tc>
        <w:tc>
          <w:tcPr>
            <w:tcW w:w="4247"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Mariscada congelada</w:t>
            </w:r>
          </w:p>
        </w:tc>
        <w:tc>
          <w:tcPr>
            <w:tcW w:w="2552"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₡3.500,00</w:t>
            </w:r>
          </w:p>
        </w:tc>
      </w:tr>
      <w:tr w:rsidR="00DB5133" w:rsidRPr="00DB5133" w:rsidTr="00362FF0">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8</w:t>
            </w:r>
          </w:p>
        </w:tc>
        <w:tc>
          <w:tcPr>
            <w:tcW w:w="4247"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Mejillón</w:t>
            </w:r>
          </w:p>
        </w:tc>
        <w:tc>
          <w:tcPr>
            <w:tcW w:w="2552"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₡3.000,00</w:t>
            </w:r>
          </w:p>
        </w:tc>
      </w:tr>
      <w:tr w:rsidR="00DB5133" w:rsidRPr="00DB5133" w:rsidTr="00362FF0">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9</w:t>
            </w:r>
          </w:p>
        </w:tc>
        <w:tc>
          <w:tcPr>
            <w:tcW w:w="4247"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proofErr w:type="spellStart"/>
            <w:r w:rsidRPr="00DB5133">
              <w:rPr>
                <w:rFonts w:ascii="Arial" w:hAnsi="Arial" w:cs="Arial"/>
                <w:color w:val="000000"/>
                <w:sz w:val="18"/>
                <w:szCs w:val="18"/>
                <w:lang w:eastAsia="es-CR"/>
              </w:rPr>
              <w:t>Nuggetts</w:t>
            </w:r>
            <w:proofErr w:type="spellEnd"/>
            <w:r w:rsidRPr="00DB5133">
              <w:rPr>
                <w:rFonts w:ascii="Arial" w:hAnsi="Arial" w:cs="Arial"/>
                <w:color w:val="000000"/>
                <w:sz w:val="18"/>
                <w:szCs w:val="18"/>
                <w:lang w:eastAsia="es-CR"/>
              </w:rPr>
              <w:t xml:space="preserve"> de pescado</w:t>
            </w:r>
          </w:p>
        </w:tc>
        <w:tc>
          <w:tcPr>
            <w:tcW w:w="2552"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₡4.500,00</w:t>
            </w:r>
          </w:p>
        </w:tc>
      </w:tr>
      <w:tr w:rsidR="00DB5133" w:rsidRPr="00DB5133" w:rsidTr="00362FF0">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10</w:t>
            </w:r>
          </w:p>
        </w:tc>
        <w:tc>
          <w:tcPr>
            <w:tcW w:w="4247"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Pescado empanizado</w:t>
            </w:r>
          </w:p>
        </w:tc>
        <w:tc>
          <w:tcPr>
            <w:tcW w:w="2552"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₡4.500,00</w:t>
            </w:r>
          </w:p>
        </w:tc>
      </w:tr>
      <w:tr w:rsidR="00DB5133" w:rsidRPr="00DB5133" w:rsidTr="00362FF0">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11</w:t>
            </w:r>
          </w:p>
        </w:tc>
        <w:tc>
          <w:tcPr>
            <w:tcW w:w="4247"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Pulpo</w:t>
            </w:r>
          </w:p>
        </w:tc>
        <w:tc>
          <w:tcPr>
            <w:tcW w:w="2552"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₡4.500,00</w:t>
            </w:r>
          </w:p>
        </w:tc>
      </w:tr>
      <w:tr w:rsidR="00DB5133" w:rsidRPr="00DB5133" w:rsidTr="00362FF0">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lastRenderedPageBreak/>
              <w:t>12</w:t>
            </w:r>
          </w:p>
        </w:tc>
        <w:tc>
          <w:tcPr>
            <w:tcW w:w="4247"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 xml:space="preserve">Pescado en </w:t>
            </w:r>
            <w:proofErr w:type="spellStart"/>
            <w:r w:rsidRPr="00DB5133">
              <w:rPr>
                <w:rFonts w:ascii="Arial" w:hAnsi="Arial" w:cs="Arial"/>
                <w:color w:val="000000"/>
                <w:sz w:val="18"/>
                <w:szCs w:val="18"/>
                <w:lang w:eastAsia="es-CR"/>
              </w:rPr>
              <w:t>Filet</w:t>
            </w:r>
            <w:proofErr w:type="spellEnd"/>
            <w:r w:rsidRPr="00DB5133">
              <w:rPr>
                <w:rFonts w:ascii="Arial" w:hAnsi="Arial" w:cs="Arial"/>
                <w:color w:val="000000"/>
                <w:sz w:val="18"/>
                <w:szCs w:val="18"/>
                <w:lang w:eastAsia="es-CR"/>
              </w:rPr>
              <w:t xml:space="preserve"> ( Tilapia, pargo, macarela)</w:t>
            </w:r>
          </w:p>
        </w:tc>
        <w:tc>
          <w:tcPr>
            <w:tcW w:w="2552"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₡5.300,00</w:t>
            </w:r>
          </w:p>
        </w:tc>
      </w:tr>
      <w:tr w:rsidR="00DB5133" w:rsidRPr="00DB5133" w:rsidTr="00362FF0">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B5133" w:rsidRPr="00DB5133" w:rsidRDefault="00DB5133" w:rsidP="00DB5133">
            <w:pPr>
              <w:jc w:val="center"/>
              <w:rPr>
                <w:rFonts w:ascii="Arial" w:hAnsi="Arial" w:cs="Arial"/>
                <w:color w:val="000000"/>
                <w:sz w:val="18"/>
                <w:szCs w:val="18"/>
                <w:lang w:eastAsia="es-CR"/>
              </w:rPr>
            </w:pPr>
            <w:r w:rsidRPr="00DB5133">
              <w:rPr>
                <w:rFonts w:ascii="Arial" w:hAnsi="Arial" w:cs="Arial"/>
                <w:color w:val="000000"/>
                <w:sz w:val="18"/>
                <w:szCs w:val="18"/>
                <w:lang w:eastAsia="es-CR"/>
              </w:rPr>
              <w:t>13</w:t>
            </w:r>
          </w:p>
        </w:tc>
        <w:tc>
          <w:tcPr>
            <w:tcW w:w="4247" w:type="dxa"/>
            <w:tcBorders>
              <w:top w:val="nil"/>
              <w:left w:val="nil"/>
              <w:bottom w:val="single" w:sz="4" w:space="0" w:color="auto"/>
              <w:right w:val="single" w:sz="4" w:space="0" w:color="auto"/>
            </w:tcBorders>
            <w:shd w:val="clear" w:color="auto" w:fill="auto"/>
            <w:vAlign w:val="center"/>
            <w:hideMark/>
          </w:tcPr>
          <w:p w:rsidR="00DB5133" w:rsidRPr="00DB5133" w:rsidRDefault="00DB5133" w:rsidP="00DB5133">
            <w:pPr>
              <w:rPr>
                <w:rFonts w:ascii="Arial" w:hAnsi="Arial" w:cs="Arial"/>
                <w:color w:val="000000"/>
                <w:sz w:val="18"/>
                <w:szCs w:val="18"/>
                <w:lang w:eastAsia="es-CR"/>
              </w:rPr>
            </w:pPr>
            <w:r w:rsidRPr="00DB5133">
              <w:rPr>
                <w:rFonts w:ascii="Arial" w:hAnsi="Arial" w:cs="Arial"/>
                <w:color w:val="000000"/>
                <w:sz w:val="18"/>
                <w:szCs w:val="18"/>
                <w:lang w:eastAsia="es-CR"/>
              </w:rPr>
              <w:t>Pescado en trozo</w:t>
            </w:r>
          </w:p>
        </w:tc>
        <w:tc>
          <w:tcPr>
            <w:tcW w:w="2552" w:type="dxa"/>
            <w:tcBorders>
              <w:top w:val="nil"/>
              <w:left w:val="nil"/>
              <w:bottom w:val="single" w:sz="4" w:space="0" w:color="auto"/>
              <w:right w:val="single" w:sz="4" w:space="0" w:color="auto"/>
            </w:tcBorders>
            <w:shd w:val="clear" w:color="auto" w:fill="auto"/>
            <w:noWrap/>
            <w:vAlign w:val="bottom"/>
            <w:hideMark/>
          </w:tcPr>
          <w:p w:rsidR="00DB5133" w:rsidRPr="00DB5133" w:rsidRDefault="00DB5133" w:rsidP="00DB5133">
            <w:pPr>
              <w:jc w:val="right"/>
              <w:rPr>
                <w:rFonts w:ascii="Arial" w:hAnsi="Arial" w:cs="Arial"/>
                <w:color w:val="000000"/>
                <w:sz w:val="18"/>
                <w:szCs w:val="18"/>
                <w:lang w:eastAsia="es-CR"/>
              </w:rPr>
            </w:pPr>
            <w:r w:rsidRPr="00DB5133">
              <w:rPr>
                <w:rFonts w:ascii="Arial" w:hAnsi="Arial" w:cs="Arial"/>
                <w:color w:val="000000"/>
                <w:sz w:val="18"/>
                <w:szCs w:val="18"/>
                <w:lang w:eastAsia="es-CR"/>
              </w:rPr>
              <w:t>₡5.300,00</w:t>
            </w:r>
          </w:p>
        </w:tc>
      </w:tr>
    </w:tbl>
    <w:p w:rsidR="00DB5133" w:rsidRPr="00DB5133" w:rsidRDefault="00DB5133" w:rsidP="00DB5133">
      <w:pPr>
        <w:ind w:left="708"/>
        <w:rPr>
          <w:rFonts w:ascii="Arial" w:eastAsia="Calibri" w:hAnsi="Arial" w:cs="Arial"/>
          <w:iCs/>
          <w:lang w:val="es-CR"/>
        </w:rPr>
      </w:pPr>
    </w:p>
    <w:p w:rsidR="00B5690B" w:rsidRDefault="00B5690B" w:rsidP="007742A1">
      <w:pPr>
        <w:jc w:val="both"/>
        <w:rPr>
          <w:rFonts w:ascii="Arial" w:eastAsia="Cambria" w:hAnsi="Arial" w:cs="Arial"/>
          <w:lang w:val="es-ES_tradnl" w:eastAsia="en-US"/>
        </w:rPr>
      </w:pPr>
    </w:p>
    <w:p w:rsidR="00B5690B" w:rsidRDefault="00B5690B" w:rsidP="006B71FB">
      <w:pPr>
        <w:numPr>
          <w:ilvl w:val="0"/>
          <w:numId w:val="2"/>
        </w:numPr>
        <w:jc w:val="both"/>
        <w:rPr>
          <w:rFonts w:ascii="Arial" w:hAnsi="Arial" w:cs="Arial"/>
        </w:rPr>
      </w:pPr>
      <w:r>
        <w:rPr>
          <w:rFonts w:ascii="Arial" w:hAnsi="Arial" w:cs="Arial"/>
        </w:rPr>
        <w:t xml:space="preserve">Comunicar.  </w:t>
      </w:r>
      <w:r w:rsidRPr="00B5690B">
        <w:rPr>
          <w:rFonts w:ascii="Arial" w:hAnsi="Arial" w:cs="Arial"/>
          <w:b/>
        </w:rPr>
        <w:t>ACUERDO FIRME.</w:t>
      </w:r>
      <w:r>
        <w:rPr>
          <w:rFonts w:ascii="Arial" w:hAnsi="Arial" w:cs="Arial"/>
        </w:rPr>
        <w:t xml:space="preserve"> </w:t>
      </w:r>
    </w:p>
    <w:p w:rsidR="00DB5133" w:rsidRDefault="00DB5133" w:rsidP="00DB5133">
      <w:pPr>
        <w:ind w:right="-91"/>
        <w:jc w:val="both"/>
        <w:rPr>
          <w:rFonts w:ascii="Arial" w:hAnsi="Arial" w:cs="Arial"/>
        </w:rPr>
      </w:pPr>
    </w:p>
    <w:p w:rsidR="00DB5133" w:rsidRPr="00107C78" w:rsidRDefault="00DB5133" w:rsidP="00DB5133">
      <w:pPr>
        <w:pStyle w:val="Prrafodelista"/>
        <w:ind w:left="142"/>
        <w:rPr>
          <w:rFonts w:ascii="Arial" w:hAnsi="Arial" w:cs="Arial"/>
          <w:b/>
          <w:sz w:val="22"/>
          <w:szCs w:val="22"/>
          <w:lang w:val="es-ES_tradnl"/>
        </w:rPr>
      </w:pPr>
      <w:r w:rsidRPr="00437965">
        <w:rPr>
          <w:rFonts w:ascii="Arial" w:eastAsia="Calibri" w:hAnsi="Arial" w:cs="Arial"/>
          <w:b/>
          <w:iCs/>
          <w:sz w:val="22"/>
          <w:szCs w:val="22"/>
          <w:lang w:val="es-ES_tradnl"/>
        </w:rPr>
        <w:t>Palabras clave</w:t>
      </w:r>
      <w:proofErr w:type="gramStart"/>
      <w:r w:rsidRPr="00437965">
        <w:rPr>
          <w:rFonts w:ascii="Arial" w:eastAsia="Calibri" w:hAnsi="Arial" w:cs="Arial"/>
          <w:b/>
          <w:iCs/>
          <w:sz w:val="22"/>
          <w:szCs w:val="22"/>
          <w:lang w:val="es-ES_tradnl"/>
        </w:rPr>
        <w:t>:  Licitación</w:t>
      </w:r>
      <w:proofErr w:type="gramEnd"/>
      <w:r w:rsidRPr="00437965">
        <w:rPr>
          <w:rFonts w:ascii="Arial" w:eastAsia="Calibri" w:hAnsi="Arial" w:cs="Arial"/>
          <w:b/>
          <w:iCs/>
          <w:sz w:val="22"/>
          <w:szCs w:val="22"/>
          <w:lang w:val="es-ES_tradnl"/>
        </w:rPr>
        <w:t xml:space="preserve"> - </w:t>
      </w:r>
      <w:r w:rsidRPr="00437965">
        <w:rPr>
          <w:rFonts w:ascii="Arial" w:hAnsi="Arial" w:cs="Arial"/>
          <w:b/>
          <w:bCs/>
          <w:sz w:val="22"/>
          <w:szCs w:val="22"/>
        </w:rPr>
        <w:t>N° 201</w:t>
      </w:r>
      <w:r>
        <w:rPr>
          <w:rFonts w:ascii="Arial" w:hAnsi="Arial" w:cs="Arial"/>
          <w:b/>
          <w:bCs/>
          <w:sz w:val="22"/>
          <w:szCs w:val="22"/>
        </w:rPr>
        <w:t>7LN-00002</w:t>
      </w:r>
      <w:r w:rsidRPr="00437965">
        <w:rPr>
          <w:rFonts w:ascii="Arial" w:hAnsi="Arial" w:cs="Arial"/>
          <w:b/>
          <w:bCs/>
          <w:sz w:val="22"/>
          <w:szCs w:val="22"/>
        </w:rPr>
        <w:t>-APITCR –</w:t>
      </w:r>
      <w:r>
        <w:rPr>
          <w:rFonts w:ascii="Arial" w:hAnsi="Arial" w:cs="Arial"/>
          <w:b/>
          <w:bCs/>
          <w:sz w:val="22"/>
          <w:szCs w:val="22"/>
        </w:rPr>
        <w:t xml:space="preserve">  </w:t>
      </w:r>
      <w:r w:rsidRPr="00F462B5">
        <w:rPr>
          <w:rFonts w:ascii="Arial" w:hAnsi="Arial" w:cs="Arial"/>
          <w:bCs/>
        </w:rPr>
        <w:t xml:space="preserve">Suministro </w:t>
      </w:r>
      <w:r>
        <w:rPr>
          <w:rFonts w:ascii="Arial" w:hAnsi="Arial" w:cs="Arial"/>
          <w:bCs/>
        </w:rPr>
        <w:t>-</w:t>
      </w:r>
      <w:r w:rsidRPr="00F462B5">
        <w:rPr>
          <w:rFonts w:ascii="Arial" w:hAnsi="Arial" w:cs="Arial"/>
          <w:bCs/>
        </w:rPr>
        <w:t xml:space="preserve"> carnes </w:t>
      </w:r>
      <w:r>
        <w:rPr>
          <w:rFonts w:ascii="Arial" w:hAnsi="Arial" w:cs="Arial"/>
          <w:bCs/>
        </w:rPr>
        <w:t>– res – cerdo – pollo -</w:t>
      </w:r>
      <w:r w:rsidRPr="00F462B5">
        <w:rPr>
          <w:rFonts w:ascii="Arial" w:hAnsi="Arial" w:cs="Arial"/>
          <w:bCs/>
        </w:rPr>
        <w:t xml:space="preserve"> pescado </w:t>
      </w:r>
      <w:r>
        <w:rPr>
          <w:rFonts w:ascii="Arial" w:hAnsi="Arial" w:cs="Arial"/>
          <w:bCs/>
        </w:rPr>
        <w:t>-</w:t>
      </w:r>
      <w:r w:rsidRPr="00F462B5">
        <w:rPr>
          <w:rFonts w:ascii="Arial" w:hAnsi="Arial" w:cs="Arial"/>
          <w:bCs/>
        </w:rPr>
        <w:t xml:space="preserve"> mariscos </w:t>
      </w:r>
      <w:r>
        <w:rPr>
          <w:rFonts w:ascii="Arial" w:hAnsi="Arial" w:cs="Arial"/>
          <w:bCs/>
        </w:rPr>
        <w:t>-</w:t>
      </w:r>
      <w:r w:rsidRPr="00F462B5">
        <w:rPr>
          <w:rFonts w:ascii="Arial" w:hAnsi="Arial" w:cs="Arial"/>
          <w:bCs/>
        </w:rPr>
        <w:t xml:space="preserve"> Resta</w:t>
      </w:r>
      <w:r>
        <w:rPr>
          <w:rFonts w:ascii="Arial" w:hAnsi="Arial" w:cs="Arial"/>
          <w:bCs/>
        </w:rPr>
        <w:t>ura</w:t>
      </w:r>
      <w:r w:rsidRPr="00F462B5">
        <w:rPr>
          <w:rFonts w:ascii="Arial" w:hAnsi="Arial" w:cs="Arial"/>
          <w:bCs/>
        </w:rPr>
        <w:t>nte Institucional</w:t>
      </w:r>
    </w:p>
    <w:p w:rsidR="00DB5133" w:rsidRPr="00DB5133" w:rsidRDefault="00DB5133" w:rsidP="00DB5133">
      <w:pPr>
        <w:ind w:right="-91"/>
        <w:jc w:val="both"/>
        <w:rPr>
          <w:rFonts w:ascii="Arial" w:hAnsi="Arial" w:cs="Arial"/>
          <w:lang w:val="es-ES_tradnl"/>
        </w:rPr>
      </w:pPr>
    </w:p>
    <w:p w:rsidR="00DB5133" w:rsidRPr="00B5690B" w:rsidRDefault="00DB5133" w:rsidP="00DB5133">
      <w:pPr>
        <w:ind w:right="-91"/>
        <w:jc w:val="both"/>
        <w:rPr>
          <w:rFonts w:ascii="Arial" w:hAnsi="Arial" w:cs="Arial"/>
        </w:rPr>
      </w:pPr>
    </w:p>
    <w:p w:rsidR="00B5690B" w:rsidRPr="00B5690B" w:rsidRDefault="00B5690B" w:rsidP="00B5690B">
      <w:pPr>
        <w:ind w:right="-91"/>
        <w:jc w:val="both"/>
        <w:rPr>
          <w:rFonts w:ascii="Arial" w:hAnsi="Arial" w:cs="Aria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B5690B" w:rsidTr="004102D1">
        <w:trPr>
          <w:trHeight w:val="183"/>
        </w:trPr>
        <w:tc>
          <w:tcPr>
            <w:tcW w:w="4361" w:type="dxa"/>
          </w:tcPr>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DB5133" w:rsidRDefault="00DB5133"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Centro Académico de Limón </w:t>
            </w:r>
          </w:p>
          <w:p w:rsidR="00E74109" w:rsidRDefault="00E74109"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Servicios Generales</w:t>
            </w:r>
          </w:p>
          <w:p w:rsidR="00E74109" w:rsidRDefault="00E74109"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Comedor Institucional</w:t>
            </w:r>
            <w:bookmarkStart w:id="5" w:name="_GoBack"/>
            <w:bookmarkEnd w:id="5"/>
          </w:p>
          <w:p w:rsidR="00B5690B" w:rsidRDefault="00B5690B" w:rsidP="004102D1">
            <w:pPr>
              <w:ind w:left="-567" w:firstLine="567"/>
              <w:jc w:val="both"/>
              <w:rPr>
                <w:rFonts w:ascii="Arial" w:eastAsia="Cambria" w:hAnsi="Arial" w:cs="Arial"/>
                <w:b/>
                <w:sz w:val="16"/>
                <w:szCs w:val="16"/>
                <w:lang w:val="es-ES_tradnl" w:eastAsia="en-US"/>
              </w:rPr>
            </w:pPr>
          </w:p>
          <w:p w:rsidR="00B5690B" w:rsidRDefault="00B5690B" w:rsidP="004102D1">
            <w:pPr>
              <w:ind w:left="-567" w:firstLine="567"/>
              <w:jc w:val="both"/>
              <w:rPr>
                <w:rFonts w:ascii="Arial" w:eastAsia="Cambria" w:hAnsi="Arial" w:cs="Arial"/>
                <w:b/>
                <w:sz w:val="16"/>
                <w:szCs w:val="16"/>
                <w:lang w:val="es-ES_tradnl" w:eastAsia="en-US"/>
              </w:rPr>
            </w:pPr>
          </w:p>
        </w:tc>
        <w:tc>
          <w:tcPr>
            <w:tcW w:w="4361" w:type="dxa"/>
          </w:tcPr>
          <w:p w:rsidR="00B5690B" w:rsidRDefault="00B5690B" w:rsidP="004102D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B5690B" w:rsidRDefault="00B5690B" w:rsidP="004102D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B5690B" w:rsidRDefault="00B5690B" w:rsidP="004102D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B5690B" w:rsidRDefault="00B5690B" w:rsidP="004102D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B5690B" w:rsidRDefault="00B5690B" w:rsidP="004102D1">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B5690B" w:rsidRDefault="00B5690B" w:rsidP="004102D1">
            <w:pPr>
              <w:ind w:left="-567" w:firstLine="567"/>
              <w:jc w:val="both"/>
              <w:rPr>
                <w:rFonts w:ascii="Arial" w:eastAsia="Cambria" w:hAnsi="Arial" w:cs="Arial"/>
                <w:b/>
                <w:sz w:val="16"/>
                <w:szCs w:val="16"/>
                <w:lang w:val="es-ES_tradnl" w:eastAsia="en-US"/>
              </w:rPr>
            </w:pPr>
          </w:p>
          <w:p w:rsidR="00B5690B" w:rsidRDefault="00B5690B" w:rsidP="004102D1">
            <w:pPr>
              <w:jc w:val="both"/>
              <w:rPr>
                <w:rFonts w:ascii="Arial" w:eastAsia="Cambria" w:hAnsi="Arial" w:cs="Arial"/>
                <w:b/>
                <w:sz w:val="16"/>
                <w:szCs w:val="16"/>
                <w:lang w:val="es-ES_tradnl" w:eastAsia="en-US"/>
              </w:rPr>
            </w:pPr>
          </w:p>
          <w:p w:rsidR="00B5690B" w:rsidRDefault="00B5690B" w:rsidP="004102D1">
            <w:pPr>
              <w:rPr>
                <w:rFonts w:ascii="Arial" w:eastAsia="Cambria" w:hAnsi="Arial" w:cs="Arial"/>
                <w:b/>
                <w:sz w:val="16"/>
                <w:szCs w:val="16"/>
                <w:lang w:val="es-CR" w:eastAsia="en-US"/>
              </w:rPr>
            </w:pPr>
          </w:p>
        </w:tc>
        <w:tc>
          <w:tcPr>
            <w:tcW w:w="4361" w:type="dxa"/>
          </w:tcPr>
          <w:p w:rsidR="00B5690B" w:rsidRDefault="00B5690B" w:rsidP="004102D1">
            <w:pPr>
              <w:jc w:val="both"/>
              <w:rPr>
                <w:rFonts w:ascii="Arial" w:eastAsia="Cambria" w:hAnsi="Arial" w:cs="Arial"/>
                <w:b/>
                <w:sz w:val="16"/>
                <w:szCs w:val="16"/>
                <w:lang w:val="es-ES_tradnl" w:eastAsia="en-US"/>
              </w:rPr>
            </w:pPr>
          </w:p>
        </w:tc>
        <w:tc>
          <w:tcPr>
            <w:tcW w:w="5103" w:type="dxa"/>
          </w:tcPr>
          <w:p w:rsidR="00B5690B" w:rsidRDefault="00B5690B" w:rsidP="004102D1">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AC9" w:rsidRDefault="00B46AC9">
      <w:r>
        <w:separator/>
      </w:r>
    </w:p>
  </w:endnote>
  <w:endnote w:type="continuationSeparator" w:id="0">
    <w:p w:rsidR="00B46AC9" w:rsidRDefault="00B4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Default="00A559D5">
    <w:pPr>
      <w:pStyle w:val="Piedepgina"/>
      <w:jc w:val="center"/>
    </w:pPr>
  </w:p>
  <w:p w:rsidR="00A559D5" w:rsidRDefault="00A559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AC9" w:rsidRDefault="00B46AC9">
      <w:r>
        <w:separator/>
      </w:r>
    </w:p>
  </w:footnote>
  <w:footnote w:type="continuationSeparator" w:id="0">
    <w:p w:rsidR="00B46AC9" w:rsidRDefault="00B46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Pr="00D958BC" w:rsidRDefault="00A559D5"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A559D5" w:rsidRPr="00D958BC"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DB5133">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433C05">
      <w:rPr>
        <w:rFonts w:ascii="Arial" w:eastAsia="Cambria" w:hAnsi="Arial" w:cs="Arial"/>
        <w:i/>
        <w:sz w:val="18"/>
        <w:szCs w:val="18"/>
        <w:lang w:val="es-ES_tradnl" w:eastAsia="x-none"/>
      </w:rPr>
      <w:t>1</w:t>
    </w:r>
    <w:r w:rsidR="00DB5133">
      <w:rPr>
        <w:rFonts w:ascii="Arial" w:eastAsia="Cambria" w:hAnsi="Arial" w:cs="Arial"/>
        <w:i/>
        <w:sz w:val="18"/>
        <w:szCs w:val="18"/>
        <w:lang w:val="es-ES_tradnl" w:eastAsia="x-none"/>
      </w:rPr>
      <w:t>3</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33C05">
      <w:rPr>
        <w:rFonts w:ascii="Arial" w:eastAsia="Cambria" w:hAnsi="Arial" w:cs="Arial"/>
        <w:i/>
        <w:sz w:val="18"/>
        <w:szCs w:val="18"/>
        <w:lang w:val="es-ES_tradnl" w:eastAsia="x-none"/>
      </w:rPr>
      <w:t>1</w:t>
    </w:r>
    <w:r w:rsidR="00DB5133">
      <w:rPr>
        <w:rFonts w:ascii="Arial" w:eastAsia="Cambria" w:hAnsi="Arial" w:cs="Arial"/>
        <w:i/>
        <w:sz w:val="18"/>
        <w:szCs w:val="18"/>
        <w:lang w:val="es-ES_tradnl" w:eastAsia="x-none"/>
      </w:rPr>
      <w:t>8</w:t>
    </w:r>
    <w:r>
      <w:rPr>
        <w:rFonts w:ascii="Arial" w:eastAsia="Cambria" w:hAnsi="Arial" w:cs="Arial"/>
        <w:i/>
        <w:sz w:val="18"/>
        <w:szCs w:val="18"/>
        <w:lang w:val="es-ES_tradnl" w:eastAsia="x-none"/>
      </w:rPr>
      <w:t xml:space="preserve"> de </w:t>
    </w:r>
    <w:r w:rsidR="00334D2F">
      <w:rPr>
        <w:rFonts w:ascii="Arial" w:eastAsia="Cambria" w:hAnsi="Arial" w:cs="Arial"/>
        <w:i/>
        <w:sz w:val="18"/>
        <w:szCs w:val="18"/>
        <w:lang w:val="es-ES_tradnl" w:eastAsia="x-none"/>
      </w:rPr>
      <w:t>octu</w:t>
    </w:r>
    <w:r>
      <w:rPr>
        <w:rFonts w:ascii="Arial" w:eastAsia="Cambria" w:hAnsi="Arial" w:cs="Arial"/>
        <w:i/>
        <w:sz w:val="18"/>
        <w:szCs w:val="18"/>
        <w:lang w:val="es-ES_tradnl" w:eastAsia="x-none"/>
      </w:rPr>
      <w:t xml:space="preserve">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A559D5"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74109">
      <w:rPr>
        <w:rFonts w:ascii="Arial" w:eastAsia="Cambria" w:hAnsi="Arial" w:cs="Arial"/>
        <w:i/>
        <w:noProof/>
        <w:sz w:val="18"/>
        <w:szCs w:val="18"/>
        <w:lang w:val="es-ES_tradnl" w:eastAsia="x-none"/>
      </w:rPr>
      <w:t>7</w:t>
    </w:r>
    <w:r w:rsidRPr="00D958BC">
      <w:rPr>
        <w:rFonts w:ascii="Arial" w:eastAsia="Cambria" w:hAnsi="Arial" w:cs="Arial"/>
        <w:i/>
        <w:sz w:val="18"/>
        <w:szCs w:val="18"/>
        <w:lang w:val="es-ES_tradnl" w:eastAsia="x-none"/>
      </w:rPr>
      <w:fldChar w:fldCharType="end"/>
    </w:r>
  </w:p>
  <w:p w:rsidR="00A559D5" w:rsidRDefault="00A559D5"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A8E3A7C"/>
    <w:multiLevelType w:val="hybridMultilevel"/>
    <w:tmpl w:val="DD6E46E8"/>
    <w:lvl w:ilvl="0" w:tplc="140A0001">
      <w:start w:val="1"/>
      <w:numFmt w:val="bullet"/>
      <w:lvlText w:val=""/>
      <w:lvlJc w:val="left"/>
      <w:pPr>
        <w:ind w:left="1004" w:hanging="360"/>
      </w:pPr>
      <w:rPr>
        <w:rFonts w:ascii="Symbol" w:hAnsi="Symbol"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3"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4BFA"/>
    <w:rsid w:val="00115853"/>
    <w:rsid w:val="00117C68"/>
    <w:rsid w:val="00121308"/>
    <w:rsid w:val="001214A3"/>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D40F5"/>
    <w:rsid w:val="001D48BE"/>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5231"/>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4D2F"/>
    <w:rsid w:val="00337455"/>
    <w:rsid w:val="00337A82"/>
    <w:rsid w:val="0034046D"/>
    <w:rsid w:val="00340863"/>
    <w:rsid w:val="00343E1C"/>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3C05"/>
    <w:rsid w:val="00436940"/>
    <w:rsid w:val="00437F0F"/>
    <w:rsid w:val="0044013A"/>
    <w:rsid w:val="00443B63"/>
    <w:rsid w:val="00445CED"/>
    <w:rsid w:val="00447784"/>
    <w:rsid w:val="004505E8"/>
    <w:rsid w:val="004511A1"/>
    <w:rsid w:val="00452394"/>
    <w:rsid w:val="0045318C"/>
    <w:rsid w:val="00456A37"/>
    <w:rsid w:val="0045743F"/>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1B5"/>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17027"/>
    <w:rsid w:val="00522087"/>
    <w:rsid w:val="00523260"/>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D7FFB"/>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1FB"/>
    <w:rsid w:val="006B794C"/>
    <w:rsid w:val="006B7D15"/>
    <w:rsid w:val="006C4FFB"/>
    <w:rsid w:val="006C7BCB"/>
    <w:rsid w:val="006D0052"/>
    <w:rsid w:val="006D2575"/>
    <w:rsid w:val="006D5CAB"/>
    <w:rsid w:val="006E0F76"/>
    <w:rsid w:val="006E1429"/>
    <w:rsid w:val="006E19ED"/>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006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66EEF"/>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3548"/>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6715"/>
    <w:rsid w:val="00B46AC9"/>
    <w:rsid w:val="00B47959"/>
    <w:rsid w:val="00B500C3"/>
    <w:rsid w:val="00B50C53"/>
    <w:rsid w:val="00B50DD5"/>
    <w:rsid w:val="00B5361B"/>
    <w:rsid w:val="00B544F0"/>
    <w:rsid w:val="00B545A7"/>
    <w:rsid w:val="00B5690B"/>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47C3"/>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B5133"/>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74109"/>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1F27"/>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334D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06287-29B6-4000-80CA-07B278CC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7</Pages>
  <Words>1901</Words>
  <Characters>10460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160</cp:revision>
  <cp:lastPrinted>2017-10-04T19:53:00Z</cp:lastPrinted>
  <dcterms:created xsi:type="dcterms:W3CDTF">2016-10-05T20:00:00Z</dcterms:created>
  <dcterms:modified xsi:type="dcterms:W3CDTF">2017-10-19T15:48:00Z</dcterms:modified>
</cp:coreProperties>
</file>