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14765C">
        <w:rPr>
          <w:rFonts w:ascii="Arial" w:hAnsi="Arial" w:cs="Arial"/>
          <w:b/>
          <w:bCs/>
          <w:iCs/>
          <w:sz w:val="26"/>
          <w:szCs w:val="22"/>
          <w:lang w:val="es-CR"/>
        </w:rPr>
        <w:t>843</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bookmarkStart w:id="0" w:name="_GoBack"/>
      <w:bookmarkEnd w:id="0"/>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F41044" w:rsidRDefault="00190010" w:rsidP="00337455">
            <w:pPr>
              <w:jc w:val="both"/>
              <w:rPr>
                <w:rFonts w:ascii="Arial" w:eastAsia="Cambria" w:hAnsi="Arial" w:cs="Arial"/>
                <w:sz w:val="20"/>
                <w:szCs w:val="20"/>
                <w:lang w:val="es-ES_tradnl" w:eastAsia="en-US"/>
              </w:rPr>
            </w:pPr>
            <w:r w:rsidRPr="00ED5B24">
              <w:rPr>
                <w:rFonts w:ascii="Arial" w:eastAsia="Cambria" w:hAnsi="Arial" w:cs="Arial"/>
                <w:sz w:val="20"/>
                <w:szCs w:val="20"/>
                <w:lang w:val="es-ES_tradnl" w:eastAsia="en-US"/>
              </w:rPr>
              <w:t>Dr. Julio Calvo Alvarado</w:t>
            </w:r>
            <w:r w:rsidR="0090700F" w:rsidRPr="00ED5B24">
              <w:rPr>
                <w:rFonts w:ascii="Arial" w:eastAsia="Cambria" w:hAnsi="Arial" w:cs="Arial"/>
                <w:sz w:val="20"/>
                <w:szCs w:val="20"/>
                <w:lang w:val="es-ES_tradnl" w:eastAsia="en-US"/>
              </w:rPr>
              <w:t>, Rector</w:t>
            </w:r>
          </w:p>
          <w:p w:rsidR="00280B12" w:rsidRDefault="00280B12" w:rsidP="00337455">
            <w:pPr>
              <w:jc w:val="both"/>
              <w:rPr>
                <w:rFonts w:ascii="Arial" w:eastAsia="Cambria" w:hAnsi="Arial" w:cs="Arial"/>
                <w:sz w:val="20"/>
                <w:szCs w:val="20"/>
                <w:lang w:val="es-ES_tradnl" w:eastAsia="en-US"/>
              </w:rPr>
            </w:pPr>
            <w:r>
              <w:rPr>
                <w:rFonts w:ascii="Arial" w:eastAsia="Cambria" w:hAnsi="Arial" w:cs="Arial"/>
                <w:sz w:val="20"/>
                <w:szCs w:val="20"/>
                <w:lang w:val="es-ES_tradnl" w:eastAsia="en-US"/>
              </w:rPr>
              <w:t>MBA. Nelson Ortega Jiménez, Presidente Directorio Asamblea Institucional Representativa</w:t>
            </w:r>
          </w:p>
          <w:p w:rsidR="00280B12" w:rsidRPr="00ED5B24" w:rsidRDefault="00280B12" w:rsidP="00280B12">
            <w:pPr>
              <w:ind w:left="45"/>
              <w:jc w:val="both"/>
              <w:rPr>
                <w:rFonts w:ascii="Arial" w:eastAsia="Cambria" w:hAnsi="Arial" w:cs="Arial"/>
                <w:sz w:val="20"/>
                <w:szCs w:val="20"/>
                <w:lang w:val="es-ES_tradnl" w:eastAsia="en-US"/>
              </w:rPr>
            </w:pPr>
            <w:r w:rsidRPr="00ED5B24">
              <w:rPr>
                <w:rFonts w:ascii="Arial" w:eastAsia="Cambria" w:hAnsi="Arial" w:cs="Arial"/>
                <w:sz w:val="20"/>
                <w:szCs w:val="20"/>
                <w:lang w:val="es-ES_tradnl" w:eastAsia="en-US"/>
              </w:rPr>
              <w:t>MET. Marvin Santos Varela, Presidente del Tribunal Institucional Electoral</w:t>
            </w:r>
          </w:p>
          <w:p w:rsidR="000F473C" w:rsidRPr="00ED5B24" w:rsidRDefault="000F473C" w:rsidP="000F473C">
            <w:pPr>
              <w:ind w:left="45"/>
              <w:jc w:val="both"/>
              <w:rPr>
                <w:rFonts w:ascii="Arial" w:eastAsia="Cambria" w:hAnsi="Arial" w:cs="Arial"/>
                <w:sz w:val="20"/>
                <w:szCs w:val="20"/>
                <w:lang w:val="es-ES_tradnl" w:eastAsia="en-US"/>
              </w:rPr>
            </w:pPr>
            <w:r w:rsidRPr="00ED5B24">
              <w:rPr>
                <w:rFonts w:ascii="Arial" w:eastAsia="Cambria" w:hAnsi="Arial" w:cs="Arial"/>
                <w:sz w:val="20"/>
                <w:szCs w:val="20"/>
                <w:lang w:val="es-ES_tradnl" w:eastAsia="en-US"/>
              </w:rPr>
              <w:t>Dr. Humberto Villalta, Vicerrector de Administración</w:t>
            </w:r>
          </w:p>
          <w:p w:rsidR="000F473C" w:rsidRPr="00ED5B24" w:rsidRDefault="000F473C" w:rsidP="000F473C">
            <w:pPr>
              <w:ind w:left="45"/>
              <w:jc w:val="both"/>
              <w:rPr>
                <w:rFonts w:ascii="Arial" w:eastAsia="Cambria" w:hAnsi="Arial" w:cs="Arial"/>
                <w:sz w:val="20"/>
                <w:szCs w:val="20"/>
                <w:lang w:val="es-ES_tradnl" w:eastAsia="en-US"/>
              </w:rPr>
            </w:pPr>
            <w:r w:rsidRPr="00ED5B24">
              <w:rPr>
                <w:rFonts w:ascii="Arial" w:eastAsia="Cambria" w:hAnsi="Arial" w:cs="Arial"/>
                <w:sz w:val="20"/>
                <w:szCs w:val="20"/>
                <w:lang w:val="es-ES_tradnl" w:eastAsia="en-US"/>
              </w:rPr>
              <w:t>Ing. Luis Paulino Méndez, Vicerrector de Docencia</w:t>
            </w:r>
          </w:p>
          <w:p w:rsidR="000F473C" w:rsidRPr="00ED5B24" w:rsidRDefault="000F473C" w:rsidP="000F473C">
            <w:pPr>
              <w:ind w:left="45"/>
              <w:jc w:val="both"/>
              <w:rPr>
                <w:rFonts w:ascii="Arial" w:eastAsia="Cambria" w:hAnsi="Arial" w:cs="Arial"/>
                <w:sz w:val="20"/>
                <w:szCs w:val="20"/>
                <w:lang w:val="es-ES_tradnl" w:eastAsia="en-US"/>
              </w:rPr>
            </w:pPr>
            <w:r w:rsidRPr="00ED5B24">
              <w:rPr>
                <w:rFonts w:ascii="Arial" w:eastAsia="Cambria" w:hAnsi="Arial" w:cs="Arial"/>
                <w:sz w:val="20"/>
                <w:szCs w:val="20"/>
                <w:lang w:val="es-ES_tradnl" w:eastAsia="en-US"/>
              </w:rPr>
              <w:t xml:space="preserve">Dra. Paola Vega, Vicerrectora de Investigación y Extensión </w:t>
            </w:r>
          </w:p>
          <w:p w:rsidR="000F473C" w:rsidRPr="00ED5B24" w:rsidRDefault="000F473C" w:rsidP="000F473C">
            <w:pPr>
              <w:ind w:left="45"/>
              <w:jc w:val="both"/>
              <w:rPr>
                <w:rFonts w:ascii="Arial" w:eastAsia="Cambria" w:hAnsi="Arial" w:cs="Arial"/>
                <w:sz w:val="20"/>
                <w:szCs w:val="20"/>
                <w:lang w:val="es-ES_tradnl" w:eastAsia="en-US"/>
              </w:rPr>
            </w:pPr>
            <w:r w:rsidRPr="00ED5B24">
              <w:rPr>
                <w:rFonts w:ascii="Arial" w:eastAsia="Cambria" w:hAnsi="Arial" w:cs="Arial"/>
                <w:sz w:val="20"/>
                <w:szCs w:val="20"/>
                <w:lang w:val="es-ES_tradnl" w:eastAsia="en-US"/>
              </w:rPr>
              <w:t xml:space="preserve">Dra. Claudia Madrizova, Vicerrectora de Vida Estudiantil y Servicios Académicos </w:t>
            </w:r>
          </w:p>
          <w:p w:rsidR="000F473C" w:rsidRPr="00ED5B24" w:rsidRDefault="000F473C" w:rsidP="000F473C">
            <w:pPr>
              <w:ind w:left="45"/>
              <w:jc w:val="both"/>
              <w:rPr>
                <w:rFonts w:ascii="Arial" w:eastAsia="Cambria" w:hAnsi="Arial" w:cs="Arial"/>
                <w:sz w:val="20"/>
                <w:szCs w:val="20"/>
                <w:lang w:val="es-ES_tradnl" w:eastAsia="en-US"/>
              </w:rPr>
            </w:pPr>
            <w:proofErr w:type="spellStart"/>
            <w:r w:rsidRPr="00ED5B24">
              <w:rPr>
                <w:rFonts w:ascii="Arial" w:eastAsia="Cambria" w:hAnsi="Arial" w:cs="Arial"/>
                <w:sz w:val="20"/>
                <w:szCs w:val="20"/>
                <w:lang w:val="es-ES_tradnl" w:eastAsia="en-US"/>
              </w:rPr>
              <w:t>M.Sc</w:t>
            </w:r>
            <w:proofErr w:type="spellEnd"/>
            <w:r w:rsidRPr="00ED5B24">
              <w:rPr>
                <w:rFonts w:ascii="Arial" w:eastAsia="Cambria" w:hAnsi="Arial" w:cs="Arial"/>
                <w:sz w:val="20"/>
                <w:szCs w:val="20"/>
                <w:lang w:val="es-ES_tradnl" w:eastAsia="en-US"/>
              </w:rPr>
              <w:t>. Edgardo Vargas, Director Sede Regional San Carlos</w:t>
            </w:r>
          </w:p>
          <w:p w:rsidR="000F473C" w:rsidRPr="00ED5B24" w:rsidRDefault="000F473C" w:rsidP="000F473C">
            <w:pPr>
              <w:ind w:left="45"/>
              <w:jc w:val="both"/>
              <w:rPr>
                <w:rFonts w:ascii="Arial" w:eastAsia="Cambria" w:hAnsi="Arial" w:cs="Arial"/>
                <w:sz w:val="20"/>
                <w:szCs w:val="20"/>
                <w:lang w:val="es-ES_tradnl" w:eastAsia="en-US"/>
              </w:rPr>
            </w:pPr>
            <w:r w:rsidRPr="00ED5B24">
              <w:rPr>
                <w:rFonts w:ascii="Arial" w:eastAsia="Cambria" w:hAnsi="Arial" w:cs="Arial"/>
                <w:sz w:val="20"/>
                <w:szCs w:val="20"/>
                <w:lang w:val="es-ES_tradnl" w:eastAsia="en-US"/>
              </w:rPr>
              <w:t xml:space="preserve">Máster Ronald Bonilla, Director </w:t>
            </w:r>
            <w:proofErr w:type="spellStart"/>
            <w:r w:rsidRPr="00ED5B24">
              <w:rPr>
                <w:rFonts w:ascii="Arial" w:eastAsia="Cambria" w:hAnsi="Arial" w:cs="Arial"/>
                <w:sz w:val="20"/>
                <w:szCs w:val="20"/>
                <w:lang w:val="es-ES_tradnl" w:eastAsia="en-US"/>
              </w:rPr>
              <w:t>a.i.</w:t>
            </w:r>
            <w:proofErr w:type="spellEnd"/>
            <w:r w:rsidRPr="00ED5B24">
              <w:rPr>
                <w:rFonts w:ascii="Arial" w:eastAsia="Cambria" w:hAnsi="Arial" w:cs="Arial"/>
                <w:sz w:val="20"/>
                <w:szCs w:val="20"/>
                <w:lang w:val="es-ES_tradnl" w:eastAsia="en-US"/>
              </w:rPr>
              <w:t xml:space="preserve"> Centro Académico de San José</w:t>
            </w:r>
          </w:p>
          <w:p w:rsidR="000F473C" w:rsidRPr="00ED5B24" w:rsidRDefault="000F473C" w:rsidP="000F473C">
            <w:pPr>
              <w:ind w:left="45"/>
              <w:jc w:val="both"/>
              <w:rPr>
                <w:rFonts w:ascii="Arial" w:eastAsia="Cambria" w:hAnsi="Arial" w:cs="Arial"/>
                <w:sz w:val="20"/>
                <w:szCs w:val="20"/>
                <w:lang w:val="es-ES_tradnl" w:eastAsia="en-US"/>
              </w:rPr>
            </w:pPr>
            <w:r w:rsidRPr="00ED5B24">
              <w:rPr>
                <w:rFonts w:ascii="Arial" w:eastAsia="Cambria" w:hAnsi="Arial" w:cs="Arial"/>
                <w:sz w:val="20"/>
                <w:szCs w:val="20"/>
                <w:lang w:val="es-ES_tradnl" w:eastAsia="en-US"/>
              </w:rPr>
              <w:t>Dr. Roberto Pereira, Director Centro Académico de Alajuela</w:t>
            </w:r>
          </w:p>
          <w:p w:rsidR="000F473C" w:rsidRPr="00ED5B24" w:rsidRDefault="000F473C" w:rsidP="000F473C">
            <w:pPr>
              <w:ind w:left="45"/>
              <w:jc w:val="both"/>
              <w:rPr>
                <w:rFonts w:ascii="Arial" w:eastAsia="Cambria" w:hAnsi="Arial" w:cs="Arial"/>
                <w:sz w:val="20"/>
                <w:szCs w:val="20"/>
                <w:lang w:val="es-ES_tradnl" w:eastAsia="en-US"/>
              </w:rPr>
            </w:pPr>
            <w:r w:rsidRPr="00ED5B24">
              <w:rPr>
                <w:rFonts w:ascii="Arial" w:eastAsia="Cambria" w:hAnsi="Arial" w:cs="Arial"/>
                <w:sz w:val="20"/>
                <w:szCs w:val="20"/>
                <w:lang w:val="es-ES_tradnl" w:eastAsia="en-US"/>
              </w:rPr>
              <w:t>Máster Roxana Jiménez, Directora Centro Académico de Limón</w:t>
            </w:r>
          </w:p>
          <w:p w:rsidR="000F473C" w:rsidRDefault="000F473C" w:rsidP="000F473C">
            <w:pPr>
              <w:ind w:left="45"/>
              <w:jc w:val="both"/>
              <w:rPr>
                <w:rFonts w:ascii="Arial" w:eastAsia="Cambria" w:hAnsi="Arial" w:cs="Arial"/>
                <w:sz w:val="20"/>
                <w:szCs w:val="20"/>
                <w:lang w:val="es-ES_tradnl" w:eastAsia="en-US"/>
              </w:rPr>
            </w:pPr>
            <w:r w:rsidRPr="00ED5B24">
              <w:rPr>
                <w:rFonts w:ascii="Arial" w:eastAsia="Cambria" w:hAnsi="Arial" w:cs="Arial"/>
                <w:sz w:val="20"/>
                <w:szCs w:val="20"/>
                <w:lang w:val="es-ES_tradnl" w:eastAsia="en-US"/>
              </w:rPr>
              <w:t xml:space="preserve">MAU. Tatiana Fernández, Directora Oficina de Planificación Institucional </w:t>
            </w:r>
          </w:p>
          <w:p w:rsidR="0014765C" w:rsidRPr="00ED5B24" w:rsidRDefault="0014765C" w:rsidP="000F473C">
            <w:pPr>
              <w:ind w:left="45"/>
              <w:jc w:val="both"/>
              <w:rPr>
                <w:rFonts w:ascii="Arial" w:eastAsia="Cambria" w:hAnsi="Arial" w:cs="Arial"/>
                <w:sz w:val="20"/>
                <w:szCs w:val="20"/>
                <w:lang w:val="es-ES_tradnl" w:eastAsia="en-US"/>
              </w:rPr>
            </w:pPr>
          </w:p>
          <w:p w:rsidR="00E65876" w:rsidRPr="000F473C" w:rsidRDefault="00E65876" w:rsidP="0014765C">
            <w:pPr>
              <w:ind w:left="45"/>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Licda. </w:t>
            </w:r>
            <w:proofErr w:type="spellStart"/>
            <w:r>
              <w:rPr>
                <w:rFonts w:ascii="Arial" w:eastAsia="Cambria" w:hAnsi="Arial" w:cs="Arial"/>
                <w:sz w:val="22"/>
                <w:szCs w:val="22"/>
                <w:lang w:val="es-ES_tradnl" w:eastAsia="en-US"/>
              </w:rPr>
              <w:t>Bertalía</w:t>
            </w:r>
            <w:proofErr w:type="spellEnd"/>
            <w:r>
              <w:rPr>
                <w:rFonts w:ascii="Arial" w:eastAsia="Cambria" w:hAnsi="Arial" w:cs="Arial"/>
                <w:sz w:val="22"/>
                <w:szCs w:val="22"/>
                <w:lang w:val="es-ES_tradnl" w:eastAsia="en-US"/>
              </w:rPr>
              <w:t xml:space="preserve"> Sánchez Salazar, Directora Ejecutiva</w:t>
            </w:r>
          </w:p>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Consejo </w:t>
            </w:r>
            <w:r w:rsidRPr="00267FAF">
              <w:rPr>
                <w:rFonts w:ascii="Arial" w:eastAsia="Cambria" w:hAnsi="Arial" w:cs="Arial"/>
                <w:sz w:val="22"/>
                <w:szCs w:val="22"/>
                <w:lang w:val="es-ES_tradnl" w:eastAsia="en-US"/>
              </w:rPr>
              <w:t>Institucional</w:t>
            </w:r>
          </w:p>
          <w:p w:rsidR="007742A1" w:rsidRPr="007F1052" w:rsidRDefault="00841F61" w:rsidP="00841F61">
            <w:pPr>
              <w:ind w:left="45"/>
              <w:jc w:val="both"/>
              <w:rPr>
                <w:rFonts w:ascii="Arial" w:eastAsia="Cambria" w:hAnsi="Arial" w:cs="Arial"/>
                <w:sz w:val="20"/>
                <w:szCs w:val="20"/>
                <w:lang w:val="es-ES_tradnl" w:eastAsia="en-US"/>
              </w:rPr>
            </w:pPr>
            <w:r w:rsidRPr="00267FAF">
              <w:rPr>
                <w:rFonts w:ascii="Arial" w:eastAsia="Cambria" w:hAnsi="Arial" w:cs="Arial"/>
                <w:sz w:val="22"/>
                <w:szCs w:val="22"/>
                <w:lang w:val="es-ES_tradnl" w:eastAsia="en-US"/>
              </w:rPr>
              <w:t>Instituto Tecnológico de Costa Rica</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7F1052" w:rsidRDefault="007742A1" w:rsidP="007742A1">
            <w:pPr>
              <w:tabs>
                <w:tab w:val="right" w:pos="2410"/>
                <w:tab w:val="left" w:pos="2694"/>
              </w:tabs>
              <w:rPr>
                <w:rFonts w:ascii="Arial" w:eastAsia="Cambria" w:hAnsi="Arial" w:cs="Arial"/>
                <w:b/>
                <w:sz w:val="20"/>
                <w:szCs w:val="20"/>
                <w:lang w:eastAsia="en-US"/>
              </w:rPr>
            </w:pPr>
          </w:p>
          <w:p w:rsidR="007742A1" w:rsidRPr="00267FAF" w:rsidRDefault="00280B12"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22</w:t>
            </w:r>
            <w:r w:rsidR="00044242">
              <w:rPr>
                <w:rFonts w:ascii="Arial" w:eastAsia="Cambria" w:hAnsi="Arial" w:cs="Arial"/>
                <w:b/>
                <w:sz w:val="22"/>
                <w:szCs w:val="22"/>
                <w:lang w:val="es-ES_tradnl" w:eastAsia="en-US"/>
              </w:rPr>
              <w:t xml:space="preserve"> </w:t>
            </w:r>
            <w:r w:rsidR="007742A1" w:rsidRPr="00267FAF">
              <w:rPr>
                <w:rFonts w:ascii="Arial" w:eastAsia="Cambria" w:hAnsi="Arial" w:cs="Arial"/>
                <w:b/>
                <w:sz w:val="22"/>
                <w:szCs w:val="22"/>
                <w:lang w:val="es-ES_tradnl" w:eastAsia="en-US"/>
              </w:rPr>
              <w:t xml:space="preserve">de </w:t>
            </w:r>
            <w:r w:rsidR="00841F61">
              <w:rPr>
                <w:rFonts w:ascii="Arial" w:eastAsia="Cambria" w:hAnsi="Arial" w:cs="Arial"/>
                <w:b/>
                <w:sz w:val="22"/>
                <w:szCs w:val="22"/>
                <w:lang w:val="es-ES_tradnl" w:eastAsia="en-US"/>
              </w:rPr>
              <w:t>noviem</w:t>
            </w:r>
            <w:r w:rsidR="00AA0A77">
              <w:rPr>
                <w:rFonts w:ascii="Arial" w:eastAsia="Cambria" w:hAnsi="Arial" w:cs="Arial"/>
                <w:b/>
                <w:sz w:val="22"/>
                <w:szCs w:val="22"/>
                <w:lang w:val="es-ES_tradnl" w:eastAsia="en-US"/>
              </w:rPr>
              <w:t>b</w:t>
            </w:r>
            <w:r w:rsidR="00190010">
              <w:rPr>
                <w:rFonts w:ascii="Arial" w:eastAsia="Cambria" w:hAnsi="Arial" w:cs="Arial"/>
                <w:b/>
                <w:sz w:val="22"/>
                <w:szCs w:val="22"/>
                <w:lang w:val="es-ES_tradnl" w:eastAsia="en-US"/>
              </w:rPr>
              <w:t>re</w:t>
            </w:r>
            <w:r w:rsidR="007742A1" w:rsidRPr="00267FAF">
              <w:rPr>
                <w:rFonts w:ascii="Arial" w:eastAsia="Cambria" w:hAnsi="Arial" w:cs="Arial"/>
                <w:b/>
                <w:sz w:val="22"/>
                <w:szCs w:val="22"/>
                <w:lang w:val="es-ES_tradnl" w:eastAsia="en-US"/>
              </w:rPr>
              <w:t xml:space="preserve"> de 201</w:t>
            </w:r>
            <w:r w:rsidR="00A772EF" w:rsidRPr="00267FAF">
              <w:rPr>
                <w:rFonts w:ascii="Arial" w:eastAsia="Cambria" w:hAnsi="Arial" w:cs="Arial"/>
                <w:b/>
                <w:sz w:val="22"/>
                <w:szCs w:val="22"/>
                <w:lang w:val="es-ES_tradnl" w:eastAsia="en-US"/>
              </w:rPr>
              <w:t>7</w:t>
            </w:r>
          </w:p>
          <w:p w:rsidR="007F1052" w:rsidRPr="007F1052" w:rsidRDefault="007F1052" w:rsidP="000B5852">
            <w:pPr>
              <w:jc w:val="both"/>
              <w:rPr>
                <w:rFonts w:ascii="Arial" w:eastAsia="Cambria" w:hAnsi="Arial" w:cs="Arial"/>
                <w:b/>
                <w:sz w:val="20"/>
                <w:szCs w:val="20"/>
                <w:lang w:val="es-ES_tradnl" w:eastAsia="en-US"/>
              </w:rPr>
            </w:pPr>
          </w:p>
        </w:tc>
      </w:tr>
      <w:tr w:rsidR="00A2484D" w:rsidRPr="00A2484D"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CE5E1A" w:rsidRDefault="007742A1" w:rsidP="00280B12">
            <w:pPr>
              <w:jc w:val="both"/>
              <w:rPr>
                <w:rFonts w:ascii="Arial" w:eastAsia="Calibri" w:hAnsi="Arial" w:cs="Arial"/>
                <w:b/>
                <w:sz w:val="22"/>
                <w:szCs w:val="22"/>
                <w:u w:val="single"/>
              </w:rPr>
            </w:pPr>
            <w:r w:rsidRPr="00267FAF">
              <w:rPr>
                <w:rFonts w:ascii="Arial" w:eastAsia="Calibri" w:hAnsi="Arial" w:cs="Arial"/>
                <w:b/>
                <w:sz w:val="22"/>
                <w:szCs w:val="22"/>
              </w:rPr>
              <w:t xml:space="preserve">Sesión Ordinaria No. </w:t>
            </w:r>
            <w:r w:rsidR="00337455" w:rsidRPr="00267FAF">
              <w:rPr>
                <w:rFonts w:ascii="Arial" w:eastAsia="Calibri" w:hAnsi="Arial" w:cs="Arial"/>
                <w:b/>
                <w:sz w:val="22"/>
                <w:szCs w:val="22"/>
              </w:rPr>
              <w:t>30</w:t>
            </w:r>
            <w:r w:rsidR="00190010">
              <w:rPr>
                <w:rFonts w:ascii="Arial" w:eastAsia="Calibri" w:hAnsi="Arial" w:cs="Arial"/>
                <w:b/>
                <w:sz w:val="22"/>
                <w:szCs w:val="22"/>
              </w:rPr>
              <w:t>4</w:t>
            </w:r>
            <w:r w:rsidR="00280B12">
              <w:rPr>
                <w:rFonts w:ascii="Arial" w:eastAsia="Calibri" w:hAnsi="Arial" w:cs="Arial"/>
                <w:b/>
                <w:sz w:val="22"/>
                <w:szCs w:val="22"/>
              </w:rPr>
              <w:t>8</w:t>
            </w:r>
            <w:r w:rsidRPr="00267FAF">
              <w:rPr>
                <w:rFonts w:ascii="Arial" w:eastAsia="Calibri" w:hAnsi="Arial" w:cs="Arial"/>
                <w:b/>
                <w:sz w:val="22"/>
                <w:szCs w:val="22"/>
              </w:rPr>
              <w:t>, Artículo</w:t>
            </w:r>
            <w:r w:rsidR="00437F0F" w:rsidRPr="00267FAF">
              <w:rPr>
                <w:rFonts w:ascii="Arial" w:eastAsia="Calibri" w:hAnsi="Arial" w:cs="Arial"/>
                <w:b/>
                <w:sz w:val="22"/>
                <w:szCs w:val="22"/>
              </w:rPr>
              <w:t xml:space="preserve"> </w:t>
            </w:r>
            <w:r w:rsidR="00280B12">
              <w:rPr>
                <w:rFonts w:ascii="Arial" w:eastAsia="Calibri" w:hAnsi="Arial" w:cs="Arial"/>
                <w:b/>
                <w:sz w:val="22"/>
                <w:szCs w:val="22"/>
              </w:rPr>
              <w:t>8</w:t>
            </w:r>
            <w:r w:rsidR="00337455" w:rsidRPr="00267FAF">
              <w:rPr>
                <w:rFonts w:ascii="Arial" w:eastAsia="Calibri" w:hAnsi="Arial" w:cs="Arial"/>
                <w:b/>
                <w:sz w:val="22"/>
                <w:szCs w:val="22"/>
              </w:rPr>
              <w:t>,</w:t>
            </w:r>
            <w:r w:rsidRPr="00267FAF">
              <w:rPr>
                <w:rFonts w:ascii="Arial" w:eastAsia="Calibri" w:hAnsi="Arial" w:cs="Arial"/>
                <w:b/>
                <w:sz w:val="22"/>
                <w:szCs w:val="22"/>
              </w:rPr>
              <w:t xml:space="preserve"> del </w:t>
            </w:r>
            <w:r w:rsidR="00280B12">
              <w:rPr>
                <w:rFonts w:ascii="Arial" w:eastAsia="Calibri" w:hAnsi="Arial" w:cs="Arial"/>
                <w:b/>
                <w:sz w:val="22"/>
                <w:szCs w:val="22"/>
              </w:rPr>
              <w:t>22</w:t>
            </w:r>
            <w:r w:rsidRPr="00267FAF">
              <w:rPr>
                <w:rFonts w:ascii="Arial" w:eastAsia="Calibri" w:hAnsi="Arial" w:cs="Arial"/>
                <w:b/>
                <w:sz w:val="22"/>
                <w:szCs w:val="22"/>
              </w:rPr>
              <w:t xml:space="preserve"> de </w:t>
            </w:r>
            <w:r w:rsidR="00841F61">
              <w:rPr>
                <w:rFonts w:ascii="Arial" w:eastAsia="Calibri" w:hAnsi="Arial" w:cs="Arial"/>
                <w:b/>
                <w:sz w:val="22"/>
                <w:szCs w:val="22"/>
              </w:rPr>
              <w:t>noviem</w:t>
            </w:r>
            <w:r w:rsidR="00AA0A77">
              <w:rPr>
                <w:rFonts w:ascii="Arial" w:eastAsia="Calibri" w:hAnsi="Arial" w:cs="Arial"/>
                <w:b/>
                <w:sz w:val="22"/>
                <w:szCs w:val="22"/>
              </w:rPr>
              <w:t>bre</w:t>
            </w:r>
            <w:r w:rsidR="007A2D73" w:rsidRPr="00267FAF">
              <w:rPr>
                <w:rFonts w:ascii="Arial" w:eastAsia="Calibri" w:hAnsi="Arial" w:cs="Arial"/>
                <w:b/>
                <w:sz w:val="22"/>
                <w:szCs w:val="22"/>
              </w:rPr>
              <w:t xml:space="preserve"> </w:t>
            </w:r>
            <w:r w:rsidR="00A772EF" w:rsidRPr="00267FAF">
              <w:rPr>
                <w:rFonts w:ascii="Arial" w:eastAsia="Calibri" w:hAnsi="Arial" w:cs="Arial"/>
                <w:b/>
                <w:sz w:val="22"/>
                <w:szCs w:val="22"/>
              </w:rPr>
              <w:t>de 2017</w:t>
            </w:r>
            <w:r w:rsidR="00457DD8">
              <w:rPr>
                <w:rFonts w:ascii="Arial" w:eastAsia="Calibri" w:hAnsi="Arial" w:cs="Arial"/>
                <w:b/>
                <w:sz w:val="22"/>
                <w:szCs w:val="22"/>
              </w:rPr>
              <w:t xml:space="preserve">.  </w:t>
            </w:r>
            <w:r w:rsidR="00280B12">
              <w:rPr>
                <w:rFonts w:ascii="Arial" w:eastAsia="Calibri" w:hAnsi="Arial" w:cs="Arial"/>
                <w:b/>
                <w:sz w:val="22"/>
                <w:szCs w:val="22"/>
              </w:rPr>
              <w:t xml:space="preserve">Reforma del Estatuto Orgánico del ITCR, para incluir un Artículo 70 Bis, 70 Bis 1 y 70 Bis 2.  </w:t>
            </w:r>
            <w:r w:rsidR="00280B12" w:rsidRPr="00280B12">
              <w:rPr>
                <w:rFonts w:ascii="Arial" w:eastAsia="Calibri" w:hAnsi="Arial" w:cs="Arial"/>
                <w:b/>
                <w:sz w:val="22"/>
                <w:szCs w:val="22"/>
                <w:u w:val="single"/>
              </w:rPr>
              <w:t>Primera Votación</w:t>
            </w:r>
          </w:p>
          <w:p w:rsidR="00280B12" w:rsidRDefault="00280B12" w:rsidP="00280B12">
            <w:pPr>
              <w:jc w:val="both"/>
              <w:rPr>
                <w:rFonts w:ascii="Arial" w:eastAsia="Calibri" w:hAnsi="Arial" w:cs="Arial"/>
                <w:b/>
                <w:sz w:val="22"/>
                <w:szCs w:val="22"/>
                <w:u w:val="single"/>
              </w:rPr>
            </w:pPr>
          </w:p>
          <w:p w:rsidR="00280B12" w:rsidRPr="007F1052" w:rsidRDefault="00280B12" w:rsidP="00280B12">
            <w:pPr>
              <w:jc w:val="both"/>
              <w:rPr>
                <w:rFonts w:ascii="Arial" w:eastAsia="Cambria" w:hAnsi="Arial" w:cs="Arial"/>
                <w:b/>
                <w:sz w:val="20"/>
                <w:szCs w:val="20"/>
                <w:highlight w:val="yellow"/>
                <w:lang w:val="es-CR" w:eastAsia="en-US"/>
              </w:rPr>
            </w:pPr>
          </w:p>
        </w:tc>
      </w:tr>
    </w:tbl>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14765C" w:rsidRPr="0014765C" w:rsidRDefault="0014765C" w:rsidP="0014765C">
      <w:pPr>
        <w:tabs>
          <w:tab w:val="left" w:pos="426"/>
        </w:tabs>
        <w:contextualSpacing/>
        <w:jc w:val="both"/>
        <w:rPr>
          <w:rFonts w:ascii="Arial" w:eastAsia="Calibri" w:hAnsi="Arial" w:cs="Arial"/>
          <w:b/>
          <w:color w:val="000000"/>
          <w:lang w:eastAsia="en-US"/>
        </w:rPr>
      </w:pPr>
    </w:p>
    <w:p w:rsidR="0014765C" w:rsidRPr="0014765C" w:rsidRDefault="0014765C" w:rsidP="0014765C">
      <w:pPr>
        <w:rPr>
          <w:rFonts w:ascii="Arial" w:eastAsia="Calibri" w:hAnsi="Arial" w:cs="Arial"/>
          <w:b/>
          <w:color w:val="000000"/>
          <w:lang w:val="es-CR" w:eastAsia="en-US"/>
        </w:rPr>
      </w:pPr>
      <w:r w:rsidRPr="0014765C">
        <w:rPr>
          <w:rFonts w:ascii="Arial" w:eastAsia="Calibri" w:hAnsi="Arial" w:cs="Arial"/>
          <w:b/>
          <w:color w:val="000000"/>
          <w:lang w:val="es-CR" w:eastAsia="en-US"/>
        </w:rPr>
        <w:t>RESULTANDO QUE:</w:t>
      </w:r>
    </w:p>
    <w:p w:rsidR="0014765C" w:rsidRPr="0014765C" w:rsidRDefault="0014765C" w:rsidP="0014765C">
      <w:pPr>
        <w:tabs>
          <w:tab w:val="left" w:pos="426"/>
        </w:tabs>
        <w:contextualSpacing/>
        <w:jc w:val="both"/>
        <w:rPr>
          <w:rFonts w:ascii="Arial" w:eastAsia="Calibri" w:hAnsi="Arial" w:cs="Arial"/>
          <w:color w:val="000000"/>
          <w:highlight w:val="yellow"/>
          <w:lang w:val="es-CR" w:eastAsia="en-US"/>
        </w:rPr>
      </w:pPr>
    </w:p>
    <w:p w:rsidR="0014765C" w:rsidRPr="0014765C" w:rsidRDefault="0014765C" w:rsidP="0014765C">
      <w:pPr>
        <w:numPr>
          <w:ilvl w:val="0"/>
          <w:numId w:val="38"/>
        </w:numPr>
        <w:tabs>
          <w:tab w:val="left" w:pos="426"/>
        </w:tabs>
        <w:spacing w:after="160" w:line="259" w:lineRule="auto"/>
        <w:ind w:left="426" w:hanging="426"/>
        <w:contextualSpacing/>
        <w:jc w:val="both"/>
        <w:rPr>
          <w:rFonts w:ascii="Arial" w:eastAsia="Calibri" w:hAnsi="Arial" w:cs="Arial"/>
          <w:lang w:eastAsia="es-CR"/>
        </w:rPr>
      </w:pPr>
      <w:r w:rsidRPr="0014765C">
        <w:rPr>
          <w:rFonts w:ascii="Arial" w:eastAsia="Calibri" w:hAnsi="Arial" w:cs="Arial"/>
          <w:lang w:eastAsia="es-CR"/>
        </w:rPr>
        <w:t>En la Sesión No. 2826, Artículo 3, del 24 de junio de 2013 el Consejo Institucional acordó:</w:t>
      </w:r>
    </w:p>
    <w:p w:rsidR="0014765C" w:rsidRPr="0014765C" w:rsidRDefault="0014765C" w:rsidP="0014765C">
      <w:pPr>
        <w:tabs>
          <w:tab w:val="left" w:pos="426"/>
        </w:tabs>
        <w:contextualSpacing/>
        <w:jc w:val="both"/>
        <w:rPr>
          <w:rFonts w:ascii="Arial" w:eastAsia="Calibri" w:hAnsi="Arial" w:cs="Arial"/>
          <w:lang w:eastAsia="es-CR"/>
        </w:rPr>
      </w:pPr>
    </w:p>
    <w:p w:rsidR="0014765C" w:rsidRPr="0014765C" w:rsidRDefault="0014765C" w:rsidP="0014765C">
      <w:pPr>
        <w:widowControl w:val="0"/>
        <w:numPr>
          <w:ilvl w:val="1"/>
          <w:numId w:val="40"/>
        </w:numPr>
        <w:suppressAutoHyphens/>
        <w:spacing w:after="160" w:line="259" w:lineRule="auto"/>
        <w:ind w:left="851" w:right="425" w:hanging="426"/>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“Crear la Dirección de Posgrado, adscrita a la Vicerrectoría de Investigación y Extensión con el siguiente objetivo general, objetivos específicos y funciones, para que sea la encargada de coordinar y proponer los procesos y normativas necesarios que regulen los Estudios de Posgrado del Instituto Tecnológico de Costa Rica:</w:t>
      </w:r>
    </w:p>
    <w:p w:rsidR="0014765C" w:rsidRPr="0014765C" w:rsidRDefault="0014765C" w:rsidP="0014765C">
      <w:pPr>
        <w:autoSpaceDE w:val="0"/>
        <w:autoSpaceDN w:val="0"/>
        <w:adjustRightInd w:val="0"/>
        <w:ind w:left="851" w:right="425"/>
        <w:rPr>
          <w:rFonts w:ascii="ArialMT" w:hAnsi="ArialMT" w:cs="ArialMT"/>
          <w:i/>
          <w:sz w:val="22"/>
          <w:szCs w:val="22"/>
          <w:lang w:val="es-CR" w:eastAsia="es-CR"/>
        </w:rPr>
      </w:pPr>
    </w:p>
    <w:p w:rsidR="0014765C" w:rsidRPr="0014765C" w:rsidRDefault="0014765C" w:rsidP="0014765C">
      <w:pPr>
        <w:autoSpaceDE w:val="0"/>
        <w:autoSpaceDN w:val="0"/>
        <w:adjustRightInd w:val="0"/>
        <w:ind w:left="851" w:right="425"/>
        <w:jc w:val="both"/>
        <w:rPr>
          <w:rFonts w:ascii="ArialMT" w:hAnsi="ArialMT" w:cs="ArialMT"/>
          <w:i/>
          <w:sz w:val="22"/>
          <w:szCs w:val="22"/>
          <w:lang w:val="es-CR" w:eastAsia="es-CR"/>
        </w:rPr>
      </w:pPr>
      <w:r w:rsidRPr="0014765C">
        <w:rPr>
          <w:rFonts w:ascii="ArialMT" w:hAnsi="ArialMT" w:cs="ArialMT"/>
          <w:i/>
          <w:sz w:val="22"/>
          <w:szCs w:val="22"/>
          <w:lang w:val="es-CR" w:eastAsia="es-CR"/>
        </w:rPr>
        <w:t xml:space="preserve">El objetivo general de la Dirección de Posgrado es articular los procesos de gestión administrativa, académica, de calidad, de investigación y de promoción de los programas de estudios de posgrado del ITCR, en estrecha coordinación con el Consejo de Posgrado, con la </w:t>
      </w:r>
      <w:proofErr w:type="spellStart"/>
      <w:r w:rsidRPr="0014765C">
        <w:rPr>
          <w:rFonts w:ascii="ArialMT" w:hAnsi="ArialMT" w:cs="ArialMT"/>
          <w:i/>
          <w:sz w:val="22"/>
          <w:szCs w:val="22"/>
          <w:lang w:val="es-CR" w:eastAsia="es-CR"/>
        </w:rPr>
        <w:t>coadyuvancia</w:t>
      </w:r>
      <w:proofErr w:type="spellEnd"/>
      <w:r w:rsidRPr="0014765C">
        <w:rPr>
          <w:rFonts w:ascii="ArialMT" w:hAnsi="ArialMT" w:cs="ArialMT"/>
          <w:i/>
          <w:sz w:val="22"/>
          <w:szCs w:val="22"/>
          <w:lang w:val="es-CR" w:eastAsia="es-CR"/>
        </w:rPr>
        <w:t xml:space="preserve"> de la Vicerrectoría de Investigación y Extensión, la Vicerrectoría de Docencia y la Fundación Tecnológica.</w:t>
      </w:r>
    </w:p>
    <w:p w:rsidR="0014765C" w:rsidRPr="0014765C" w:rsidRDefault="0014765C" w:rsidP="0014765C">
      <w:pPr>
        <w:autoSpaceDE w:val="0"/>
        <w:autoSpaceDN w:val="0"/>
        <w:adjustRightInd w:val="0"/>
        <w:ind w:right="425"/>
        <w:jc w:val="both"/>
        <w:rPr>
          <w:rFonts w:ascii="ArialMT" w:hAnsi="ArialMT" w:cs="ArialMT"/>
          <w:i/>
          <w:sz w:val="22"/>
          <w:szCs w:val="22"/>
          <w:lang w:val="es-CR" w:eastAsia="es-CR"/>
        </w:rPr>
      </w:pPr>
    </w:p>
    <w:p w:rsidR="0014765C" w:rsidRPr="0014765C" w:rsidRDefault="0014765C" w:rsidP="0014765C">
      <w:pPr>
        <w:widowControl w:val="0"/>
        <w:numPr>
          <w:ilvl w:val="1"/>
          <w:numId w:val="40"/>
        </w:numPr>
        <w:suppressAutoHyphens/>
        <w:spacing w:after="160" w:line="259" w:lineRule="auto"/>
        <w:ind w:left="851" w:right="425" w:hanging="426"/>
        <w:jc w:val="both"/>
        <w:rPr>
          <w:rFonts w:ascii="Arial" w:hAnsi="Arial" w:cs="Arial"/>
          <w:i/>
          <w:color w:val="000000"/>
          <w:sz w:val="22"/>
          <w:szCs w:val="22"/>
        </w:rPr>
      </w:pPr>
      <w:r w:rsidRPr="0014765C">
        <w:rPr>
          <w:rFonts w:ascii="Arial" w:hAnsi="Arial" w:cs="Arial"/>
          <w:i/>
          <w:color w:val="000000"/>
          <w:sz w:val="22"/>
          <w:szCs w:val="22"/>
        </w:rPr>
        <w:t xml:space="preserve">La Dirección de Posgrado contará con un Consejo de Posgrado integrado por: </w:t>
      </w:r>
    </w:p>
    <w:p w:rsidR="0014765C" w:rsidRPr="0014765C" w:rsidRDefault="0014765C" w:rsidP="0014765C">
      <w:pPr>
        <w:numPr>
          <w:ilvl w:val="0"/>
          <w:numId w:val="41"/>
        </w:numPr>
        <w:overflowPunct w:val="0"/>
        <w:autoSpaceDE w:val="0"/>
        <w:autoSpaceDN w:val="0"/>
        <w:adjustRightInd w:val="0"/>
        <w:spacing w:after="160" w:line="259" w:lineRule="auto"/>
        <w:ind w:right="618"/>
        <w:jc w:val="both"/>
        <w:rPr>
          <w:rFonts w:ascii="Arial" w:hAnsi="Arial" w:cs="Arial"/>
          <w:i/>
          <w:sz w:val="22"/>
          <w:szCs w:val="22"/>
        </w:rPr>
      </w:pPr>
      <w:r w:rsidRPr="0014765C">
        <w:rPr>
          <w:rFonts w:ascii="Arial" w:hAnsi="Arial" w:cs="Arial"/>
          <w:i/>
          <w:sz w:val="22"/>
          <w:szCs w:val="22"/>
        </w:rPr>
        <w:t>El Director de la Dirección, quien lo preside</w:t>
      </w:r>
    </w:p>
    <w:p w:rsidR="0014765C" w:rsidRPr="0014765C" w:rsidRDefault="0014765C" w:rsidP="0014765C">
      <w:pPr>
        <w:numPr>
          <w:ilvl w:val="0"/>
          <w:numId w:val="41"/>
        </w:numPr>
        <w:overflowPunct w:val="0"/>
        <w:autoSpaceDE w:val="0"/>
        <w:autoSpaceDN w:val="0"/>
        <w:adjustRightInd w:val="0"/>
        <w:spacing w:after="160" w:line="259" w:lineRule="auto"/>
        <w:ind w:right="618"/>
        <w:jc w:val="both"/>
        <w:rPr>
          <w:rFonts w:ascii="Arial" w:hAnsi="Arial" w:cs="Arial"/>
          <w:i/>
          <w:sz w:val="22"/>
          <w:szCs w:val="22"/>
        </w:rPr>
      </w:pPr>
      <w:r w:rsidRPr="0014765C">
        <w:rPr>
          <w:rFonts w:ascii="Arial" w:hAnsi="Arial" w:cs="Arial"/>
          <w:i/>
          <w:sz w:val="22"/>
          <w:szCs w:val="22"/>
        </w:rPr>
        <w:t>El Vicerrector de Docencia</w:t>
      </w:r>
    </w:p>
    <w:p w:rsidR="0014765C" w:rsidRPr="0014765C" w:rsidRDefault="0014765C" w:rsidP="0014765C">
      <w:pPr>
        <w:numPr>
          <w:ilvl w:val="0"/>
          <w:numId w:val="41"/>
        </w:numPr>
        <w:overflowPunct w:val="0"/>
        <w:autoSpaceDE w:val="0"/>
        <w:autoSpaceDN w:val="0"/>
        <w:adjustRightInd w:val="0"/>
        <w:spacing w:after="160" w:line="259" w:lineRule="auto"/>
        <w:ind w:right="618"/>
        <w:jc w:val="both"/>
        <w:rPr>
          <w:rFonts w:ascii="Arial" w:hAnsi="Arial" w:cs="Arial"/>
          <w:i/>
          <w:sz w:val="22"/>
          <w:szCs w:val="22"/>
        </w:rPr>
      </w:pPr>
      <w:r w:rsidRPr="0014765C">
        <w:rPr>
          <w:rFonts w:ascii="Arial" w:hAnsi="Arial" w:cs="Arial"/>
          <w:i/>
          <w:sz w:val="22"/>
          <w:szCs w:val="22"/>
        </w:rPr>
        <w:lastRenderedPageBreak/>
        <w:t>El Vicerrector de Investigación y Extensión</w:t>
      </w:r>
    </w:p>
    <w:p w:rsidR="0014765C" w:rsidRPr="0014765C" w:rsidRDefault="0014765C" w:rsidP="0014765C">
      <w:pPr>
        <w:numPr>
          <w:ilvl w:val="0"/>
          <w:numId w:val="41"/>
        </w:numPr>
        <w:overflowPunct w:val="0"/>
        <w:autoSpaceDE w:val="0"/>
        <w:autoSpaceDN w:val="0"/>
        <w:adjustRightInd w:val="0"/>
        <w:spacing w:after="160" w:line="259" w:lineRule="auto"/>
        <w:ind w:right="618"/>
        <w:jc w:val="both"/>
        <w:rPr>
          <w:rFonts w:ascii="Arial" w:hAnsi="Arial" w:cs="Arial"/>
          <w:i/>
          <w:sz w:val="22"/>
          <w:szCs w:val="22"/>
        </w:rPr>
      </w:pPr>
      <w:r w:rsidRPr="0014765C">
        <w:rPr>
          <w:rFonts w:ascii="Arial" w:hAnsi="Arial" w:cs="Arial"/>
          <w:i/>
          <w:sz w:val="22"/>
          <w:szCs w:val="22"/>
        </w:rPr>
        <w:t>Los Coordinadores de Unidades de posgrado de las escuelas con programas de posgrado</w:t>
      </w:r>
    </w:p>
    <w:p w:rsidR="0014765C" w:rsidRPr="0014765C" w:rsidRDefault="0014765C" w:rsidP="0014765C">
      <w:pPr>
        <w:numPr>
          <w:ilvl w:val="0"/>
          <w:numId w:val="41"/>
        </w:numPr>
        <w:overflowPunct w:val="0"/>
        <w:autoSpaceDE w:val="0"/>
        <w:autoSpaceDN w:val="0"/>
        <w:adjustRightInd w:val="0"/>
        <w:spacing w:after="160" w:line="259" w:lineRule="auto"/>
        <w:ind w:right="618"/>
        <w:jc w:val="both"/>
        <w:rPr>
          <w:rFonts w:ascii="Arial" w:hAnsi="Arial" w:cs="Arial"/>
          <w:i/>
          <w:sz w:val="22"/>
          <w:szCs w:val="22"/>
        </w:rPr>
      </w:pPr>
      <w:r w:rsidRPr="0014765C">
        <w:rPr>
          <w:rFonts w:ascii="Arial" w:hAnsi="Arial" w:cs="Arial"/>
          <w:i/>
          <w:sz w:val="22"/>
          <w:szCs w:val="22"/>
        </w:rPr>
        <w:t>Los coordinadores de Áreas académicas con programas de Posgrado a su cargo</w:t>
      </w:r>
    </w:p>
    <w:p w:rsidR="0014765C" w:rsidRPr="0014765C" w:rsidRDefault="0014765C" w:rsidP="0014765C">
      <w:pPr>
        <w:numPr>
          <w:ilvl w:val="0"/>
          <w:numId w:val="41"/>
        </w:numPr>
        <w:overflowPunct w:val="0"/>
        <w:autoSpaceDE w:val="0"/>
        <w:autoSpaceDN w:val="0"/>
        <w:adjustRightInd w:val="0"/>
        <w:spacing w:after="160" w:line="259" w:lineRule="auto"/>
        <w:ind w:right="618"/>
        <w:jc w:val="both"/>
        <w:rPr>
          <w:rFonts w:ascii="Arial" w:hAnsi="Arial" w:cs="Arial"/>
          <w:i/>
          <w:sz w:val="22"/>
          <w:szCs w:val="22"/>
        </w:rPr>
      </w:pPr>
      <w:r w:rsidRPr="0014765C">
        <w:rPr>
          <w:rFonts w:ascii="Arial" w:hAnsi="Arial" w:cs="Arial"/>
          <w:i/>
          <w:sz w:val="22"/>
          <w:szCs w:val="22"/>
        </w:rPr>
        <w:t>Un representante de los estudiantes que cursan estudios de posgrado, nombrado según los requisitos establecidos por la Federación de Estudiantes del Instituto Tecnológico de Costa Rica</w:t>
      </w:r>
    </w:p>
    <w:p w:rsidR="0014765C" w:rsidRPr="0014765C" w:rsidRDefault="0014765C" w:rsidP="0014765C">
      <w:pPr>
        <w:widowControl w:val="0"/>
        <w:numPr>
          <w:ilvl w:val="1"/>
          <w:numId w:val="40"/>
        </w:numPr>
        <w:suppressAutoHyphens/>
        <w:spacing w:after="160" w:line="259" w:lineRule="auto"/>
        <w:ind w:left="851" w:right="425" w:hanging="426"/>
        <w:jc w:val="both"/>
        <w:rPr>
          <w:rFonts w:ascii="Arial" w:eastAsia="DejaVu Sans;MS Mincho" w:hAnsi="Arial" w:cs="DejaVu Sans;MS Mincho"/>
          <w:i/>
          <w:lang w:val="es-CR" w:eastAsia="zh-CN" w:bidi="hi-IN"/>
        </w:rPr>
      </w:pPr>
      <w:r w:rsidRPr="0014765C">
        <w:rPr>
          <w:rFonts w:ascii="Arial" w:eastAsia="DejaVu Sans;MS Mincho" w:hAnsi="Arial" w:cs="Arial"/>
          <w:i/>
          <w:sz w:val="22"/>
          <w:szCs w:val="22"/>
          <w:lang w:val="es-CR" w:eastAsia="zh-CN" w:bidi="hi-IN"/>
        </w:rPr>
        <w:t xml:space="preserve">El Consejo de Posgrado sesionará de manera ordinaria al menos una vez al mes </w:t>
      </w:r>
      <w:r w:rsidRPr="0014765C">
        <w:rPr>
          <w:rFonts w:ascii="Arial" w:eastAsia="DejaVu Sans;MS Mincho" w:hAnsi="Arial" w:cs="TTE18C73A0t00"/>
          <w:i/>
          <w:color w:val="000000"/>
          <w:sz w:val="22"/>
          <w:szCs w:val="22"/>
          <w:lang w:val="es-CR" w:eastAsia="zh-CN" w:bidi="hi-IN"/>
        </w:rPr>
        <w:t>y extraordinariamente cuando lo considere conveniente.</w:t>
      </w:r>
    </w:p>
    <w:p w:rsidR="0014765C" w:rsidRPr="0014765C" w:rsidRDefault="0014765C" w:rsidP="0014765C">
      <w:pPr>
        <w:widowControl w:val="0"/>
        <w:numPr>
          <w:ilvl w:val="1"/>
          <w:numId w:val="40"/>
        </w:numPr>
        <w:suppressAutoHyphens/>
        <w:spacing w:after="160" w:line="259" w:lineRule="auto"/>
        <w:ind w:left="851" w:right="425" w:hanging="426"/>
        <w:jc w:val="both"/>
        <w:rPr>
          <w:rFonts w:ascii="Arial" w:hAnsi="Arial" w:cs="Arial"/>
          <w:i/>
          <w:color w:val="000000"/>
          <w:sz w:val="22"/>
          <w:szCs w:val="22"/>
        </w:rPr>
      </w:pPr>
      <w:r w:rsidRPr="0014765C">
        <w:rPr>
          <w:rFonts w:ascii="Arial" w:hAnsi="Arial" w:cs="Arial"/>
          <w:i/>
          <w:sz w:val="22"/>
          <w:szCs w:val="22"/>
        </w:rPr>
        <w:t xml:space="preserve">Las funciones del </w:t>
      </w:r>
      <w:r w:rsidRPr="0014765C">
        <w:rPr>
          <w:rFonts w:ascii="Arial" w:hAnsi="Arial" w:cs="Arial"/>
          <w:i/>
          <w:color w:val="000000"/>
          <w:sz w:val="22"/>
          <w:szCs w:val="22"/>
        </w:rPr>
        <w:t>Consejo de Estudios de Posgrado serán:</w:t>
      </w:r>
    </w:p>
    <w:p w:rsidR="0014765C" w:rsidRPr="0014765C" w:rsidRDefault="0014765C" w:rsidP="0014765C">
      <w:pPr>
        <w:widowControl w:val="0"/>
        <w:numPr>
          <w:ilvl w:val="0"/>
          <w:numId w:val="42"/>
        </w:numPr>
        <w:tabs>
          <w:tab w:val="left" w:pos="328"/>
        </w:tabs>
        <w:suppressAutoHyphens/>
        <w:spacing w:after="160" w:line="259" w:lineRule="auto"/>
        <w:ind w:left="1418" w:right="284"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Servir de foro para el análisis de los asuntos académicos y administrativos que competen a los programas de estudios de postgrado, y tomar las decisiones al respecto que le sean pertinentes según las definan los reglamentos o procedimientos de la institución.</w:t>
      </w:r>
    </w:p>
    <w:p w:rsidR="0014765C" w:rsidRPr="0014765C" w:rsidRDefault="0014765C" w:rsidP="0014765C">
      <w:pPr>
        <w:widowControl w:val="0"/>
        <w:numPr>
          <w:ilvl w:val="0"/>
          <w:numId w:val="42"/>
        </w:numPr>
        <w:tabs>
          <w:tab w:val="left" w:pos="328"/>
        </w:tabs>
        <w:suppressAutoHyphens/>
        <w:spacing w:after="160" w:line="259" w:lineRule="auto"/>
        <w:ind w:left="1418" w:right="284"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Aprobar en primera instancia la normativa que regula los programas de posgrado académica y administrativamente.  </w:t>
      </w:r>
    </w:p>
    <w:p w:rsidR="0014765C" w:rsidRPr="0014765C" w:rsidRDefault="0014765C" w:rsidP="0014765C">
      <w:pPr>
        <w:widowControl w:val="0"/>
        <w:numPr>
          <w:ilvl w:val="0"/>
          <w:numId w:val="42"/>
        </w:numPr>
        <w:tabs>
          <w:tab w:val="left" w:pos="328"/>
        </w:tabs>
        <w:suppressAutoHyphens/>
        <w:spacing w:after="160" w:line="259" w:lineRule="auto"/>
        <w:ind w:left="1418" w:right="284"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Aprobar los procedimientos académicos y administrativos que se usan en los programas de posgrado. </w:t>
      </w:r>
    </w:p>
    <w:p w:rsidR="0014765C" w:rsidRPr="0014765C" w:rsidRDefault="0014765C" w:rsidP="0014765C">
      <w:pPr>
        <w:widowControl w:val="0"/>
        <w:numPr>
          <w:ilvl w:val="0"/>
          <w:numId w:val="42"/>
        </w:numPr>
        <w:tabs>
          <w:tab w:val="left" w:pos="328"/>
        </w:tabs>
        <w:suppressAutoHyphens/>
        <w:spacing w:after="160" w:line="259" w:lineRule="auto"/>
        <w:ind w:left="1418" w:right="284"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Asesorar y apoyar a las instancias institucionales que requieran compartir experiencias </w:t>
      </w:r>
      <w:r w:rsidRPr="0014765C">
        <w:rPr>
          <w:rFonts w:ascii="Arial" w:eastAsia="DejaVu Sans;MS Mincho" w:hAnsi="Arial" w:cs="Arial"/>
          <w:i/>
          <w:color w:val="000000"/>
          <w:sz w:val="22"/>
          <w:szCs w:val="22"/>
          <w:lang w:val="es-CR" w:eastAsia="zh-CN" w:bidi="hi-IN"/>
        </w:rPr>
        <w:t xml:space="preserve">e información para la formulación de un programa de posgrado, en coordinación con el CEDA. </w:t>
      </w:r>
    </w:p>
    <w:p w:rsidR="0014765C" w:rsidRPr="0014765C" w:rsidRDefault="0014765C" w:rsidP="0014765C">
      <w:pPr>
        <w:widowControl w:val="0"/>
        <w:numPr>
          <w:ilvl w:val="0"/>
          <w:numId w:val="42"/>
        </w:numPr>
        <w:tabs>
          <w:tab w:val="left" w:pos="328"/>
        </w:tabs>
        <w:suppressAutoHyphens/>
        <w:spacing w:after="160" w:line="259" w:lineRule="auto"/>
        <w:ind w:left="1418" w:right="284"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 xml:space="preserve">Aprobar </w:t>
      </w:r>
      <w:r w:rsidRPr="0014765C">
        <w:rPr>
          <w:rFonts w:ascii="Arial" w:eastAsia="DejaVu Sans;MS Mincho" w:hAnsi="Arial" w:cs="Arial"/>
          <w:i/>
          <w:sz w:val="22"/>
          <w:szCs w:val="22"/>
          <w:lang w:val="es-CR" w:eastAsia="zh-CN" w:bidi="hi-IN"/>
        </w:rPr>
        <w:t>los procesos de creación, modificación, evaluación y cierre de programas de posgrado, unidades y áreas académicas encargadas de programas de posgrado adscritas a la Dirección de Posgrado.</w:t>
      </w:r>
    </w:p>
    <w:p w:rsidR="0014765C" w:rsidRPr="0014765C" w:rsidRDefault="0014765C" w:rsidP="0014765C">
      <w:pPr>
        <w:widowControl w:val="0"/>
        <w:numPr>
          <w:ilvl w:val="0"/>
          <w:numId w:val="42"/>
        </w:numPr>
        <w:tabs>
          <w:tab w:val="left" w:pos="328"/>
        </w:tabs>
        <w:suppressAutoHyphens/>
        <w:spacing w:after="160" w:line="259" w:lineRule="auto"/>
        <w:ind w:left="1418" w:right="284"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Aprobar los planes de estudio de posgrado y sus modificaciones</w:t>
      </w:r>
    </w:p>
    <w:p w:rsidR="0014765C" w:rsidRPr="0014765C" w:rsidRDefault="0014765C" w:rsidP="0014765C">
      <w:pPr>
        <w:widowControl w:val="0"/>
        <w:numPr>
          <w:ilvl w:val="0"/>
          <w:numId w:val="42"/>
        </w:numPr>
        <w:tabs>
          <w:tab w:val="left" w:pos="328"/>
        </w:tabs>
        <w:suppressAutoHyphens/>
        <w:spacing w:after="160" w:line="259" w:lineRule="auto"/>
        <w:ind w:left="1418" w:right="284"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Establecer los requisitos para los grados y títulos académicos de posgrado que otorgue el instituto.</w:t>
      </w:r>
    </w:p>
    <w:p w:rsidR="0014765C" w:rsidRPr="0014765C" w:rsidRDefault="0014765C" w:rsidP="0014765C">
      <w:pPr>
        <w:widowControl w:val="0"/>
        <w:numPr>
          <w:ilvl w:val="0"/>
          <w:numId w:val="42"/>
        </w:numPr>
        <w:tabs>
          <w:tab w:val="left" w:pos="328"/>
        </w:tabs>
        <w:suppressAutoHyphens/>
        <w:spacing w:after="160" w:line="259" w:lineRule="auto"/>
        <w:ind w:left="1418" w:right="284"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Propiciar las actividades interdisciplinarias e interdepartamentales, internacionales y de vinculación relacionadas con los estudios de postgrado.</w:t>
      </w:r>
    </w:p>
    <w:p w:rsidR="0014765C" w:rsidRPr="0014765C" w:rsidRDefault="0014765C" w:rsidP="0014765C">
      <w:pPr>
        <w:widowControl w:val="0"/>
        <w:numPr>
          <w:ilvl w:val="0"/>
          <w:numId w:val="42"/>
        </w:numPr>
        <w:tabs>
          <w:tab w:val="left" w:pos="328"/>
        </w:tabs>
        <w:suppressAutoHyphens/>
        <w:spacing w:after="160" w:line="259" w:lineRule="auto"/>
        <w:ind w:left="1418" w:right="284"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 xml:space="preserve">Coordinar el ofrecimiento de cursos entre los distintos programas de posgrado y fijar las normas generales de los Trabajos Finales de Graduación. </w:t>
      </w:r>
    </w:p>
    <w:p w:rsidR="0014765C" w:rsidRPr="0014765C" w:rsidRDefault="0014765C" w:rsidP="0014765C">
      <w:pPr>
        <w:widowControl w:val="0"/>
        <w:numPr>
          <w:ilvl w:val="0"/>
          <w:numId w:val="42"/>
        </w:numPr>
        <w:tabs>
          <w:tab w:val="left" w:pos="328"/>
          <w:tab w:val="left" w:pos="1560"/>
        </w:tabs>
        <w:suppressAutoHyphens/>
        <w:spacing w:after="160" w:line="259" w:lineRule="auto"/>
        <w:ind w:left="1418" w:right="284"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Asesorar al Consejo Institucional en la definición de las políticas relativas a su campo de acción.</w:t>
      </w:r>
    </w:p>
    <w:p w:rsidR="0014765C" w:rsidRPr="0014765C" w:rsidRDefault="0014765C" w:rsidP="0014765C">
      <w:pPr>
        <w:widowControl w:val="0"/>
        <w:numPr>
          <w:ilvl w:val="0"/>
          <w:numId w:val="42"/>
        </w:numPr>
        <w:tabs>
          <w:tab w:val="left" w:pos="328"/>
          <w:tab w:val="left" w:pos="1560"/>
        </w:tabs>
        <w:suppressAutoHyphens/>
        <w:spacing w:after="160" w:line="259" w:lineRule="auto"/>
        <w:ind w:left="1418" w:right="284"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Aprobar los planes para el desarrollo de los programas de posgrado y de sus actividades en investigación, vinculados con el Plan Estratégico Institucional y los planes de acción de las vicerrectorías, centro académico y sedes regionales, que deberán ser ejecutados por la Dirección de Estudios de Postgrado y las unidades académicas encargadas de los programas de posgrado.</w:t>
      </w:r>
    </w:p>
    <w:p w:rsidR="0014765C" w:rsidRPr="0014765C" w:rsidRDefault="0014765C" w:rsidP="0014765C">
      <w:pPr>
        <w:widowControl w:val="0"/>
        <w:numPr>
          <w:ilvl w:val="0"/>
          <w:numId w:val="42"/>
        </w:numPr>
        <w:tabs>
          <w:tab w:val="left" w:pos="328"/>
          <w:tab w:val="left" w:pos="1560"/>
        </w:tabs>
        <w:suppressAutoHyphens/>
        <w:spacing w:after="160" w:line="259" w:lineRule="auto"/>
        <w:ind w:left="1418" w:right="284" w:hanging="284"/>
        <w:contextualSpacing/>
        <w:jc w:val="both"/>
        <w:rPr>
          <w:rFonts w:ascii="Arial" w:eastAsia="DejaVu Sans;MS Mincho" w:hAnsi="Arial" w:cs="Arial"/>
          <w:i/>
          <w:color w:val="000000"/>
          <w:sz w:val="22"/>
          <w:szCs w:val="22"/>
          <w:lang w:val="es-CR" w:eastAsia="zh-CN" w:bidi="hi-IN"/>
        </w:rPr>
      </w:pPr>
      <w:r w:rsidRPr="0014765C">
        <w:rPr>
          <w:rFonts w:ascii="Arial" w:eastAsia="DejaVu Sans;MS Mincho" w:hAnsi="Arial" w:cs="Arial"/>
          <w:i/>
          <w:color w:val="000000"/>
          <w:sz w:val="22"/>
          <w:szCs w:val="22"/>
          <w:lang w:val="es-CR" w:eastAsia="zh-CN" w:bidi="hi-IN"/>
        </w:rPr>
        <w:t>Definir sus normas internas de funcionamiento.</w:t>
      </w:r>
    </w:p>
    <w:p w:rsidR="0014765C" w:rsidRPr="0014765C" w:rsidRDefault="0014765C" w:rsidP="0014765C">
      <w:pPr>
        <w:widowControl w:val="0"/>
        <w:numPr>
          <w:ilvl w:val="0"/>
          <w:numId w:val="42"/>
        </w:numPr>
        <w:tabs>
          <w:tab w:val="left" w:pos="328"/>
          <w:tab w:val="left" w:pos="1560"/>
        </w:tabs>
        <w:suppressAutoHyphens/>
        <w:spacing w:after="160" w:line="259" w:lineRule="auto"/>
        <w:ind w:left="1418" w:right="284"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 xml:space="preserve">Proponer al </w:t>
      </w:r>
      <w:r w:rsidRPr="0014765C">
        <w:rPr>
          <w:rFonts w:ascii="Arial" w:eastAsia="DejaVu Sans;MS Mincho" w:hAnsi="Arial" w:cs="Arial"/>
          <w:i/>
          <w:sz w:val="22"/>
          <w:szCs w:val="22"/>
          <w:lang w:val="es-CR" w:eastAsia="zh-CN" w:bidi="hi-IN"/>
        </w:rPr>
        <w:t>Vicerrector de Investigación y Extensión la remoción del Director de la Dirección de Posgrado por causas graves.</w:t>
      </w:r>
    </w:p>
    <w:p w:rsidR="0014765C" w:rsidRPr="0014765C" w:rsidRDefault="0014765C" w:rsidP="0014765C">
      <w:pPr>
        <w:widowControl w:val="0"/>
        <w:tabs>
          <w:tab w:val="left" w:pos="328"/>
        </w:tabs>
        <w:suppressAutoHyphens/>
        <w:ind w:left="1418"/>
        <w:contextualSpacing/>
        <w:jc w:val="both"/>
        <w:rPr>
          <w:rFonts w:ascii="Arial" w:eastAsia="DejaVu Sans;MS Mincho" w:hAnsi="Arial" w:cs="Arial"/>
          <w:i/>
          <w:sz w:val="22"/>
          <w:szCs w:val="22"/>
          <w:lang w:val="es-CR" w:eastAsia="zh-CN" w:bidi="hi-IN"/>
        </w:rPr>
      </w:pPr>
    </w:p>
    <w:p w:rsidR="0014765C" w:rsidRPr="0014765C" w:rsidRDefault="0014765C" w:rsidP="0014765C">
      <w:pPr>
        <w:widowControl w:val="0"/>
        <w:numPr>
          <w:ilvl w:val="1"/>
          <w:numId w:val="40"/>
        </w:numPr>
        <w:suppressAutoHyphens/>
        <w:spacing w:after="160" w:line="259" w:lineRule="auto"/>
        <w:ind w:left="426" w:hanging="426"/>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Derogar el acuerdo “Creación del Consejo Permanente de Estudios de Posgrado”, tomado por el Consejo Institucional en la Sesión N° 1966, artículo 14, celebrada el 13 </w:t>
      </w:r>
      <w:r w:rsidRPr="0014765C">
        <w:rPr>
          <w:rFonts w:ascii="Arial" w:eastAsia="DejaVu Sans;MS Mincho" w:hAnsi="Arial" w:cs="Arial"/>
          <w:i/>
          <w:sz w:val="22"/>
          <w:szCs w:val="22"/>
          <w:lang w:val="es-CR" w:eastAsia="zh-CN" w:bidi="hi-IN"/>
        </w:rPr>
        <w:lastRenderedPageBreak/>
        <w:t>noviembre de 1997.</w:t>
      </w:r>
    </w:p>
    <w:p w:rsidR="0014765C" w:rsidRPr="0014765C" w:rsidRDefault="0014765C" w:rsidP="0014765C">
      <w:pPr>
        <w:widowControl w:val="0"/>
        <w:numPr>
          <w:ilvl w:val="1"/>
          <w:numId w:val="40"/>
        </w:numPr>
        <w:suppressAutoHyphens/>
        <w:spacing w:after="160" w:line="259" w:lineRule="auto"/>
        <w:ind w:left="426" w:hanging="426"/>
        <w:jc w:val="both"/>
        <w:rPr>
          <w:rFonts w:ascii="Arial" w:eastAsia="Calibri" w:hAnsi="Arial" w:cs="Arial"/>
          <w:i/>
          <w:lang w:val="es-CR" w:eastAsia="es-CR"/>
        </w:rPr>
      </w:pPr>
      <w:r w:rsidRPr="0014765C">
        <w:rPr>
          <w:rFonts w:ascii="Arial" w:eastAsia="DejaVu Sans;MS Mincho" w:hAnsi="Arial" w:cs="Arial"/>
          <w:i/>
          <w:sz w:val="22"/>
          <w:szCs w:val="22"/>
          <w:lang w:val="es-CR" w:eastAsia="zh-CN" w:bidi="hi-IN"/>
        </w:rPr>
        <w:t>Enviar a consulta a la Comunidad Institucional las siguientes modificaciones al Estatuto Orgánico:</w:t>
      </w:r>
    </w:p>
    <w:p w:rsidR="0014765C" w:rsidRPr="0014765C" w:rsidRDefault="0014765C" w:rsidP="0014765C">
      <w:pPr>
        <w:widowControl w:val="0"/>
        <w:numPr>
          <w:ilvl w:val="2"/>
          <w:numId w:val="40"/>
        </w:numPr>
        <w:suppressAutoHyphens/>
        <w:spacing w:after="160" w:line="259" w:lineRule="auto"/>
        <w:ind w:left="993"/>
        <w:jc w:val="both"/>
        <w:rPr>
          <w:rFonts w:ascii="Arial" w:eastAsia="Calibri" w:hAnsi="Arial" w:cs="Arial"/>
          <w:i/>
          <w:lang w:val="es-CR" w:eastAsia="es-CR"/>
        </w:rPr>
      </w:pPr>
      <w:r w:rsidRPr="0014765C">
        <w:rPr>
          <w:rFonts w:ascii="Arial" w:eastAsia="Calibri" w:hAnsi="Arial" w:cs="Arial"/>
          <w:i/>
          <w:lang w:val="es-CR" w:eastAsia="es-CR"/>
        </w:rPr>
        <w:t>La incorporación de un artículo 70 BIS para la incorporación de la Dirección y el Consejo de Posgrado al Estatuto Orgánico con el siguiente texto:</w:t>
      </w:r>
    </w:p>
    <w:p w:rsidR="0014765C" w:rsidRPr="0014765C" w:rsidRDefault="0014765C" w:rsidP="0014765C">
      <w:pPr>
        <w:widowControl w:val="0"/>
        <w:suppressLineNumbers/>
        <w:suppressAutoHyphens/>
        <w:ind w:left="1418" w:right="284"/>
        <w:jc w:val="both"/>
        <w:rPr>
          <w:rFonts w:ascii="Arial" w:eastAsia="DejaVu Sans;MS Mincho" w:hAnsi="Arial" w:cs="Arial"/>
          <w:i/>
          <w:sz w:val="22"/>
          <w:szCs w:val="22"/>
          <w:lang w:val="es-CR" w:eastAsia="es-CR" w:bidi="hi-IN"/>
        </w:rPr>
      </w:pPr>
      <w:r w:rsidRPr="0014765C">
        <w:rPr>
          <w:rFonts w:ascii="Arial" w:eastAsia="DejaVu Sans;MS Mincho" w:hAnsi="Arial" w:cs="Arial"/>
          <w:i/>
          <w:color w:val="000000"/>
          <w:sz w:val="22"/>
          <w:szCs w:val="22"/>
          <w:lang w:val="es-CR" w:eastAsia="zh-CN" w:bidi="hi-IN"/>
        </w:rPr>
        <w:t xml:space="preserve">La Vicerrectoría de Investigación y Extensión, contará con una Dirección de Posgrado con el objetivo de </w:t>
      </w:r>
      <w:r w:rsidRPr="0014765C">
        <w:rPr>
          <w:rFonts w:ascii="Arial" w:eastAsia="DejaVu Sans;MS Mincho" w:hAnsi="Arial" w:cs="Arial"/>
          <w:i/>
          <w:sz w:val="22"/>
          <w:szCs w:val="22"/>
          <w:lang w:val="es-CR" w:eastAsia="es-CR" w:bidi="hi-IN"/>
        </w:rPr>
        <w:t xml:space="preserve">articular los procesos de gestión administrativa, académica, de calidad, de investigación y de promoción de los programas de estudios de posgrado del ITCR, en estrecha coordinación con el Consejo de Posgrado, con la </w:t>
      </w:r>
      <w:proofErr w:type="spellStart"/>
      <w:r w:rsidRPr="0014765C">
        <w:rPr>
          <w:rFonts w:ascii="Arial" w:eastAsia="DejaVu Sans;MS Mincho" w:hAnsi="Arial" w:cs="Arial"/>
          <w:i/>
          <w:sz w:val="22"/>
          <w:szCs w:val="22"/>
          <w:lang w:val="es-CR" w:eastAsia="es-CR" w:bidi="hi-IN"/>
        </w:rPr>
        <w:t>coadyuvancia</w:t>
      </w:r>
      <w:proofErr w:type="spellEnd"/>
      <w:r w:rsidRPr="0014765C">
        <w:rPr>
          <w:rFonts w:ascii="Arial" w:eastAsia="DejaVu Sans;MS Mincho" w:hAnsi="Arial" w:cs="Arial"/>
          <w:i/>
          <w:sz w:val="22"/>
          <w:szCs w:val="22"/>
          <w:lang w:val="es-CR" w:eastAsia="es-CR" w:bidi="hi-IN"/>
        </w:rPr>
        <w:t xml:space="preserve"> de la Vicerrectoría de Investigación y Extensión, la Vicerrectoría de Docencia y la Fundación Tecnológica.</w:t>
      </w:r>
    </w:p>
    <w:p w:rsidR="0014765C" w:rsidRPr="0014765C" w:rsidRDefault="0014765C" w:rsidP="0014765C">
      <w:pPr>
        <w:ind w:left="1418" w:right="284"/>
        <w:jc w:val="both"/>
        <w:rPr>
          <w:rFonts w:ascii="Arial" w:hAnsi="Arial" w:cs="Arial"/>
          <w:i/>
          <w:color w:val="000000"/>
          <w:sz w:val="22"/>
          <w:szCs w:val="22"/>
        </w:rPr>
      </w:pPr>
    </w:p>
    <w:p w:rsidR="0014765C" w:rsidRPr="0014765C" w:rsidRDefault="0014765C" w:rsidP="0014765C">
      <w:pPr>
        <w:ind w:left="1418" w:right="284"/>
        <w:jc w:val="both"/>
        <w:rPr>
          <w:rFonts w:ascii="Arial" w:hAnsi="Arial" w:cs="Arial"/>
          <w:i/>
          <w:color w:val="000000"/>
          <w:sz w:val="22"/>
          <w:szCs w:val="22"/>
        </w:rPr>
      </w:pPr>
      <w:r w:rsidRPr="0014765C">
        <w:rPr>
          <w:rFonts w:ascii="Arial" w:hAnsi="Arial" w:cs="Arial"/>
          <w:i/>
          <w:color w:val="000000"/>
          <w:sz w:val="22"/>
          <w:szCs w:val="22"/>
        </w:rPr>
        <w:t xml:space="preserve">La Dirección de Posgrado contará con un Consejo de Posgrado integrado por: </w:t>
      </w:r>
    </w:p>
    <w:p w:rsidR="0014765C" w:rsidRPr="0014765C" w:rsidRDefault="0014765C" w:rsidP="0014765C">
      <w:pPr>
        <w:ind w:left="1418" w:right="284"/>
        <w:jc w:val="both"/>
        <w:rPr>
          <w:rFonts w:ascii="Arial" w:hAnsi="Arial" w:cs="Arial"/>
          <w:i/>
          <w:color w:val="000000"/>
          <w:sz w:val="22"/>
          <w:szCs w:val="22"/>
        </w:rPr>
      </w:pPr>
    </w:p>
    <w:p w:rsidR="0014765C" w:rsidRPr="0014765C" w:rsidRDefault="0014765C" w:rsidP="0014765C">
      <w:pPr>
        <w:numPr>
          <w:ilvl w:val="0"/>
          <w:numId w:val="43"/>
        </w:numPr>
        <w:overflowPunct w:val="0"/>
        <w:autoSpaceDE w:val="0"/>
        <w:autoSpaceDN w:val="0"/>
        <w:adjustRightInd w:val="0"/>
        <w:spacing w:after="160" w:line="259" w:lineRule="auto"/>
        <w:ind w:left="1843" w:right="618"/>
        <w:jc w:val="both"/>
        <w:rPr>
          <w:rFonts w:ascii="Arial" w:hAnsi="Arial" w:cs="Arial"/>
          <w:i/>
          <w:sz w:val="22"/>
          <w:szCs w:val="22"/>
        </w:rPr>
      </w:pPr>
      <w:r w:rsidRPr="0014765C">
        <w:rPr>
          <w:rFonts w:ascii="Arial" w:hAnsi="Arial" w:cs="Arial"/>
          <w:i/>
          <w:sz w:val="22"/>
          <w:szCs w:val="22"/>
        </w:rPr>
        <w:t>El Director de la Dirección de Posgrado</w:t>
      </w:r>
    </w:p>
    <w:p w:rsidR="0014765C" w:rsidRPr="0014765C" w:rsidRDefault="0014765C" w:rsidP="0014765C">
      <w:pPr>
        <w:numPr>
          <w:ilvl w:val="0"/>
          <w:numId w:val="43"/>
        </w:numPr>
        <w:overflowPunct w:val="0"/>
        <w:autoSpaceDE w:val="0"/>
        <w:autoSpaceDN w:val="0"/>
        <w:adjustRightInd w:val="0"/>
        <w:spacing w:after="160" w:line="259" w:lineRule="auto"/>
        <w:ind w:left="1843" w:right="618"/>
        <w:jc w:val="both"/>
        <w:rPr>
          <w:rFonts w:ascii="Arial" w:hAnsi="Arial" w:cs="Arial"/>
          <w:i/>
          <w:sz w:val="22"/>
          <w:szCs w:val="22"/>
        </w:rPr>
      </w:pPr>
      <w:r w:rsidRPr="0014765C">
        <w:rPr>
          <w:rFonts w:ascii="Arial" w:hAnsi="Arial" w:cs="Arial"/>
          <w:i/>
          <w:sz w:val="22"/>
          <w:szCs w:val="22"/>
        </w:rPr>
        <w:t>El Vicerrector de Docencia</w:t>
      </w:r>
    </w:p>
    <w:p w:rsidR="0014765C" w:rsidRPr="0014765C" w:rsidRDefault="0014765C" w:rsidP="0014765C">
      <w:pPr>
        <w:numPr>
          <w:ilvl w:val="0"/>
          <w:numId w:val="43"/>
        </w:numPr>
        <w:overflowPunct w:val="0"/>
        <w:autoSpaceDE w:val="0"/>
        <w:autoSpaceDN w:val="0"/>
        <w:adjustRightInd w:val="0"/>
        <w:spacing w:after="160" w:line="259" w:lineRule="auto"/>
        <w:ind w:left="1843" w:right="618"/>
        <w:jc w:val="both"/>
        <w:rPr>
          <w:rFonts w:ascii="Arial" w:hAnsi="Arial" w:cs="Arial"/>
          <w:i/>
          <w:sz w:val="22"/>
          <w:szCs w:val="22"/>
        </w:rPr>
      </w:pPr>
      <w:r w:rsidRPr="0014765C">
        <w:rPr>
          <w:rFonts w:ascii="Arial" w:hAnsi="Arial" w:cs="Arial"/>
          <w:i/>
          <w:sz w:val="22"/>
          <w:szCs w:val="22"/>
        </w:rPr>
        <w:t>El Vicerrector de Investigación y Extensión</w:t>
      </w:r>
    </w:p>
    <w:p w:rsidR="0014765C" w:rsidRPr="0014765C" w:rsidRDefault="0014765C" w:rsidP="0014765C">
      <w:pPr>
        <w:numPr>
          <w:ilvl w:val="0"/>
          <w:numId w:val="43"/>
        </w:numPr>
        <w:overflowPunct w:val="0"/>
        <w:autoSpaceDE w:val="0"/>
        <w:autoSpaceDN w:val="0"/>
        <w:adjustRightInd w:val="0"/>
        <w:spacing w:after="160" w:line="259" w:lineRule="auto"/>
        <w:ind w:left="1843" w:right="618"/>
        <w:jc w:val="both"/>
        <w:rPr>
          <w:rFonts w:ascii="Arial" w:hAnsi="Arial" w:cs="Arial"/>
          <w:i/>
          <w:sz w:val="22"/>
          <w:szCs w:val="22"/>
        </w:rPr>
      </w:pPr>
      <w:r w:rsidRPr="0014765C">
        <w:rPr>
          <w:rFonts w:ascii="Arial" w:hAnsi="Arial" w:cs="Arial"/>
          <w:i/>
          <w:sz w:val="22"/>
          <w:szCs w:val="22"/>
        </w:rPr>
        <w:t>Los Coordinadores de Unidades Internas de posgrado de las escuelas con programas de posgrado</w:t>
      </w:r>
    </w:p>
    <w:p w:rsidR="0014765C" w:rsidRPr="0014765C" w:rsidRDefault="0014765C" w:rsidP="0014765C">
      <w:pPr>
        <w:numPr>
          <w:ilvl w:val="0"/>
          <w:numId w:val="43"/>
        </w:numPr>
        <w:overflowPunct w:val="0"/>
        <w:autoSpaceDE w:val="0"/>
        <w:autoSpaceDN w:val="0"/>
        <w:adjustRightInd w:val="0"/>
        <w:spacing w:after="160" w:line="259" w:lineRule="auto"/>
        <w:ind w:left="1843" w:right="618"/>
        <w:jc w:val="both"/>
        <w:rPr>
          <w:rFonts w:ascii="Arial" w:hAnsi="Arial" w:cs="Arial"/>
          <w:i/>
          <w:sz w:val="22"/>
          <w:szCs w:val="22"/>
        </w:rPr>
      </w:pPr>
      <w:r w:rsidRPr="0014765C">
        <w:rPr>
          <w:rFonts w:ascii="Arial" w:hAnsi="Arial" w:cs="Arial"/>
          <w:i/>
          <w:sz w:val="22"/>
          <w:szCs w:val="22"/>
        </w:rPr>
        <w:t xml:space="preserve">Los coordinadores de </w:t>
      </w:r>
      <w:proofErr w:type="gramStart"/>
      <w:r w:rsidRPr="0014765C">
        <w:rPr>
          <w:rFonts w:ascii="Arial" w:hAnsi="Arial" w:cs="Arial"/>
          <w:i/>
          <w:sz w:val="22"/>
          <w:szCs w:val="22"/>
        </w:rPr>
        <w:t>las  Áreas</w:t>
      </w:r>
      <w:proofErr w:type="gramEnd"/>
      <w:r w:rsidRPr="0014765C">
        <w:rPr>
          <w:rFonts w:ascii="Arial" w:hAnsi="Arial" w:cs="Arial"/>
          <w:i/>
          <w:sz w:val="22"/>
          <w:szCs w:val="22"/>
        </w:rPr>
        <w:t xml:space="preserve"> académicas con programas de posgrado a su cargo</w:t>
      </w:r>
    </w:p>
    <w:p w:rsidR="0014765C" w:rsidRPr="0014765C" w:rsidRDefault="0014765C" w:rsidP="0014765C">
      <w:pPr>
        <w:numPr>
          <w:ilvl w:val="0"/>
          <w:numId w:val="43"/>
        </w:numPr>
        <w:overflowPunct w:val="0"/>
        <w:autoSpaceDE w:val="0"/>
        <w:autoSpaceDN w:val="0"/>
        <w:adjustRightInd w:val="0"/>
        <w:spacing w:after="160" w:line="259" w:lineRule="auto"/>
        <w:ind w:left="1843" w:right="618"/>
        <w:jc w:val="both"/>
        <w:rPr>
          <w:rFonts w:ascii="Arial" w:hAnsi="Arial" w:cs="Arial"/>
          <w:i/>
          <w:sz w:val="22"/>
          <w:szCs w:val="22"/>
        </w:rPr>
      </w:pPr>
      <w:r w:rsidRPr="0014765C">
        <w:rPr>
          <w:rFonts w:ascii="Arial" w:hAnsi="Arial" w:cs="Arial"/>
          <w:i/>
          <w:sz w:val="22"/>
          <w:szCs w:val="22"/>
        </w:rPr>
        <w:t xml:space="preserve">Un representante de los estudiantes que cursan estudios de posgrado, </w:t>
      </w:r>
      <w:r w:rsidRPr="0014765C">
        <w:rPr>
          <w:rFonts w:ascii="Arial" w:hAnsi="Arial" w:cs="Arial"/>
          <w:i/>
          <w:color w:val="000000"/>
          <w:sz w:val="22"/>
          <w:szCs w:val="22"/>
          <w:shd w:val="clear" w:color="auto" w:fill="FFFFFF"/>
        </w:rPr>
        <w:t>nombrado según los requisitos establecidos por la Federación de Estudiantes del Instituto Tecnológico de Costa Rica.</w:t>
      </w:r>
    </w:p>
    <w:p w:rsidR="0014765C" w:rsidRPr="0014765C" w:rsidRDefault="0014765C" w:rsidP="0014765C">
      <w:pPr>
        <w:widowControl w:val="0"/>
        <w:suppressLineNumbers/>
        <w:suppressAutoHyphens/>
        <w:ind w:left="1418" w:right="284"/>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El Consejo de Posgrado sesionará de manera ordinaria al menos una vez al mes </w:t>
      </w:r>
      <w:r w:rsidRPr="0014765C">
        <w:rPr>
          <w:rFonts w:ascii="Arial" w:eastAsia="DejaVu Sans;MS Mincho" w:hAnsi="Arial" w:cs="Arial"/>
          <w:i/>
          <w:color w:val="000000"/>
          <w:sz w:val="22"/>
          <w:szCs w:val="22"/>
          <w:lang w:val="es-CR" w:eastAsia="zh-CN" w:bidi="hi-IN"/>
        </w:rPr>
        <w:t>y extraordinariamente cuando lo considere conveniente.</w:t>
      </w:r>
    </w:p>
    <w:p w:rsidR="0014765C" w:rsidRPr="0014765C" w:rsidRDefault="0014765C" w:rsidP="0014765C">
      <w:pPr>
        <w:overflowPunct w:val="0"/>
        <w:autoSpaceDE w:val="0"/>
        <w:autoSpaceDN w:val="0"/>
        <w:adjustRightInd w:val="0"/>
        <w:ind w:left="360" w:right="618"/>
        <w:jc w:val="both"/>
        <w:rPr>
          <w:rFonts w:ascii="Arial" w:hAnsi="Arial" w:cs="Arial"/>
          <w:i/>
          <w:sz w:val="22"/>
          <w:szCs w:val="22"/>
        </w:rPr>
      </w:pPr>
    </w:p>
    <w:p w:rsidR="0014765C" w:rsidRPr="0014765C" w:rsidRDefault="0014765C" w:rsidP="0014765C">
      <w:pPr>
        <w:widowControl w:val="0"/>
        <w:suppressLineNumbers/>
        <w:suppressAutoHyphens/>
        <w:ind w:left="1418" w:right="284"/>
        <w:jc w:val="both"/>
        <w:rPr>
          <w:rFonts w:ascii="Arial" w:hAnsi="Arial" w:cs="Arial"/>
          <w:i/>
          <w:color w:val="000000"/>
          <w:sz w:val="22"/>
          <w:szCs w:val="22"/>
        </w:rPr>
      </w:pPr>
      <w:r w:rsidRPr="0014765C">
        <w:rPr>
          <w:rFonts w:ascii="Arial" w:hAnsi="Arial" w:cs="Arial"/>
          <w:i/>
          <w:sz w:val="22"/>
          <w:szCs w:val="22"/>
        </w:rPr>
        <w:t xml:space="preserve">Las funciones del </w:t>
      </w:r>
      <w:r w:rsidRPr="0014765C">
        <w:rPr>
          <w:rFonts w:ascii="Arial" w:hAnsi="Arial" w:cs="Arial"/>
          <w:i/>
          <w:color w:val="000000"/>
          <w:sz w:val="22"/>
          <w:szCs w:val="22"/>
        </w:rPr>
        <w:t>Consejo de Estudios de Posgrado serán:</w:t>
      </w:r>
    </w:p>
    <w:p w:rsidR="0014765C" w:rsidRPr="0014765C" w:rsidRDefault="0014765C" w:rsidP="0014765C">
      <w:pPr>
        <w:overflowPunct w:val="0"/>
        <w:autoSpaceDE w:val="0"/>
        <w:autoSpaceDN w:val="0"/>
        <w:adjustRightInd w:val="0"/>
        <w:ind w:left="360" w:right="618"/>
        <w:jc w:val="both"/>
        <w:rPr>
          <w:rFonts w:ascii="Arial" w:hAnsi="Arial" w:cs="Arial"/>
          <w:i/>
          <w:color w:val="000000"/>
          <w:sz w:val="22"/>
          <w:szCs w:val="22"/>
        </w:rPr>
      </w:pPr>
    </w:p>
    <w:p w:rsidR="0014765C" w:rsidRPr="0014765C" w:rsidRDefault="0014765C" w:rsidP="0014765C">
      <w:pPr>
        <w:widowControl w:val="0"/>
        <w:numPr>
          <w:ilvl w:val="1"/>
          <w:numId w:val="44"/>
        </w:numPr>
        <w:suppressAutoHyphens/>
        <w:spacing w:after="160" w:line="259" w:lineRule="auto"/>
        <w:ind w:left="1701"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Servir de foro para el análisis de los asuntos académicos y administrativos que competen a los programas de estudios de postgrado, y tomar las decisiones al respecto que le sean pertinentes según las definan los reglamentos o procedimientos de la institución.</w:t>
      </w:r>
    </w:p>
    <w:p w:rsidR="0014765C" w:rsidRPr="0014765C" w:rsidRDefault="0014765C" w:rsidP="0014765C">
      <w:pPr>
        <w:widowControl w:val="0"/>
        <w:numPr>
          <w:ilvl w:val="1"/>
          <w:numId w:val="44"/>
        </w:numPr>
        <w:suppressAutoHyphens/>
        <w:spacing w:after="160" w:line="259" w:lineRule="auto"/>
        <w:ind w:left="1701"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Aprobar en primera instancia </w:t>
      </w:r>
      <w:proofErr w:type="gramStart"/>
      <w:r w:rsidRPr="0014765C">
        <w:rPr>
          <w:rFonts w:ascii="Arial" w:eastAsia="DejaVu Sans;MS Mincho" w:hAnsi="Arial" w:cs="Arial"/>
          <w:i/>
          <w:sz w:val="22"/>
          <w:szCs w:val="22"/>
          <w:lang w:val="es-CR" w:eastAsia="zh-CN" w:bidi="hi-IN"/>
        </w:rPr>
        <w:t>la  normativa</w:t>
      </w:r>
      <w:proofErr w:type="gramEnd"/>
      <w:r w:rsidRPr="0014765C">
        <w:rPr>
          <w:rFonts w:ascii="Arial" w:eastAsia="DejaVu Sans;MS Mincho" w:hAnsi="Arial" w:cs="Arial"/>
          <w:i/>
          <w:sz w:val="22"/>
          <w:szCs w:val="22"/>
          <w:lang w:val="es-CR" w:eastAsia="zh-CN" w:bidi="hi-IN"/>
        </w:rPr>
        <w:t xml:space="preserve"> que regula los programas de posgrado académica y administrativamente.  </w:t>
      </w:r>
    </w:p>
    <w:p w:rsidR="0014765C" w:rsidRPr="0014765C" w:rsidRDefault="0014765C" w:rsidP="0014765C">
      <w:pPr>
        <w:widowControl w:val="0"/>
        <w:numPr>
          <w:ilvl w:val="1"/>
          <w:numId w:val="44"/>
        </w:numPr>
        <w:suppressAutoHyphens/>
        <w:spacing w:after="160" w:line="259" w:lineRule="auto"/>
        <w:ind w:left="1701"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Aprobar los procedimientos académicos y administrativos que se usan en los programas de posgrado. </w:t>
      </w:r>
    </w:p>
    <w:p w:rsidR="0014765C" w:rsidRPr="0014765C" w:rsidRDefault="0014765C" w:rsidP="0014765C">
      <w:pPr>
        <w:widowControl w:val="0"/>
        <w:numPr>
          <w:ilvl w:val="1"/>
          <w:numId w:val="44"/>
        </w:numPr>
        <w:suppressAutoHyphens/>
        <w:spacing w:after="160" w:line="259" w:lineRule="auto"/>
        <w:ind w:left="1701"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 xml:space="preserve">Asesorar y apoyar a las instancias institucionales que requieran compartir experiencias e información para la formulación de un programa de posgrado, en coordinación con el CEDA. </w:t>
      </w:r>
    </w:p>
    <w:p w:rsidR="0014765C" w:rsidRPr="0014765C" w:rsidRDefault="0014765C" w:rsidP="0014765C">
      <w:pPr>
        <w:widowControl w:val="0"/>
        <w:numPr>
          <w:ilvl w:val="1"/>
          <w:numId w:val="44"/>
        </w:numPr>
        <w:suppressAutoHyphens/>
        <w:spacing w:after="160" w:line="259" w:lineRule="auto"/>
        <w:ind w:left="1701"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Aprobar los procesos de creación, modificación, evaluación y cierre de programas de posgrado, unidades y áreas académicas encargadas de programas de posgrado adscritas a la Dirección de Posgrado.</w:t>
      </w:r>
    </w:p>
    <w:p w:rsidR="0014765C" w:rsidRPr="0014765C" w:rsidRDefault="0014765C" w:rsidP="0014765C">
      <w:pPr>
        <w:widowControl w:val="0"/>
        <w:numPr>
          <w:ilvl w:val="1"/>
          <w:numId w:val="44"/>
        </w:numPr>
        <w:suppressAutoHyphens/>
        <w:spacing w:after="160" w:line="259" w:lineRule="auto"/>
        <w:ind w:left="1701"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Aprobar los planes de estudio de posgrado y sus modificaciones</w:t>
      </w:r>
    </w:p>
    <w:p w:rsidR="0014765C" w:rsidRPr="0014765C" w:rsidRDefault="0014765C" w:rsidP="0014765C">
      <w:pPr>
        <w:widowControl w:val="0"/>
        <w:numPr>
          <w:ilvl w:val="1"/>
          <w:numId w:val="44"/>
        </w:numPr>
        <w:suppressAutoHyphens/>
        <w:spacing w:after="160" w:line="259" w:lineRule="auto"/>
        <w:ind w:left="1701"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Establecer los requisitos para los grados y títulos académicos de posgrado </w:t>
      </w:r>
      <w:r w:rsidRPr="0014765C">
        <w:rPr>
          <w:rFonts w:ascii="Arial" w:eastAsia="DejaVu Sans;MS Mincho" w:hAnsi="Arial" w:cs="Arial"/>
          <w:i/>
          <w:sz w:val="22"/>
          <w:szCs w:val="22"/>
          <w:lang w:val="es-CR" w:eastAsia="zh-CN" w:bidi="hi-IN"/>
        </w:rPr>
        <w:lastRenderedPageBreak/>
        <w:t>que otorgue el instituto.</w:t>
      </w:r>
    </w:p>
    <w:p w:rsidR="0014765C" w:rsidRPr="0014765C" w:rsidRDefault="0014765C" w:rsidP="0014765C">
      <w:pPr>
        <w:widowControl w:val="0"/>
        <w:numPr>
          <w:ilvl w:val="1"/>
          <w:numId w:val="44"/>
        </w:numPr>
        <w:suppressAutoHyphens/>
        <w:spacing w:after="160" w:line="259" w:lineRule="auto"/>
        <w:ind w:left="1701"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Propiciar las actividades interdisciplinarias e interdepartamentales, internacionales y de vinculación relacionadas con los estudios de posgrado.</w:t>
      </w:r>
    </w:p>
    <w:p w:rsidR="0014765C" w:rsidRPr="0014765C" w:rsidRDefault="0014765C" w:rsidP="0014765C">
      <w:pPr>
        <w:widowControl w:val="0"/>
        <w:numPr>
          <w:ilvl w:val="1"/>
          <w:numId w:val="44"/>
        </w:numPr>
        <w:suppressAutoHyphens/>
        <w:spacing w:after="160" w:line="259" w:lineRule="auto"/>
        <w:ind w:left="1701"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 xml:space="preserve">Coordinar el ofrecimiento de cursos entre los distintos programas de posgrado y fijar las normas generales de los Trabajos Finales de Graduación. </w:t>
      </w:r>
    </w:p>
    <w:p w:rsidR="0014765C" w:rsidRPr="0014765C" w:rsidRDefault="0014765C" w:rsidP="0014765C">
      <w:pPr>
        <w:widowControl w:val="0"/>
        <w:numPr>
          <w:ilvl w:val="1"/>
          <w:numId w:val="44"/>
        </w:numPr>
        <w:suppressAutoHyphens/>
        <w:spacing w:after="160" w:line="259" w:lineRule="auto"/>
        <w:ind w:left="1701" w:hanging="425"/>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Asesorar al Consejo Institucional en la definición de las políticas relativas a su campo de acción.</w:t>
      </w:r>
    </w:p>
    <w:p w:rsidR="0014765C" w:rsidRPr="0014765C" w:rsidRDefault="0014765C" w:rsidP="0014765C">
      <w:pPr>
        <w:widowControl w:val="0"/>
        <w:numPr>
          <w:ilvl w:val="1"/>
          <w:numId w:val="44"/>
        </w:numPr>
        <w:tabs>
          <w:tab w:val="left" w:pos="1701"/>
        </w:tabs>
        <w:suppressAutoHyphens/>
        <w:spacing w:after="160" w:line="259" w:lineRule="auto"/>
        <w:ind w:left="1560" w:hanging="284"/>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Aprobar los planes para el desarrollo de los programas de posgrado y de sus actividades en investigación, vinculados con el Plan Estratégico Institucional y los planes de acción de las vicerrectorías, centros académicos y sedes regionales, que deberán ser ejecutados por la Dirección de Estudios de Posgrado y las unidades académicas encargadas de los programas de posgrado.</w:t>
      </w:r>
    </w:p>
    <w:p w:rsidR="0014765C" w:rsidRPr="0014765C" w:rsidRDefault="0014765C" w:rsidP="0014765C">
      <w:pPr>
        <w:widowControl w:val="0"/>
        <w:numPr>
          <w:ilvl w:val="1"/>
          <w:numId w:val="44"/>
        </w:numPr>
        <w:tabs>
          <w:tab w:val="left" w:pos="1560"/>
        </w:tabs>
        <w:suppressAutoHyphens/>
        <w:spacing w:after="160" w:line="259" w:lineRule="auto"/>
        <w:ind w:left="1701" w:hanging="425"/>
        <w:contextualSpacing/>
        <w:jc w:val="both"/>
        <w:rPr>
          <w:rFonts w:ascii="Arial" w:eastAsia="DejaVu Sans;MS Mincho" w:hAnsi="Arial" w:cs="Arial"/>
          <w:i/>
          <w:color w:val="000000"/>
          <w:sz w:val="22"/>
          <w:szCs w:val="22"/>
          <w:lang w:val="es-CR" w:eastAsia="zh-CN" w:bidi="hi-IN"/>
        </w:rPr>
      </w:pPr>
      <w:r w:rsidRPr="0014765C">
        <w:rPr>
          <w:rFonts w:ascii="Arial" w:eastAsia="DejaVu Sans;MS Mincho" w:hAnsi="Arial" w:cs="Arial"/>
          <w:i/>
          <w:color w:val="000000"/>
          <w:sz w:val="22"/>
          <w:szCs w:val="22"/>
          <w:lang w:val="es-CR" w:eastAsia="zh-CN" w:bidi="hi-IN"/>
        </w:rPr>
        <w:t>Definir sus normas internas de funcionamiento.</w:t>
      </w:r>
    </w:p>
    <w:p w:rsidR="0014765C" w:rsidRDefault="0014765C" w:rsidP="0014765C">
      <w:pPr>
        <w:widowControl w:val="0"/>
        <w:numPr>
          <w:ilvl w:val="1"/>
          <w:numId w:val="44"/>
        </w:numPr>
        <w:tabs>
          <w:tab w:val="left" w:pos="1985"/>
        </w:tabs>
        <w:suppressAutoHyphens/>
        <w:spacing w:after="160" w:line="259" w:lineRule="auto"/>
        <w:ind w:left="1701" w:hanging="425"/>
        <w:contextualSpacing/>
        <w:jc w:val="both"/>
        <w:rPr>
          <w:rFonts w:ascii="Arial" w:eastAsia="Calibri" w:hAnsi="Arial" w:cs="Arial"/>
          <w:i/>
          <w:lang w:val="es-CR" w:eastAsia="es-CR"/>
        </w:rPr>
      </w:pPr>
      <w:r w:rsidRPr="0014765C">
        <w:rPr>
          <w:rFonts w:ascii="Arial" w:eastAsia="DejaVu Sans;MS Mincho" w:hAnsi="Arial" w:cs="Arial"/>
          <w:i/>
          <w:color w:val="000000"/>
          <w:sz w:val="22"/>
          <w:szCs w:val="22"/>
          <w:lang w:val="es-CR" w:eastAsia="zh-CN" w:bidi="hi-IN"/>
        </w:rPr>
        <w:t xml:space="preserve">Proponer al </w:t>
      </w:r>
      <w:r w:rsidRPr="0014765C">
        <w:rPr>
          <w:rFonts w:ascii="Arial" w:eastAsia="DejaVu Sans;MS Mincho" w:hAnsi="Arial" w:cs="Arial"/>
          <w:i/>
          <w:sz w:val="22"/>
          <w:szCs w:val="22"/>
          <w:lang w:val="es-CR" w:eastAsia="zh-CN" w:bidi="hi-IN"/>
        </w:rPr>
        <w:t>Vicerrector de Investigación y Extensión la remoción del   Director de la Dirección de Posgrado por causas graves.</w:t>
      </w:r>
    </w:p>
    <w:p w:rsidR="0014765C" w:rsidRPr="0014765C" w:rsidRDefault="0014765C" w:rsidP="0014765C">
      <w:pPr>
        <w:widowControl w:val="0"/>
        <w:tabs>
          <w:tab w:val="left" w:pos="1985"/>
        </w:tabs>
        <w:suppressAutoHyphens/>
        <w:spacing w:after="160" w:line="259" w:lineRule="auto"/>
        <w:ind w:left="1701"/>
        <w:contextualSpacing/>
        <w:jc w:val="both"/>
        <w:rPr>
          <w:rFonts w:ascii="Arial" w:eastAsia="Calibri" w:hAnsi="Arial" w:cs="Arial"/>
          <w:i/>
          <w:lang w:val="es-CR" w:eastAsia="es-CR"/>
        </w:rPr>
      </w:pPr>
    </w:p>
    <w:p w:rsidR="0014765C" w:rsidRPr="0014765C" w:rsidRDefault="0014765C" w:rsidP="0014765C">
      <w:pPr>
        <w:widowControl w:val="0"/>
        <w:numPr>
          <w:ilvl w:val="2"/>
          <w:numId w:val="40"/>
        </w:numPr>
        <w:suppressAutoHyphens/>
        <w:spacing w:after="160" w:line="259" w:lineRule="auto"/>
        <w:ind w:left="993"/>
        <w:jc w:val="both"/>
        <w:rPr>
          <w:rFonts w:ascii="Arial" w:eastAsia="Calibri" w:hAnsi="Arial" w:cs="Arial"/>
          <w:i/>
          <w:lang w:eastAsia="es-CR"/>
        </w:rPr>
      </w:pPr>
      <w:r w:rsidRPr="0014765C">
        <w:rPr>
          <w:rFonts w:ascii="Arial" w:eastAsia="DejaVu Sans;MS Mincho" w:hAnsi="Arial" w:cs="Arial"/>
          <w:i/>
          <w:sz w:val="22"/>
          <w:szCs w:val="22"/>
          <w:lang w:val="es-CR" w:eastAsia="zh-CN" w:bidi="hi-IN"/>
        </w:rPr>
        <w:t>Modificaciones a los Artículos 18.s, 33.d, 40, 50, 50 (BIS), 50-bis 1, 50-bis 2 y 112 del Estatuto Orgánico, para dotar al Consejo de Postgrado de las potestades necesarias para proponer la aprobación, evaluación y cierre de Programas de Posgrado en las escuelas o en las áreas.</w:t>
      </w:r>
    </w:p>
    <w:p w:rsidR="0014765C" w:rsidRPr="0014765C" w:rsidRDefault="0014765C" w:rsidP="0014765C">
      <w:pPr>
        <w:widowControl w:val="0"/>
        <w:numPr>
          <w:ilvl w:val="2"/>
          <w:numId w:val="40"/>
        </w:numPr>
        <w:suppressAutoHyphens/>
        <w:spacing w:after="160" w:line="259" w:lineRule="auto"/>
        <w:ind w:left="993"/>
        <w:jc w:val="both"/>
        <w:rPr>
          <w:rFonts w:ascii="Arial" w:eastAsia="Calibri" w:hAnsi="Arial" w:cs="Arial"/>
          <w:i/>
          <w:lang w:eastAsia="es-CR"/>
        </w:rPr>
      </w:pPr>
      <w:r w:rsidRPr="0014765C">
        <w:rPr>
          <w:rFonts w:ascii="Arial" w:eastAsia="DejaVu Sans;MS Mincho" w:hAnsi="Arial" w:cs="Arial"/>
          <w:i/>
          <w:sz w:val="22"/>
          <w:szCs w:val="22"/>
          <w:lang w:val="es-CR" w:eastAsia="zh-CN" w:bidi="hi-IN"/>
        </w:rPr>
        <w:t>Modificación del Artículo 43 del Estatuto Orgánico, para incluir dentro de la conformación del Consejo de Vicerrectoría de Investigación y Extensión al Director de la Dirección de Estudios de Posgrado.</w:t>
      </w:r>
    </w:p>
    <w:p w:rsidR="0014765C" w:rsidRPr="0014765C" w:rsidRDefault="0014765C" w:rsidP="0014765C">
      <w:pPr>
        <w:widowControl w:val="0"/>
        <w:numPr>
          <w:ilvl w:val="2"/>
          <w:numId w:val="40"/>
        </w:numPr>
        <w:suppressAutoHyphens/>
        <w:spacing w:after="160" w:line="259" w:lineRule="auto"/>
        <w:ind w:left="993"/>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Modificación del Artículo 53 Bis del Estatuto Orgánico, para exceptuar de elección por medio de la Asamblea Plebiscitaria, al director de la Dirección de Estudios de Postgrado.</w:t>
      </w:r>
    </w:p>
    <w:p w:rsidR="0014765C" w:rsidRPr="0014765C" w:rsidRDefault="0014765C" w:rsidP="0014765C">
      <w:pPr>
        <w:widowControl w:val="0"/>
        <w:numPr>
          <w:ilvl w:val="2"/>
          <w:numId w:val="40"/>
        </w:numPr>
        <w:suppressAutoHyphens/>
        <w:spacing w:after="160" w:line="259" w:lineRule="auto"/>
        <w:ind w:left="993"/>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Modificación del Artículo 26 inciso n del Estatuto Orgánico para normar el nombramiento del Director de la Dirección de Posgrado. </w:t>
      </w:r>
    </w:p>
    <w:p w:rsidR="0014765C" w:rsidRPr="0014765C" w:rsidRDefault="0014765C" w:rsidP="0014765C">
      <w:pPr>
        <w:widowControl w:val="0"/>
        <w:numPr>
          <w:ilvl w:val="2"/>
          <w:numId w:val="40"/>
        </w:numPr>
        <w:suppressAutoHyphens/>
        <w:spacing w:after="160" w:line="259" w:lineRule="auto"/>
        <w:ind w:left="993"/>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Modificación del nombre del Capítulo VII del Estatuto Orgánico.</w:t>
      </w:r>
    </w:p>
    <w:p w:rsidR="0014765C" w:rsidRPr="0014765C" w:rsidRDefault="0014765C" w:rsidP="0014765C">
      <w:pPr>
        <w:widowControl w:val="0"/>
        <w:numPr>
          <w:ilvl w:val="2"/>
          <w:numId w:val="40"/>
        </w:numPr>
        <w:suppressAutoHyphens/>
        <w:spacing w:after="160" w:line="259" w:lineRule="auto"/>
        <w:ind w:left="993"/>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Modificar el Artículo 49 del Estatuto Orgánico para normar las áreas académicas que desarrollan posgrados adscritas a la Dirección de Posgrado.</w:t>
      </w:r>
    </w:p>
    <w:p w:rsidR="0014765C" w:rsidRPr="0014765C" w:rsidRDefault="0014765C" w:rsidP="0014765C">
      <w:pPr>
        <w:widowControl w:val="0"/>
        <w:numPr>
          <w:ilvl w:val="2"/>
          <w:numId w:val="40"/>
        </w:numPr>
        <w:suppressAutoHyphens/>
        <w:spacing w:after="160" w:line="259" w:lineRule="auto"/>
        <w:ind w:left="993"/>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Modificar el Artículo 51 del Estatuto Orgánico para normar las unidades que desarrollan posgrados en las escuelas.</w:t>
      </w:r>
    </w:p>
    <w:p w:rsidR="0014765C" w:rsidRPr="0014765C" w:rsidRDefault="0014765C" w:rsidP="0014765C">
      <w:pPr>
        <w:widowControl w:val="0"/>
        <w:numPr>
          <w:ilvl w:val="1"/>
          <w:numId w:val="40"/>
        </w:numPr>
        <w:suppressAutoHyphens/>
        <w:spacing w:after="160" w:line="259" w:lineRule="auto"/>
        <w:ind w:left="426" w:hanging="426"/>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El Director de la Dirección de Posgrado tendrá las siguientes funciones: </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DejaVu Sans;MS Mincho"/>
          <w:i/>
          <w:sz w:val="22"/>
          <w:szCs w:val="22"/>
          <w:lang w:val="es-CR" w:eastAsia="zh-CN" w:bidi="hi-IN"/>
        </w:rPr>
      </w:pPr>
      <w:r w:rsidRPr="0014765C">
        <w:rPr>
          <w:rFonts w:ascii="Arial" w:eastAsia="DejaVu Sans;MS Mincho" w:hAnsi="Arial" w:cs="Arial"/>
          <w:i/>
          <w:sz w:val="22"/>
          <w:szCs w:val="22"/>
          <w:lang w:val="es-CR" w:eastAsia="zh-CN" w:bidi="hi-IN"/>
        </w:rPr>
        <w:t>Convocar y presidir</w:t>
      </w:r>
      <w:r w:rsidRPr="0014765C">
        <w:rPr>
          <w:rFonts w:ascii="Arial" w:eastAsia="DejaVu Sans;MS Mincho" w:hAnsi="Arial" w:cs="Arial"/>
          <w:i/>
          <w:color w:val="000000"/>
          <w:sz w:val="22"/>
          <w:szCs w:val="22"/>
          <w:lang w:val="es-CR" w:eastAsia="zh-CN" w:bidi="hi-IN"/>
        </w:rPr>
        <w:t xml:space="preserve"> el Consejo de Posgrado. </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DejaVu Sans;MS Mincho"/>
          <w:i/>
          <w:sz w:val="22"/>
          <w:szCs w:val="22"/>
          <w:lang w:val="es-CR" w:eastAsia="zh-CN" w:bidi="hi-IN"/>
        </w:rPr>
      </w:pPr>
      <w:r w:rsidRPr="0014765C">
        <w:rPr>
          <w:rFonts w:ascii="Arial" w:eastAsia="DejaVu Sans;MS Mincho" w:hAnsi="Arial" w:cs="Arial"/>
          <w:i/>
          <w:sz w:val="22"/>
          <w:szCs w:val="22"/>
          <w:lang w:val="es-CR" w:eastAsia="zh-CN" w:bidi="hi-IN"/>
        </w:rPr>
        <w:t>Proponer y dirigir las comisiones del Consejo de Posgrado.</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DejaVu Sans;MS Mincho"/>
          <w:i/>
          <w:sz w:val="22"/>
          <w:szCs w:val="22"/>
          <w:lang w:val="es-CR" w:eastAsia="zh-CN" w:bidi="hi-IN"/>
        </w:rPr>
      </w:pPr>
      <w:r w:rsidRPr="0014765C">
        <w:rPr>
          <w:rFonts w:ascii="Arial" w:eastAsia="DejaVu Sans;MS Mincho" w:hAnsi="Arial" w:cs="Arial"/>
          <w:i/>
          <w:sz w:val="22"/>
          <w:szCs w:val="22"/>
          <w:lang w:val="es-CR" w:eastAsia="zh-CN" w:bidi="hi-IN"/>
        </w:rPr>
        <w:t xml:space="preserve">Representar </w:t>
      </w:r>
      <w:r w:rsidRPr="0014765C">
        <w:rPr>
          <w:rFonts w:ascii="Arial" w:eastAsia="DejaVu Sans;MS Mincho" w:hAnsi="Arial" w:cs="Arial"/>
          <w:i/>
          <w:color w:val="000000"/>
          <w:sz w:val="22"/>
          <w:szCs w:val="22"/>
          <w:lang w:val="es-CR" w:eastAsia="zh-CN" w:bidi="hi-IN"/>
        </w:rPr>
        <w:t>a la Institución</w:t>
      </w:r>
      <w:r w:rsidRPr="0014765C">
        <w:rPr>
          <w:rFonts w:ascii="Arial" w:eastAsia="DejaVu Sans;MS Mincho" w:hAnsi="Arial" w:cs="Arial"/>
          <w:i/>
          <w:color w:val="FF0000"/>
          <w:sz w:val="22"/>
          <w:szCs w:val="22"/>
          <w:lang w:val="es-CR" w:eastAsia="zh-CN" w:bidi="hi-IN"/>
        </w:rPr>
        <w:t xml:space="preserve"> </w:t>
      </w:r>
      <w:r w:rsidRPr="0014765C">
        <w:rPr>
          <w:rFonts w:ascii="Arial" w:eastAsia="DejaVu Sans;MS Mincho" w:hAnsi="Arial" w:cs="Arial"/>
          <w:i/>
          <w:sz w:val="22"/>
          <w:szCs w:val="22"/>
          <w:lang w:val="es-CR" w:eastAsia="zh-CN" w:bidi="hi-IN"/>
        </w:rPr>
        <w:t xml:space="preserve">en las actividades protocolares, así como ante las comisiones externas o interinstitucionales en las que participe el ITCR y que competan al ámbito de acción de los Estudios de Posgrado. </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DejaVu Sans;MS Mincho"/>
          <w:i/>
          <w:sz w:val="22"/>
          <w:szCs w:val="22"/>
          <w:lang w:val="es-CR" w:eastAsia="zh-CN" w:bidi="hi-IN"/>
        </w:rPr>
      </w:pPr>
      <w:r w:rsidRPr="0014765C">
        <w:rPr>
          <w:rFonts w:ascii="Arial" w:eastAsia="DejaVu Sans;MS Mincho" w:hAnsi="Arial" w:cs="Arial"/>
          <w:i/>
          <w:sz w:val="22"/>
          <w:szCs w:val="22"/>
          <w:lang w:val="es-CR" w:eastAsia="zh-CN" w:bidi="hi-IN"/>
        </w:rPr>
        <w:t xml:space="preserve">Apoyar la evaluación y mejora constante </w:t>
      </w:r>
      <w:r w:rsidRPr="0014765C">
        <w:rPr>
          <w:rFonts w:ascii="Arial" w:eastAsia="DejaVu Sans;MS Mincho" w:hAnsi="Arial" w:cs="Arial"/>
          <w:i/>
          <w:color w:val="000000"/>
          <w:sz w:val="22"/>
          <w:szCs w:val="22"/>
          <w:lang w:val="es-CR" w:eastAsia="zh-CN" w:bidi="hi-IN"/>
        </w:rPr>
        <w:t xml:space="preserve">de </w:t>
      </w:r>
      <w:r w:rsidRPr="0014765C">
        <w:rPr>
          <w:rFonts w:ascii="Arial" w:eastAsia="DejaVu Sans;MS Mincho" w:hAnsi="Arial" w:cs="Arial"/>
          <w:i/>
          <w:sz w:val="22"/>
          <w:szCs w:val="22"/>
          <w:lang w:val="es-CR" w:eastAsia="zh-CN" w:bidi="hi-IN"/>
        </w:rPr>
        <w:t xml:space="preserve">todos los aspectos académicos y administrativos relacionados con los programas de postgrado en la institución, tales como requisitos de admisión a los programas, calidad de los graduados, estabilidad </w:t>
      </w:r>
      <w:r w:rsidRPr="0014765C">
        <w:rPr>
          <w:rFonts w:ascii="Arial" w:eastAsia="DejaVu Sans;MS Mincho" w:hAnsi="Arial" w:cs="Arial"/>
          <w:i/>
          <w:sz w:val="22"/>
          <w:szCs w:val="22"/>
          <w:lang w:val="es-CR" w:eastAsia="zh-CN" w:bidi="hi-IN"/>
        </w:rPr>
        <w:lastRenderedPageBreak/>
        <w:t xml:space="preserve">financiera de los programas de posgrado, idoneidad de los programas de estudio en función de los objetivos estratégicos del ITCR y desempeño de las actividades de investigación en los programas. </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Dirigir la gestación y evaluación de los planes de la Dirección. </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Coordinar permanentemente la evaluación de los programas de estudio de posgrado, mediante la promoción de la autoevaluación interna y la acreditación internacional de los mismos. </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Elaborar y ejecutar los presupuestos de la Dirección de Posgrado.</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Dirigir al personal de la Dirección de Posgrado.</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Proponer y dirigir los planes de captación de financiamiento externo para el Fondo de Becas y de Desarrollo de Posgrado.</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Definir los planes de formación y capacitación adecuados para mejorar el nivel académico y de investigación de los profesores de los programas. </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Coordinar junto con la Oficina de Comunicación y Mercadeo, y el Centro de Información Tecnológica, la adecuada divulgación de los procesos de admisión y matrícula de los programas, y las actividades académicas de los mismos.</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Coordinar junto con la VIE la divulgación en publicaciones de alto impacto de los resultados académicos obtenidos en los programas. </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Promover la internacionalización de los estudios de posgrado. </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Arial"/>
          <w:i/>
          <w:sz w:val="22"/>
          <w:szCs w:val="22"/>
          <w:lang w:val="es-ES_tradnl" w:eastAsia="zh-CN" w:bidi="hi-IN"/>
        </w:rPr>
      </w:pPr>
      <w:r w:rsidRPr="0014765C">
        <w:rPr>
          <w:rFonts w:ascii="Arial" w:eastAsia="DejaVu Sans;MS Mincho" w:hAnsi="Arial" w:cs="Arial"/>
          <w:i/>
          <w:sz w:val="22"/>
          <w:szCs w:val="22"/>
          <w:lang w:val="es-CR" w:eastAsia="zh-CN" w:bidi="hi-IN"/>
        </w:rPr>
        <w:t>Proponer al Consejo Institucional, por medio del Rector, la creación, modificación o eliminación de unidades y áreas académicas dedicadas al desarrollo de programas docentes</w:t>
      </w:r>
      <w:r w:rsidRPr="0014765C">
        <w:rPr>
          <w:rFonts w:ascii="Arial" w:eastAsia="DejaVu Sans;MS Mincho" w:hAnsi="Arial" w:cs="Arial"/>
          <w:bCs/>
          <w:i/>
          <w:sz w:val="22"/>
          <w:szCs w:val="22"/>
          <w:lang w:val="es-CR" w:eastAsia="zh-CN" w:bidi="hi-IN"/>
        </w:rPr>
        <w:t xml:space="preserve"> de posgrado de carácter inter, </w:t>
      </w:r>
      <w:proofErr w:type="spellStart"/>
      <w:r w:rsidRPr="0014765C">
        <w:rPr>
          <w:rFonts w:ascii="Arial" w:eastAsia="DejaVu Sans;MS Mincho" w:hAnsi="Arial" w:cs="Arial"/>
          <w:bCs/>
          <w:i/>
          <w:sz w:val="22"/>
          <w:szCs w:val="22"/>
          <w:lang w:val="es-CR" w:eastAsia="zh-CN" w:bidi="hi-IN"/>
        </w:rPr>
        <w:t>trans</w:t>
      </w:r>
      <w:proofErr w:type="spellEnd"/>
      <w:r w:rsidRPr="0014765C">
        <w:rPr>
          <w:rFonts w:ascii="Arial" w:eastAsia="DejaVu Sans;MS Mincho" w:hAnsi="Arial" w:cs="Arial"/>
          <w:bCs/>
          <w:i/>
          <w:sz w:val="22"/>
          <w:szCs w:val="22"/>
          <w:lang w:val="es-CR" w:eastAsia="zh-CN" w:bidi="hi-IN"/>
        </w:rPr>
        <w:t xml:space="preserve"> y/o multidisciplinario</w:t>
      </w:r>
      <w:r w:rsidRPr="0014765C">
        <w:rPr>
          <w:rFonts w:ascii="Arial" w:eastAsia="DejaVu Sans;MS Mincho" w:hAnsi="Arial" w:cs="Arial"/>
          <w:i/>
          <w:sz w:val="22"/>
          <w:szCs w:val="22"/>
          <w:lang w:val="es-CR" w:eastAsia="zh-CN" w:bidi="hi-IN"/>
        </w:rPr>
        <w:t>, conforme a lo dispuesto por la reglamentación respectiva, que cuente con la aprobación del Consejo de Posgrado.</w:t>
      </w:r>
    </w:p>
    <w:p w:rsidR="0014765C" w:rsidRPr="0014765C" w:rsidRDefault="0014765C" w:rsidP="0014765C">
      <w:pPr>
        <w:widowControl w:val="0"/>
        <w:numPr>
          <w:ilvl w:val="1"/>
          <w:numId w:val="45"/>
        </w:numPr>
        <w:suppressAutoHyphens/>
        <w:spacing w:after="160" w:line="259" w:lineRule="auto"/>
        <w:ind w:left="992" w:hanging="357"/>
        <w:jc w:val="both"/>
        <w:rPr>
          <w:rFonts w:ascii="Arial" w:eastAsia="DejaVu Sans;MS Mincho" w:hAnsi="Arial" w:cs="DejaVu Sans;MS Mincho"/>
          <w:i/>
          <w:sz w:val="22"/>
          <w:szCs w:val="22"/>
          <w:lang w:val="es-CR" w:eastAsia="zh-CN" w:bidi="hi-IN"/>
        </w:rPr>
      </w:pPr>
      <w:r w:rsidRPr="0014765C">
        <w:rPr>
          <w:rFonts w:ascii="Arial" w:eastAsia="DejaVu Sans;MS Mincho" w:hAnsi="Arial" w:cs="Arial"/>
          <w:i/>
          <w:sz w:val="22"/>
          <w:szCs w:val="22"/>
          <w:lang w:val="es-CR" w:eastAsia="zh-CN" w:bidi="hi-IN"/>
        </w:rPr>
        <w:t xml:space="preserve">Delegar sus funciones a los Coordinadores de unidad </w:t>
      </w:r>
      <w:proofErr w:type="spellStart"/>
      <w:r w:rsidRPr="0014765C">
        <w:rPr>
          <w:rFonts w:ascii="Arial" w:eastAsia="DejaVu Sans;MS Mincho" w:hAnsi="Arial" w:cs="Arial"/>
          <w:i/>
          <w:sz w:val="22"/>
          <w:szCs w:val="22"/>
          <w:lang w:val="es-CR" w:eastAsia="zh-CN" w:bidi="hi-IN"/>
        </w:rPr>
        <w:t>ó</w:t>
      </w:r>
      <w:proofErr w:type="spellEnd"/>
      <w:r w:rsidRPr="0014765C">
        <w:rPr>
          <w:rFonts w:ascii="Arial" w:eastAsia="DejaVu Sans;MS Mincho" w:hAnsi="Arial" w:cs="Arial"/>
          <w:i/>
          <w:sz w:val="22"/>
          <w:szCs w:val="22"/>
          <w:lang w:val="es-CR" w:eastAsia="zh-CN" w:bidi="hi-IN"/>
        </w:rPr>
        <w:t xml:space="preserve"> área de su Dirección, necesarias para el funcionamiento de los programas del área, cuando medien condiciones para realizar desconcentraciones técnicas y administrativas, conforme a lo establecido en este Estatuto y en los reglamentos respectivos.</w:t>
      </w:r>
    </w:p>
    <w:p w:rsidR="0014765C" w:rsidRPr="0014765C" w:rsidRDefault="0014765C" w:rsidP="0014765C">
      <w:pPr>
        <w:widowControl w:val="0"/>
        <w:numPr>
          <w:ilvl w:val="1"/>
          <w:numId w:val="40"/>
        </w:numPr>
        <w:suppressAutoHyphens/>
        <w:spacing w:after="160" w:line="259" w:lineRule="auto"/>
        <w:ind w:left="426" w:hanging="426"/>
        <w:jc w:val="both"/>
        <w:rPr>
          <w:rFonts w:ascii="Arial" w:eastAsia="DejaVu Sans;MS Mincho" w:hAnsi="Arial" w:cs="DejaVu Sans;MS Mincho"/>
          <w:i/>
          <w:color w:val="000000"/>
          <w:sz w:val="22"/>
          <w:szCs w:val="22"/>
          <w:lang w:val="es-CR" w:eastAsia="zh-CN" w:bidi="hi-IN"/>
        </w:rPr>
      </w:pPr>
      <w:r w:rsidRPr="0014765C">
        <w:rPr>
          <w:rFonts w:ascii="Arial" w:eastAsia="DejaVu Sans;MS Mincho" w:hAnsi="Arial" w:cs="DejaVu Sans;MS Mincho"/>
          <w:i/>
          <w:color w:val="000000"/>
          <w:sz w:val="22"/>
          <w:szCs w:val="22"/>
          <w:lang w:val="es-CR" w:eastAsia="zh-CN" w:bidi="hi-IN"/>
        </w:rPr>
        <w:t xml:space="preserve">Los requisitos para el puesto de Director(a) de la Dirección de Posgrado son: </w:t>
      </w:r>
    </w:p>
    <w:p w:rsidR="0014765C" w:rsidRPr="0014765C" w:rsidRDefault="0014765C" w:rsidP="0014765C">
      <w:pPr>
        <w:widowControl w:val="0"/>
        <w:numPr>
          <w:ilvl w:val="0"/>
          <w:numId w:val="46"/>
        </w:numPr>
        <w:suppressAutoHyphens/>
        <w:spacing w:after="160" w:line="259" w:lineRule="auto"/>
        <w:jc w:val="both"/>
        <w:rPr>
          <w:rFonts w:ascii="Arial" w:eastAsia="DejaVu Sans;MS Mincho" w:hAnsi="Arial" w:cs="DejaVu Sans;MS Mincho"/>
          <w:i/>
          <w:color w:val="000000"/>
          <w:sz w:val="22"/>
          <w:szCs w:val="22"/>
          <w:lang w:val="es-CR" w:eastAsia="zh-CN" w:bidi="hi-IN"/>
        </w:rPr>
      </w:pPr>
      <w:r w:rsidRPr="0014765C">
        <w:rPr>
          <w:rFonts w:ascii="Arial" w:eastAsia="DejaVu Sans;MS Mincho" w:hAnsi="Arial" w:cs="DejaVu Sans;MS Mincho"/>
          <w:i/>
          <w:color w:val="000000"/>
          <w:sz w:val="22"/>
          <w:szCs w:val="22"/>
          <w:lang w:val="es-CR" w:eastAsia="zh-CN" w:bidi="hi-IN"/>
        </w:rPr>
        <w:t xml:space="preserve">Poseer grado académico de Doctor(a) afín a alguno de los programas de posgrado impartidos por la Institución. </w:t>
      </w:r>
    </w:p>
    <w:p w:rsidR="0014765C" w:rsidRPr="0014765C" w:rsidRDefault="0014765C" w:rsidP="0014765C">
      <w:pPr>
        <w:widowControl w:val="0"/>
        <w:numPr>
          <w:ilvl w:val="0"/>
          <w:numId w:val="46"/>
        </w:numPr>
        <w:suppressAutoHyphens/>
        <w:spacing w:after="160" w:line="259" w:lineRule="auto"/>
        <w:jc w:val="both"/>
        <w:rPr>
          <w:rFonts w:ascii="Arial" w:eastAsia="DejaVu Sans;MS Mincho" w:hAnsi="Arial" w:cs="DejaVu Sans;MS Mincho"/>
          <w:i/>
          <w:color w:val="000000"/>
          <w:sz w:val="22"/>
          <w:szCs w:val="22"/>
          <w:lang w:val="es-CR" w:eastAsia="zh-CN" w:bidi="hi-IN"/>
        </w:rPr>
      </w:pPr>
      <w:r w:rsidRPr="0014765C">
        <w:rPr>
          <w:rFonts w:ascii="Arial" w:eastAsia="DejaVu Sans;MS Mincho" w:hAnsi="Arial" w:cs="DejaVu Sans;MS Mincho"/>
          <w:i/>
          <w:color w:val="000000"/>
          <w:sz w:val="22"/>
          <w:szCs w:val="22"/>
          <w:lang w:val="es-CR" w:eastAsia="zh-CN" w:bidi="hi-IN"/>
        </w:rPr>
        <w:t>Haber sido profesor(a) de un programa de posgrado en la Institución por lo menos por dos años.</w:t>
      </w:r>
    </w:p>
    <w:p w:rsidR="0014765C" w:rsidRPr="0014765C" w:rsidRDefault="0014765C" w:rsidP="0014765C">
      <w:pPr>
        <w:widowControl w:val="0"/>
        <w:numPr>
          <w:ilvl w:val="0"/>
          <w:numId w:val="46"/>
        </w:numPr>
        <w:suppressAutoHyphens/>
        <w:spacing w:after="160" w:line="259" w:lineRule="auto"/>
        <w:jc w:val="both"/>
        <w:rPr>
          <w:rFonts w:ascii="Arial" w:eastAsia="DejaVu Sans;MS Mincho" w:hAnsi="Arial" w:cs="DejaVu Sans;MS Mincho"/>
          <w:i/>
          <w:color w:val="000000"/>
          <w:sz w:val="22"/>
          <w:szCs w:val="22"/>
          <w:lang w:val="es-CR" w:eastAsia="zh-CN" w:bidi="hi-IN"/>
        </w:rPr>
      </w:pPr>
      <w:r w:rsidRPr="0014765C">
        <w:rPr>
          <w:rFonts w:ascii="Arial" w:eastAsia="DejaVu Sans;MS Mincho" w:hAnsi="Arial" w:cs="DejaVu Sans;MS Mincho"/>
          <w:i/>
          <w:color w:val="000000"/>
          <w:sz w:val="22"/>
          <w:szCs w:val="22"/>
          <w:lang w:val="es-CR" w:eastAsia="zh-CN" w:bidi="hi-IN"/>
        </w:rPr>
        <w:t xml:space="preserve">Ser profesor(a) con plaza indefinida de la institución, con categoría de asociado. </w:t>
      </w:r>
    </w:p>
    <w:p w:rsidR="0014765C" w:rsidRPr="0014765C" w:rsidRDefault="0014765C" w:rsidP="0014765C">
      <w:pPr>
        <w:widowControl w:val="0"/>
        <w:numPr>
          <w:ilvl w:val="0"/>
          <w:numId w:val="46"/>
        </w:numPr>
        <w:suppressAutoHyphens/>
        <w:spacing w:after="160" w:line="259" w:lineRule="auto"/>
        <w:jc w:val="both"/>
        <w:rPr>
          <w:rFonts w:ascii="Arial" w:eastAsia="DejaVu Sans;MS Mincho" w:hAnsi="Arial" w:cs="DejaVu Sans;MS Mincho"/>
          <w:i/>
          <w:color w:val="000000"/>
          <w:sz w:val="22"/>
          <w:szCs w:val="22"/>
          <w:lang w:val="es-CR" w:eastAsia="zh-CN" w:bidi="hi-IN"/>
        </w:rPr>
      </w:pPr>
      <w:r w:rsidRPr="0014765C">
        <w:rPr>
          <w:rFonts w:ascii="Arial" w:eastAsia="DejaVu Sans;MS Mincho" w:hAnsi="Arial" w:cs="DejaVu Sans;MS Mincho"/>
          <w:i/>
          <w:color w:val="000000"/>
          <w:sz w:val="22"/>
          <w:szCs w:val="22"/>
          <w:lang w:val="es-CR" w:eastAsia="zh-CN" w:bidi="hi-IN"/>
        </w:rPr>
        <w:t xml:space="preserve">Haber participado como investigador(a) principal en al menos tres proyectos de investigación adscrito a la Vicerrectoría de Investigación y Extensión. </w:t>
      </w:r>
    </w:p>
    <w:p w:rsidR="0014765C" w:rsidRPr="0014765C" w:rsidRDefault="0014765C" w:rsidP="0014765C">
      <w:pPr>
        <w:widowControl w:val="0"/>
        <w:numPr>
          <w:ilvl w:val="0"/>
          <w:numId w:val="46"/>
        </w:numPr>
        <w:suppressAutoHyphens/>
        <w:spacing w:after="160" w:line="259" w:lineRule="auto"/>
        <w:jc w:val="both"/>
        <w:rPr>
          <w:rFonts w:ascii="Arial" w:eastAsia="DejaVu Sans;MS Mincho" w:hAnsi="Arial" w:cs="DejaVu Sans;MS Mincho"/>
          <w:i/>
          <w:color w:val="000000"/>
          <w:sz w:val="22"/>
          <w:szCs w:val="22"/>
          <w:lang w:val="es-CR" w:eastAsia="zh-CN" w:bidi="hi-IN"/>
        </w:rPr>
      </w:pPr>
      <w:r w:rsidRPr="0014765C">
        <w:rPr>
          <w:rFonts w:ascii="Arial" w:eastAsia="DejaVu Sans;MS Mincho" w:hAnsi="Arial" w:cs="DejaVu Sans;MS Mincho"/>
          <w:i/>
          <w:color w:val="000000"/>
          <w:sz w:val="22"/>
          <w:szCs w:val="22"/>
          <w:lang w:val="es-CR" w:eastAsia="zh-CN" w:bidi="hi-IN"/>
        </w:rPr>
        <w:t>Poseer experiencia en investigación a nivel de postgrado, demostrada por medio de publicaciones indexadas de alto impacto, o patentes o registros de propiedad intelectual producto de sus investigaciones académicas.</w:t>
      </w:r>
    </w:p>
    <w:p w:rsidR="0014765C" w:rsidRPr="0014765C" w:rsidRDefault="0014765C" w:rsidP="0014765C">
      <w:pPr>
        <w:widowControl w:val="0"/>
        <w:tabs>
          <w:tab w:val="left" w:pos="2127"/>
        </w:tabs>
        <w:suppressAutoHyphens/>
        <w:jc w:val="both"/>
        <w:rPr>
          <w:rFonts w:ascii="Arial" w:eastAsia="DejaVu Sans;MS Mincho" w:hAnsi="Arial" w:cs="Arial"/>
          <w:i/>
          <w:sz w:val="22"/>
          <w:szCs w:val="22"/>
          <w:lang w:val="es-CR" w:eastAsia="zh-CN" w:bidi="hi-IN"/>
        </w:rPr>
      </w:pPr>
    </w:p>
    <w:p w:rsidR="0014765C" w:rsidRPr="0014765C" w:rsidRDefault="0014765C" w:rsidP="0014765C">
      <w:pPr>
        <w:widowControl w:val="0"/>
        <w:suppressAutoHyphens/>
        <w:ind w:left="709"/>
        <w:jc w:val="both"/>
        <w:rPr>
          <w:rFonts w:ascii="Arial" w:eastAsia="DejaVu Sans;MS Mincho" w:hAnsi="Arial" w:cs="Arial"/>
          <w:i/>
          <w:sz w:val="22"/>
          <w:szCs w:val="22"/>
          <w:lang w:val="es-CR" w:eastAsia="zh-CN" w:bidi="hi-IN"/>
        </w:rPr>
      </w:pPr>
      <w:r w:rsidRPr="0014765C">
        <w:rPr>
          <w:rFonts w:ascii="Arial" w:eastAsia="DejaVu Sans;MS Mincho" w:hAnsi="Arial" w:cs="DejaVu Sans;MS Mincho"/>
          <w:i/>
          <w:color w:val="000000"/>
          <w:sz w:val="22"/>
          <w:szCs w:val="22"/>
          <w:lang w:val="es-CR" w:eastAsia="zh-CN" w:bidi="hi-IN"/>
        </w:rPr>
        <w:lastRenderedPageBreak/>
        <w:t xml:space="preserve">Tanto las funciones como los requisitos para el puesto de Director de la Dirección de Posgrado serán incluidos en el </w:t>
      </w:r>
      <w:r w:rsidRPr="0014765C">
        <w:rPr>
          <w:rFonts w:ascii="Arial" w:eastAsia="DejaVu Sans;MS Mincho" w:hAnsi="Arial" w:cs="Arial"/>
          <w:i/>
          <w:sz w:val="22"/>
          <w:szCs w:val="22"/>
          <w:lang w:val="es-CR" w:eastAsia="es-CR" w:bidi="hi-IN"/>
        </w:rPr>
        <w:t xml:space="preserve">Reglamento de organización y funciones, que la OPI está elaborando, según </w:t>
      </w:r>
      <w:r w:rsidRPr="0014765C">
        <w:rPr>
          <w:rFonts w:ascii="Arial" w:eastAsia="DejaVu Sans;MS Mincho" w:hAnsi="Arial" w:cs="Arial"/>
          <w:i/>
          <w:sz w:val="22"/>
          <w:szCs w:val="22"/>
          <w:lang w:val="es-CR" w:eastAsia="zh-CN" w:bidi="hi-IN"/>
        </w:rPr>
        <w:t>acuerdo del Consejo Institucional: “Análisis de la normativa institucional” en la Sesión N° 2678, Artículo 9, del 02 de setiembre de 2010, inciso b”.</w:t>
      </w:r>
    </w:p>
    <w:p w:rsidR="0014765C" w:rsidRPr="0014765C" w:rsidRDefault="0014765C" w:rsidP="0014765C">
      <w:pPr>
        <w:tabs>
          <w:tab w:val="left" w:pos="426"/>
        </w:tabs>
        <w:contextualSpacing/>
        <w:jc w:val="both"/>
        <w:rPr>
          <w:rFonts w:ascii="Arial" w:eastAsia="Calibri" w:hAnsi="Arial" w:cs="Arial"/>
          <w:lang w:val="es-CR" w:eastAsia="es-CR"/>
        </w:rPr>
      </w:pPr>
    </w:p>
    <w:p w:rsidR="0014765C" w:rsidRPr="0014765C" w:rsidRDefault="0014765C" w:rsidP="0014765C">
      <w:pPr>
        <w:numPr>
          <w:ilvl w:val="0"/>
          <w:numId w:val="38"/>
        </w:numPr>
        <w:tabs>
          <w:tab w:val="left" w:pos="426"/>
        </w:tabs>
        <w:spacing w:after="160" w:line="259" w:lineRule="auto"/>
        <w:ind w:left="426" w:hanging="426"/>
        <w:contextualSpacing/>
        <w:jc w:val="both"/>
        <w:rPr>
          <w:rFonts w:ascii="Arial" w:eastAsia="Calibri" w:hAnsi="Arial" w:cs="Arial"/>
          <w:lang w:eastAsia="es-CR"/>
        </w:rPr>
      </w:pPr>
      <w:r w:rsidRPr="0014765C">
        <w:rPr>
          <w:rFonts w:ascii="Arial" w:eastAsia="Calibri" w:hAnsi="Arial" w:cs="Arial"/>
          <w:lang w:eastAsia="es-CR"/>
        </w:rPr>
        <w:t>En la Sesión Ordinaria No. 2850, Artículo 8, del 04 de diciembre de 2013, el Consejo Institucional, modificó el Estatuto Orgánico del ITCR (Artículos relacionados con la Dirección de Posgrado).  Segunda votación” y que dice:</w:t>
      </w:r>
    </w:p>
    <w:p w:rsidR="0014765C" w:rsidRPr="0014765C" w:rsidRDefault="0014765C" w:rsidP="0014765C">
      <w:pPr>
        <w:tabs>
          <w:tab w:val="left" w:pos="426"/>
        </w:tabs>
        <w:contextualSpacing/>
        <w:jc w:val="both"/>
        <w:rPr>
          <w:rFonts w:ascii="Arial" w:eastAsia="Calibri" w:hAnsi="Arial" w:cs="Arial"/>
          <w:lang w:eastAsia="es-CR"/>
        </w:rPr>
      </w:pPr>
    </w:p>
    <w:p w:rsidR="0014765C" w:rsidRPr="0014765C" w:rsidRDefault="0014765C" w:rsidP="0014765C">
      <w:pPr>
        <w:numPr>
          <w:ilvl w:val="1"/>
          <w:numId w:val="38"/>
        </w:numPr>
        <w:spacing w:after="160" w:line="259" w:lineRule="auto"/>
        <w:ind w:left="851"/>
        <w:contextualSpacing/>
        <w:jc w:val="both"/>
        <w:rPr>
          <w:rFonts w:ascii="Arial" w:eastAsia="Calibri" w:hAnsi="Arial" w:cs="Arial"/>
          <w:i/>
          <w:sz w:val="22"/>
          <w:szCs w:val="22"/>
          <w:lang w:val="es-CR"/>
        </w:rPr>
      </w:pPr>
      <w:r w:rsidRPr="0014765C">
        <w:rPr>
          <w:rFonts w:ascii="Arial" w:eastAsia="Calibri" w:hAnsi="Arial" w:cs="Arial"/>
          <w:i/>
          <w:sz w:val="22"/>
          <w:szCs w:val="22"/>
          <w:lang w:val="es-CR"/>
        </w:rPr>
        <w:t>“Modificar los Artículos 18.s, 26 n, 33.d, 40, 41, 43, 49, 50, 50 (BIS), 50-bis 1, 50-bis 2, 51, 53 BIS y 112 del Estatuto Orgánico, para dotar al Consejo de Posgrado de las potestades necesarias para proponer la aprobación, evaluación y cierre de Programas de Posgrado en las escuelas o en las áreas.</w:t>
      </w:r>
    </w:p>
    <w:p w:rsidR="0014765C" w:rsidRPr="0014765C" w:rsidRDefault="0014765C" w:rsidP="0014765C">
      <w:pPr>
        <w:ind w:left="491"/>
        <w:jc w:val="both"/>
        <w:rPr>
          <w:rFonts w:ascii="Arial" w:eastAsia="Calibri" w:hAnsi="Arial" w:cs="Arial"/>
          <w:i/>
          <w:sz w:val="22"/>
          <w:szCs w:val="22"/>
          <w:lang w:val="es-CR"/>
        </w:rPr>
      </w:pPr>
    </w:p>
    <w:p w:rsidR="0014765C" w:rsidRPr="0014765C" w:rsidRDefault="0014765C" w:rsidP="0014765C">
      <w:pPr>
        <w:numPr>
          <w:ilvl w:val="1"/>
          <w:numId w:val="38"/>
        </w:numPr>
        <w:spacing w:after="160" w:line="259" w:lineRule="auto"/>
        <w:ind w:left="851"/>
        <w:contextualSpacing/>
        <w:jc w:val="both"/>
        <w:rPr>
          <w:rFonts w:ascii="Arial" w:eastAsia="Calibri" w:hAnsi="Arial" w:cs="Arial"/>
          <w:i/>
          <w:sz w:val="22"/>
          <w:szCs w:val="22"/>
          <w:lang w:val="es-CR"/>
        </w:rPr>
      </w:pPr>
      <w:r w:rsidRPr="0014765C">
        <w:rPr>
          <w:rFonts w:ascii="Arial" w:eastAsia="Calibri" w:hAnsi="Arial" w:cs="Arial"/>
          <w:i/>
          <w:sz w:val="22"/>
          <w:szCs w:val="22"/>
          <w:lang w:val="es-CR"/>
        </w:rPr>
        <w:t>Modificar el título del Capítulo 7 para que se lea “Capítulo 7 DIRECCIONES DE LA VICERRECTORÍA DE INVESTIGACIÓN Y EXTENSIÓN”.</w:t>
      </w:r>
    </w:p>
    <w:p w:rsidR="0014765C" w:rsidRPr="0014765C" w:rsidRDefault="0014765C" w:rsidP="0014765C">
      <w:pPr>
        <w:ind w:left="491"/>
        <w:jc w:val="both"/>
        <w:rPr>
          <w:rFonts w:ascii="Arial" w:eastAsia="Calibri" w:hAnsi="Arial" w:cs="Arial"/>
          <w:i/>
          <w:sz w:val="22"/>
          <w:szCs w:val="22"/>
          <w:lang w:val="es-CR"/>
        </w:rPr>
      </w:pPr>
    </w:p>
    <w:p w:rsidR="0014765C" w:rsidRPr="0014765C" w:rsidRDefault="0014765C" w:rsidP="0014765C">
      <w:pPr>
        <w:numPr>
          <w:ilvl w:val="1"/>
          <w:numId w:val="38"/>
        </w:numPr>
        <w:spacing w:after="160" w:line="259" w:lineRule="auto"/>
        <w:ind w:left="851"/>
        <w:contextualSpacing/>
        <w:jc w:val="both"/>
        <w:rPr>
          <w:rFonts w:ascii="Arial" w:eastAsia="Calibri" w:hAnsi="Arial" w:cs="Arial"/>
          <w:i/>
          <w:sz w:val="22"/>
          <w:szCs w:val="22"/>
          <w:lang w:val="es-CR"/>
        </w:rPr>
      </w:pPr>
      <w:r w:rsidRPr="0014765C">
        <w:rPr>
          <w:rFonts w:ascii="Arial" w:eastAsia="Calibri" w:hAnsi="Arial" w:cs="Arial"/>
          <w:i/>
          <w:sz w:val="22"/>
          <w:szCs w:val="22"/>
          <w:lang w:val="es-CR"/>
        </w:rPr>
        <w:t>Modificar el Artículo 70 para que se lea:</w:t>
      </w:r>
    </w:p>
    <w:p w:rsidR="0014765C" w:rsidRPr="0014765C" w:rsidRDefault="0014765C" w:rsidP="0014765C">
      <w:pPr>
        <w:ind w:left="491"/>
        <w:jc w:val="both"/>
        <w:rPr>
          <w:rFonts w:ascii="Arial" w:eastAsia="Calibri" w:hAnsi="Arial" w:cs="Arial"/>
          <w:i/>
          <w:sz w:val="22"/>
          <w:szCs w:val="22"/>
          <w:lang w:val="es-CR"/>
        </w:rPr>
      </w:pPr>
    </w:p>
    <w:p w:rsidR="0014765C" w:rsidRPr="0014765C" w:rsidRDefault="0014765C" w:rsidP="0014765C">
      <w:pPr>
        <w:ind w:left="851"/>
        <w:jc w:val="both"/>
        <w:rPr>
          <w:rFonts w:ascii="Arial" w:hAnsi="Arial" w:cs="Arial"/>
          <w:i/>
          <w:sz w:val="22"/>
          <w:szCs w:val="22"/>
        </w:rPr>
      </w:pPr>
      <w:r w:rsidRPr="0014765C">
        <w:rPr>
          <w:rFonts w:ascii="Arial" w:hAnsi="Arial" w:cs="Arial"/>
          <w:i/>
          <w:sz w:val="22"/>
          <w:szCs w:val="22"/>
        </w:rPr>
        <w:t xml:space="preserve">La Vicerrectoría de Investigación y Extensión contará con una Dirección de Proyectos, una Dirección de Cooperación y una Dirección de Posgrados; las que estarán a cargo de sendos directores, quienes serán nombrados por el Rector a propuesta del Vicerrector de Investigación y Extensión. Cesarán en sus cargos cuando el Vicerrector cese en el suyo o cuando así lo acuerde el Rector, a solicitud del Vicerrector. Las funciones específicas de estas direcciones se establecerán en un Reglamento dictado por el Consejo Institucional a propuesta del Consejo de Investigación y Extensión”. </w:t>
      </w:r>
    </w:p>
    <w:p w:rsidR="0014765C" w:rsidRPr="0014765C" w:rsidRDefault="0014765C" w:rsidP="0014765C">
      <w:pPr>
        <w:tabs>
          <w:tab w:val="left" w:pos="426"/>
        </w:tabs>
        <w:contextualSpacing/>
        <w:jc w:val="both"/>
        <w:rPr>
          <w:rFonts w:ascii="Arial" w:eastAsia="Calibri" w:hAnsi="Arial" w:cs="Arial"/>
          <w:lang w:eastAsia="es-CR"/>
        </w:rPr>
      </w:pPr>
    </w:p>
    <w:p w:rsidR="0014765C" w:rsidRPr="0014765C" w:rsidRDefault="0014765C" w:rsidP="0014765C">
      <w:pPr>
        <w:numPr>
          <w:ilvl w:val="0"/>
          <w:numId w:val="38"/>
        </w:numPr>
        <w:tabs>
          <w:tab w:val="left" w:pos="426"/>
        </w:tabs>
        <w:spacing w:after="160" w:line="259" w:lineRule="auto"/>
        <w:ind w:left="426" w:hanging="426"/>
        <w:contextualSpacing/>
        <w:jc w:val="both"/>
        <w:rPr>
          <w:rFonts w:ascii="Arial" w:eastAsia="Calibri" w:hAnsi="Arial" w:cs="Arial"/>
          <w:lang w:eastAsia="es-CR"/>
        </w:rPr>
      </w:pPr>
      <w:r w:rsidRPr="0014765C">
        <w:rPr>
          <w:rFonts w:ascii="Arial" w:eastAsia="Calibri" w:hAnsi="Arial" w:cs="Arial"/>
          <w:lang w:eastAsia="es-CR"/>
        </w:rPr>
        <w:t>Tal como se consiga en el oficio SCI-514-2017, el Consejo Institucional aprobó la reforma al Artículo 70 del Estatuto Orgánico para incorporar la Dirección de Posgrados, mas no aprobó la inclusión del artículo 70 BIS, porque no figuró tal modificación en ninguna de la propuesta finalmente aprobada.</w:t>
      </w:r>
    </w:p>
    <w:p w:rsidR="0014765C" w:rsidRPr="0014765C" w:rsidRDefault="0014765C" w:rsidP="0014765C">
      <w:pPr>
        <w:tabs>
          <w:tab w:val="left" w:pos="426"/>
        </w:tabs>
        <w:contextualSpacing/>
        <w:jc w:val="both"/>
        <w:rPr>
          <w:rFonts w:ascii="Arial" w:eastAsia="Calibri" w:hAnsi="Arial" w:cs="Arial"/>
          <w:lang w:eastAsia="es-CR"/>
        </w:rPr>
      </w:pPr>
    </w:p>
    <w:p w:rsidR="0014765C" w:rsidRPr="0014765C" w:rsidRDefault="0014765C" w:rsidP="0014765C">
      <w:pPr>
        <w:numPr>
          <w:ilvl w:val="0"/>
          <w:numId w:val="38"/>
        </w:numPr>
        <w:tabs>
          <w:tab w:val="left" w:pos="426"/>
        </w:tabs>
        <w:spacing w:after="160" w:line="259" w:lineRule="auto"/>
        <w:ind w:left="426" w:hanging="426"/>
        <w:contextualSpacing/>
        <w:jc w:val="both"/>
        <w:rPr>
          <w:rFonts w:ascii="Arial" w:eastAsia="Calibri" w:hAnsi="Arial" w:cs="Arial"/>
          <w:lang w:eastAsia="es-CR"/>
        </w:rPr>
      </w:pPr>
      <w:r w:rsidRPr="0014765C">
        <w:rPr>
          <w:rFonts w:ascii="Arial" w:eastAsia="Calibri" w:hAnsi="Arial" w:cs="Arial"/>
          <w:lang w:eastAsia="es-CR"/>
        </w:rPr>
        <w:t>En el Estatuto Orgánico se menciona el Consejo de Posgrado, en los Artículos 18, inciso s, 33, inciso d, 50 BIS, inciso c, 50 BIS-2, inciso c y 112.  No obstante, en el Estatuto Orgánico no se indica ni la integración del Consejo de Posgrado, ni las funciones de este órgano.</w:t>
      </w:r>
    </w:p>
    <w:p w:rsidR="0014765C" w:rsidRPr="0014765C" w:rsidRDefault="0014765C" w:rsidP="0014765C">
      <w:pPr>
        <w:tabs>
          <w:tab w:val="left" w:pos="426"/>
        </w:tabs>
        <w:contextualSpacing/>
        <w:jc w:val="both"/>
        <w:rPr>
          <w:rFonts w:ascii="Arial" w:eastAsia="Calibri" w:hAnsi="Arial" w:cs="Arial"/>
          <w:lang w:eastAsia="es-CR"/>
        </w:rPr>
      </w:pPr>
    </w:p>
    <w:p w:rsidR="0014765C" w:rsidRDefault="0014765C" w:rsidP="0014765C">
      <w:pPr>
        <w:numPr>
          <w:ilvl w:val="0"/>
          <w:numId w:val="38"/>
        </w:numPr>
        <w:tabs>
          <w:tab w:val="left" w:pos="426"/>
        </w:tabs>
        <w:spacing w:after="160" w:line="259" w:lineRule="auto"/>
        <w:ind w:left="426" w:hanging="426"/>
        <w:contextualSpacing/>
        <w:jc w:val="both"/>
        <w:rPr>
          <w:rFonts w:ascii="Arial" w:eastAsia="Calibri" w:hAnsi="Arial" w:cs="Arial"/>
          <w:lang w:eastAsia="es-CR"/>
        </w:rPr>
      </w:pPr>
      <w:r w:rsidRPr="0014765C">
        <w:rPr>
          <w:rFonts w:ascii="Arial" w:eastAsia="Calibri" w:hAnsi="Arial" w:cs="Arial"/>
          <w:lang w:eastAsia="es-CR"/>
        </w:rPr>
        <w:t>En la Sesión Ordinaria No. 3037, Artículo 7, del 06 de setiembre de 2017, el Consejo Institucional acordó, en cumplimiento de lo dispuesto en el artículo 142 del Estatuto Orgánico, someter a consulta de la comunidad institucional, por espacio de veinte días hábiles, la inclusión de los artículos 70 BIS, 70 BIS-1 y 70 BIS-2 al Estatuto Orgánico, con los siguientes textos:</w:t>
      </w:r>
    </w:p>
    <w:p w:rsidR="0014765C" w:rsidRPr="0014765C" w:rsidRDefault="0014765C" w:rsidP="0014765C">
      <w:pPr>
        <w:tabs>
          <w:tab w:val="left" w:pos="426"/>
        </w:tabs>
        <w:spacing w:after="160" w:line="259" w:lineRule="auto"/>
        <w:contextualSpacing/>
        <w:jc w:val="both"/>
        <w:rPr>
          <w:rFonts w:ascii="Arial" w:eastAsia="Calibri" w:hAnsi="Arial" w:cs="Arial"/>
          <w:lang w:eastAsia="es-CR"/>
        </w:rPr>
      </w:pPr>
    </w:p>
    <w:p w:rsidR="0014765C" w:rsidRPr="0014765C" w:rsidRDefault="0014765C" w:rsidP="0014765C">
      <w:pPr>
        <w:ind w:left="1134" w:right="567"/>
        <w:contextualSpacing/>
        <w:rPr>
          <w:rFonts w:ascii="Arial" w:eastAsia="Calibri" w:hAnsi="Arial" w:cs="Arial"/>
          <w:i/>
          <w:sz w:val="22"/>
          <w:szCs w:val="22"/>
          <w:lang w:eastAsia="es-CR"/>
        </w:rPr>
      </w:pPr>
      <w:r w:rsidRPr="0014765C">
        <w:rPr>
          <w:rFonts w:ascii="Arial" w:eastAsia="Calibri" w:hAnsi="Arial" w:cs="Arial"/>
          <w:i/>
          <w:sz w:val="22"/>
          <w:szCs w:val="22"/>
          <w:lang w:eastAsia="es-CR"/>
        </w:rPr>
        <w:t>Artículo 70 BIS</w:t>
      </w:r>
    </w:p>
    <w:p w:rsidR="0014765C" w:rsidRPr="0014765C" w:rsidRDefault="0014765C" w:rsidP="0014765C">
      <w:pPr>
        <w:ind w:left="1134" w:right="567"/>
        <w:contextualSpacing/>
        <w:rPr>
          <w:rFonts w:ascii="Arial" w:eastAsia="Calibri" w:hAnsi="Arial" w:cs="Arial"/>
          <w:i/>
          <w:sz w:val="22"/>
          <w:szCs w:val="22"/>
          <w:lang w:eastAsia="es-CR"/>
        </w:rPr>
      </w:pPr>
    </w:p>
    <w:p w:rsidR="0014765C" w:rsidRPr="0014765C" w:rsidRDefault="0014765C" w:rsidP="0014765C">
      <w:pPr>
        <w:ind w:left="1134" w:right="567"/>
        <w:jc w:val="both"/>
        <w:rPr>
          <w:rFonts w:ascii="Arial" w:hAnsi="Arial" w:cs="Arial"/>
          <w:i/>
          <w:color w:val="000000"/>
          <w:sz w:val="22"/>
          <w:szCs w:val="22"/>
        </w:rPr>
      </w:pPr>
      <w:r w:rsidRPr="0014765C">
        <w:rPr>
          <w:rFonts w:ascii="Arial" w:hAnsi="Arial" w:cs="Arial"/>
          <w:i/>
          <w:color w:val="000000"/>
          <w:sz w:val="22"/>
          <w:szCs w:val="22"/>
        </w:rPr>
        <w:t xml:space="preserve">La Dirección de Posgrado contará con un Consejo de Posgrado integrado por: </w:t>
      </w:r>
    </w:p>
    <w:p w:rsidR="0014765C" w:rsidRPr="0014765C" w:rsidRDefault="0014765C" w:rsidP="0014765C">
      <w:pPr>
        <w:ind w:left="1134" w:right="567"/>
        <w:jc w:val="both"/>
        <w:rPr>
          <w:rFonts w:ascii="Arial" w:hAnsi="Arial" w:cs="Arial"/>
          <w:i/>
          <w:color w:val="000000"/>
          <w:sz w:val="22"/>
          <w:szCs w:val="22"/>
        </w:rPr>
      </w:pPr>
    </w:p>
    <w:p w:rsidR="0014765C" w:rsidRPr="0014765C" w:rsidRDefault="0014765C" w:rsidP="0014765C">
      <w:pPr>
        <w:numPr>
          <w:ilvl w:val="0"/>
          <w:numId w:val="49"/>
        </w:numPr>
        <w:overflowPunct w:val="0"/>
        <w:autoSpaceDE w:val="0"/>
        <w:autoSpaceDN w:val="0"/>
        <w:adjustRightInd w:val="0"/>
        <w:spacing w:after="160" w:line="259" w:lineRule="auto"/>
        <w:ind w:left="1560" w:right="567" w:hanging="425"/>
        <w:jc w:val="both"/>
        <w:rPr>
          <w:rFonts w:ascii="Arial" w:hAnsi="Arial" w:cs="Arial"/>
          <w:i/>
          <w:sz w:val="22"/>
          <w:szCs w:val="22"/>
        </w:rPr>
      </w:pPr>
      <w:r w:rsidRPr="0014765C">
        <w:rPr>
          <w:rFonts w:ascii="Arial" w:hAnsi="Arial" w:cs="Arial"/>
          <w:i/>
          <w:sz w:val="22"/>
          <w:szCs w:val="22"/>
        </w:rPr>
        <w:t>El Director de la Dirección de Posgrado</w:t>
      </w:r>
      <w:r w:rsidRPr="0014765C">
        <w:rPr>
          <w:rFonts w:ascii="Arial" w:hAnsi="Arial" w:cs="Arial"/>
          <w:b/>
          <w:i/>
          <w:sz w:val="22"/>
          <w:szCs w:val="22"/>
        </w:rPr>
        <w:t>s</w:t>
      </w:r>
    </w:p>
    <w:p w:rsidR="0014765C" w:rsidRPr="0014765C" w:rsidRDefault="0014765C" w:rsidP="0014765C">
      <w:pPr>
        <w:numPr>
          <w:ilvl w:val="0"/>
          <w:numId w:val="49"/>
        </w:numPr>
        <w:overflowPunct w:val="0"/>
        <w:autoSpaceDE w:val="0"/>
        <w:autoSpaceDN w:val="0"/>
        <w:adjustRightInd w:val="0"/>
        <w:spacing w:after="160" w:line="259" w:lineRule="auto"/>
        <w:ind w:left="1560" w:right="567" w:hanging="425"/>
        <w:jc w:val="both"/>
        <w:rPr>
          <w:rFonts w:ascii="Arial" w:hAnsi="Arial" w:cs="Arial"/>
          <w:i/>
          <w:sz w:val="22"/>
          <w:szCs w:val="22"/>
        </w:rPr>
      </w:pPr>
      <w:r w:rsidRPr="0014765C">
        <w:rPr>
          <w:rFonts w:ascii="Arial" w:hAnsi="Arial" w:cs="Arial"/>
          <w:i/>
          <w:sz w:val="22"/>
          <w:szCs w:val="22"/>
        </w:rPr>
        <w:lastRenderedPageBreak/>
        <w:t>El Vicerrector de Docencia</w:t>
      </w:r>
    </w:p>
    <w:p w:rsidR="0014765C" w:rsidRPr="0014765C" w:rsidRDefault="0014765C" w:rsidP="0014765C">
      <w:pPr>
        <w:numPr>
          <w:ilvl w:val="0"/>
          <w:numId w:val="49"/>
        </w:numPr>
        <w:overflowPunct w:val="0"/>
        <w:autoSpaceDE w:val="0"/>
        <w:autoSpaceDN w:val="0"/>
        <w:adjustRightInd w:val="0"/>
        <w:spacing w:after="160" w:line="259" w:lineRule="auto"/>
        <w:ind w:left="1560" w:right="567" w:hanging="425"/>
        <w:jc w:val="both"/>
        <w:rPr>
          <w:rFonts w:ascii="Arial" w:hAnsi="Arial" w:cs="Arial"/>
          <w:i/>
          <w:sz w:val="22"/>
          <w:szCs w:val="22"/>
        </w:rPr>
      </w:pPr>
      <w:r w:rsidRPr="0014765C">
        <w:rPr>
          <w:rFonts w:ascii="Arial" w:hAnsi="Arial" w:cs="Arial"/>
          <w:i/>
          <w:sz w:val="22"/>
          <w:szCs w:val="22"/>
        </w:rPr>
        <w:t>El Vicerrector de Investigación y Extensión</w:t>
      </w:r>
    </w:p>
    <w:p w:rsidR="0014765C" w:rsidRPr="0014765C" w:rsidRDefault="0014765C" w:rsidP="0014765C">
      <w:pPr>
        <w:numPr>
          <w:ilvl w:val="0"/>
          <w:numId w:val="49"/>
        </w:numPr>
        <w:overflowPunct w:val="0"/>
        <w:autoSpaceDE w:val="0"/>
        <w:autoSpaceDN w:val="0"/>
        <w:adjustRightInd w:val="0"/>
        <w:spacing w:after="160" w:line="259" w:lineRule="auto"/>
        <w:ind w:left="1560" w:right="567" w:hanging="425"/>
        <w:jc w:val="both"/>
        <w:rPr>
          <w:rFonts w:ascii="Arial" w:hAnsi="Arial" w:cs="Arial"/>
          <w:i/>
          <w:sz w:val="22"/>
          <w:szCs w:val="22"/>
        </w:rPr>
      </w:pPr>
      <w:r w:rsidRPr="0014765C">
        <w:rPr>
          <w:rFonts w:ascii="Arial" w:hAnsi="Arial" w:cs="Arial"/>
          <w:i/>
          <w:sz w:val="22"/>
          <w:szCs w:val="22"/>
        </w:rPr>
        <w:t>Los Coordinadores de las Unidades Internas de posgrado de las escuelas con programas de posgrado</w:t>
      </w:r>
    </w:p>
    <w:p w:rsidR="0014765C" w:rsidRPr="0014765C" w:rsidRDefault="0014765C" w:rsidP="0014765C">
      <w:pPr>
        <w:numPr>
          <w:ilvl w:val="0"/>
          <w:numId w:val="49"/>
        </w:numPr>
        <w:overflowPunct w:val="0"/>
        <w:autoSpaceDE w:val="0"/>
        <w:autoSpaceDN w:val="0"/>
        <w:adjustRightInd w:val="0"/>
        <w:spacing w:after="160" w:line="259" w:lineRule="auto"/>
        <w:ind w:left="1560" w:right="567" w:hanging="425"/>
        <w:jc w:val="both"/>
        <w:rPr>
          <w:rFonts w:ascii="Arial" w:hAnsi="Arial" w:cs="Arial"/>
          <w:i/>
          <w:sz w:val="22"/>
          <w:szCs w:val="22"/>
        </w:rPr>
      </w:pPr>
      <w:r w:rsidRPr="0014765C">
        <w:rPr>
          <w:rFonts w:ascii="Arial" w:hAnsi="Arial" w:cs="Arial"/>
          <w:i/>
          <w:sz w:val="22"/>
          <w:szCs w:val="22"/>
        </w:rPr>
        <w:t>Los coordinadores de las Áreas Académicas con programas de posgrado a su cargo</w:t>
      </w:r>
    </w:p>
    <w:p w:rsidR="0014765C" w:rsidRPr="0014765C" w:rsidRDefault="0014765C" w:rsidP="0014765C">
      <w:pPr>
        <w:numPr>
          <w:ilvl w:val="0"/>
          <w:numId w:val="49"/>
        </w:numPr>
        <w:overflowPunct w:val="0"/>
        <w:autoSpaceDE w:val="0"/>
        <w:autoSpaceDN w:val="0"/>
        <w:adjustRightInd w:val="0"/>
        <w:spacing w:after="160" w:line="259" w:lineRule="auto"/>
        <w:ind w:left="1560" w:right="567" w:hanging="425"/>
        <w:jc w:val="both"/>
        <w:rPr>
          <w:rFonts w:ascii="Arial" w:hAnsi="Arial" w:cs="Arial"/>
          <w:i/>
          <w:sz w:val="22"/>
          <w:szCs w:val="22"/>
        </w:rPr>
      </w:pPr>
      <w:r w:rsidRPr="0014765C">
        <w:rPr>
          <w:rFonts w:ascii="Arial" w:hAnsi="Arial" w:cs="Arial"/>
          <w:i/>
          <w:sz w:val="22"/>
          <w:szCs w:val="22"/>
        </w:rPr>
        <w:t xml:space="preserve">Un representante de los estudiantes que cursan estudios de posgrado, </w:t>
      </w:r>
      <w:r w:rsidRPr="0014765C">
        <w:rPr>
          <w:rFonts w:ascii="Arial" w:hAnsi="Arial" w:cs="Arial"/>
          <w:i/>
          <w:color w:val="000000"/>
          <w:sz w:val="22"/>
          <w:szCs w:val="22"/>
          <w:shd w:val="clear" w:color="auto" w:fill="FFFFFF"/>
        </w:rPr>
        <w:t>nombrado según los requisitos establecidos por la Federación de Estudiantes del Instituto Tecnológico de Costa Rica.</w:t>
      </w:r>
    </w:p>
    <w:p w:rsidR="0014765C" w:rsidRPr="0014765C" w:rsidRDefault="0014765C" w:rsidP="0014765C">
      <w:pPr>
        <w:ind w:left="1134" w:right="567"/>
        <w:contextualSpacing/>
        <w:rPr>
          <w:rFonts w:ascii="Arial" w:eastAsia="Calibri" w:hAnsi="Arial" w:cs="Arial"/>
          <w:i/>
          <w:sz w:val="22"/>
          <w:szCs w:val="22"/>
          <w:lang w:eastAsia="es-CR"/>
        </w:rPr>
      </w:pPr>
      <w:r w:rsidRPr="0014765C">
        <w:rPr>
          <w:rFonts w:ascii="Arial" w:eastAsia="Calibri" w:hAnsi="Arial" w:cs="Arial"/>
          <w:i/>
          <w:sz w:val="22"/>
          <w:szCs w:val="22"/>
          <w:lang w:eastAsia="es-CR"/>
        </w:rPr>
        <w:t>Artículo 70 BIS 1</w:t>
      </w:r>
    </w:p>
    <w:p w:rsidR="0014765C" w:rsidRPr="0014765C" w:rsidRDefault="0014765C" w:rsidP="0014765C">
      <w:pPr>
        <w:widowControl w:val="0"/>
        <w:suppressLineNumbers/>
        <w:suppressAutoHyphens/>
        <w:ind w:left="1134" w:right="567"/>
        <w:jc w:val="both"/>
        <w:rPr>
          <w:rFonts w:ascii="Arial" w:eastAsia="DejaVu Sans;MS Mincho" w:hAnsi="Arial" w:cs="Arial"/>
          <w:i/>
          <w:sz w:val="22"/>
          <w:szCs w:val="22"/>
          <w:lang w:val="es-CR" w:eastAsia="zh-CN" w:bidi="hi-IN"/>
        </w:rPr>
      </w:pPr>
    </w:p>
    <w:p w:rsidR="0014765C" w:rsidRPr="0014765C" w:rsidRDefault="0014765C" w:rsidP="0014765C">
      <w:pPr>
        <w:widowControl w:val="0"/>
        <w:suppressLineNumbers/>
        <w:suppressAutoHyphens/>
        <w:ind w:left="1134" w:right="567"/>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El Consejo de Posgrado sesionará de manera ordinaria al menos una vez al mes </w:t>
      </w:r>
      <w:r w:rsidRPr="0014765C">
        <w:rPr>
          <w:rFonts w:ascii="Arial" w:eastAsia="DejaVu Sans;MS Mincho" w:hAnsi="Arial" w:cs="Arial"/>
          <w:i/>
          <w:color w:val="000000"/>
          <w:sz w:val="22"/>
          <w:szCs w:val="22"/>
          <w:lang w:val="es-CR" w:eastAsia="zh-CN" w:bidi="hi-IN"/>
        </w:rPr>
        <w:t xml:space="preserve">y extraordinariamente </w:t>
      </w:r>
      <w:r w:rsidRPr="0014765C">
        <w:rPr>
          <w:rFonts w:ascii="Arial" w:eastAsia="DejaVu Sans;MS Mincho" w:hAnsi="Arial" w:cs="Arial"/>
          <w:i/>
          <w:sz w:val="22"/>
          <w:szCs w:val="22"/>
          <w:lang w:val="es-CR" w:eastAsia="zh-CN" w:bidi="hi-IN"/>
        </w:rPr>
        <w:t>toda vez que sea formalmente convocado por el Vicerrector respectivo, ya sea por iniciativa propia o a instancias de al menos el 50% de los miembros.</w:t>
      </w:r>
    </w:p>
    <w:p w:rsidR="0014765C" w:rsidRPr="0014765C" w:rsidRDefault="0014765C" w:rsidP="0014765C">
      <w:pPr>
        <w:widowControl w:val="0"/>
        <w:suppressLineNumbers/>
        <w:suppressAutoHyphens/>
        <w:ind w:left="1134" w:right="567"/>
        <w:jc w:val="both"/>
        <w:rPr>
          <w:rFonts w:ascii="Arial" w:eastAsia="DejaVu Sans;MS Mincho" w:hAnsi="Arial" w:cs="Arial"/>
          <w:i/>
          <w:color w:val="000000"/>
          <w:sz w:val="22"/>
          <w:szCs w:val="22"/>
          <w:lang w:val="es-CR" w:eastAsia="zh-CN" w:bidi="hi-IN"/>
        </w:rPr>
      </w:pPr>
    </w:p>
    <w:p w:rsidR="0014765C" w:rsidRPr="0014765C" w:rsidRDefault="0014765C" w:rsidP="0014765C">
      <w:pPr>
        <w:widowControl w:val="0"/>
        <w:suppressLineNumbers/>
        <w:suppressAutoHyphens/>
        <w:ind w:left="1134" w:right="567"/>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Podrá sesionar en dos modalidades: en forma plenaria y en consulta formal. En ambos casos, los acuerdos serán tomados por el voto afirmativo de la mayoría de los miembros participantes, salvo en aquellos casos en que el Estatuto Orgánico disponga algo diferente y el cuórum, o cantidad mínima de participantes necesaria para que el Consejo de Posgrado pueda tomar acuerdos válidos, será superior al 50% de sus integrantes.</w:t>
      </w:r>
    </w:p>
    <w:p w:rsidR="0014765C" w:rsidRPr="0014765C" w:rsidRDefault="0014765C" w:rsidP="0014765C">
      <w:pPr>
        <w:widowControl w:val="0"/>
        <w:suppressLineNumbers/>
        <w:suppressAutoHyphens/>
        <w:ind w:left="1134" w:right="567"/>
        <w:jc w:val="both"/>
        <w:rPr>
          <w:rFonts w:ascii="Arial" w:eastAsia="DejaVu Sans;MS Mincho" w:hAnsi="Arial" w:cs="Arial"/>
          <w:i/>
          <w:color w:val="000000"/>
          <w:sz w:val="22"/>
          <w:szCs w:val="22"/>
          <w:lang w:val="es-CR" w:eastAsia="zh-CN" w:bidi="hi-IN"/>
        </w:rPr>
      </w:pPr>
    </w:p>
    <w:p w:rsidR="0014765C" w:rsidRPr="0014765C" w:rsidRDefault="0014765C" w:rsidP="0014765C">
      <w:pPr>
        <w:widowControl w:val="0"/>
        <w:suppressLineNumbers/>
        <w:suppressAutoHyphens/>
        <w:ind w:left="1134" w:right="567"/>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En el modo de consulta formal, el Consejo de Posgrado sesionará extraordinariamente y deberá haber aprobado previamente sus normas internas de funcionamiento, en las cuales deberán definirse los diferentes aspectos operativos relacionados con el uso de este mecanismo, incluyendo los asuntos que pueden conocerse en este tipo de modalidad y asegurando la privacidad en las votaciones que lo requieran.</w:t>
      </w:r>
    </w:p>
    <w:p w:rsidR="0014765C" w:rsidRPr="0014765C" w:rsidRDefault="0014765C" w:rsidP="0014765C">
      <w:pPr>
        <w:widowControl w:val="0"/>
        <w:suppressLineNumbers/>
        <w:suppressAutoHyphens/>
        <w:ind w:left="1134" w:right="567"/>
        <w:jc w:val="both"/>
        <w:rPr>
          <w:rFonts w:ascii="Arial" w:eastAsia="DejaVu Sans;MS Mincho" w:hAnsi="Arial" w:cs="Arial"/>
          <w:i/>
          <w:sz w:val="22"/>
          <w:szCs w:val="22"/>
          <w:lang w:val="es-CR" w:eastAsia="zh-CN" w:bidi="hi-IN"/>
        </w:rPr>
      </w:pPr>
    </w:p>
    <w:p w:rsidR="0014765C" w:rsidRPr="0014765C" w:rsidRDefault="0014765C" w:rsidP="0014765C">
      <w:pPr>
        <w:widowControl w:val="0"/>
        <w:suppressLineNumbers/>
        <w:suppressAutoHyphens/>
        <w:ind w:left="1134" w:right="567"/>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En consulta formal, el Consejo de Posgrado podrá sesionar hasta un máximo de una vez por semana y cada sesión podrá permanecer abierta por un máximo de dos días hábiles. En esta modalidad, la votación es irrevocable. Todo intento posterior de cambiar el voto será inválido.</w:t>
      </w:r>
    </w:p>
    <w:p w:rsidR="0014765C" w:rsidRPr="0014765C" w:rsidRDefault="0014765C" w:rsidP="0014765C">
      <w:pPr>
        <w:widowControl w:val="0"/>
        <w:suppressLineNumbers/>
        <w:suppressAutoHyphens/>
        <w:ind w:left="1134" w:right="567"/>
        <w:jc w:val="both"/>
        <w:rPr>
          <w:rFonts w:ascii="Arial" w:eastAsia="DejaVu Sans;MS Mincho" w:hAnsi="Arial" w:cs="Arial"/>
          <w:i/>
          <w:sz w:val="22"/>
          <w:szCs w:val="22"/>
          <w:lang w:val="es-CR" w:eastAsia="zh-CN" w:bidi="hi-IN"/>
        </w:rPr>
      </w:pPr>
    </w:p>
    <w:p w:rsidR="0014765C" w:rsidRPr="0014765C" w:rsidRDefault="0014765C" w:rsidP="0014765C">
      <w:pPr>
        <w:ind w:left="1134" w:right="567"/>
        <w:contextualSpacing/>
        <w:rPr>
          <w:rFonts w:ascii="Arial" w:eastAsia="Calibri" w:hAnsi="Arial" w:cs="Arial"/>
          <w:i/>
          <w:sz w:val="22"/>
          <w:szCs w:val="22"/>
          <w:lang w:eastAsia="es-CR"/>
        </w:rPr>
      </w:pPr>
      <w:r w:rsidRPr="0014765C">
        <w:rPr>
          <w:rFonts w:ascii="Arial" w:eastAsia="Calibri" w:hAnsi="Arial" w:cs="Arial"/>
          <w:i/>
          <w:sz w:val="22"/>
          <w:szCs w:val="22"/>
          <w:lang w:eastAsia="es-CR"/>
        </w:rPr>
        <w:t>Artículo 70 BIS 2</w:t>
      </w:r>
    </w:p>
    <w:p w:rsidR="0014765C" w:rsidRPr="0014765C" w:rsidRDefault="0014765C" w:rsidP="0014765C">
      <w:pPr>
        <w:overflowPunct w:val="0"/>
        <w:autoSpaceDE w:val="0"/>
        <w:autoSpaceDN w:val="0"/>
        <w:adjustRightInd w:val="0"/>
        <w:ind w:left="1134" w:right="567"/>
        <w:jc w:val="both"/>
        <w:rPr>
          <w:rFonts w:ascii="Arial" w:hAnsi="Arial" w:cs="Arial"/>
          <w:i/>
          <w:sz w:val="22"/>
          <w:szCs w:val="22"/>
        </w:rPr>
      </w:pPr>
    </w:p>
    <w:p w:rsidR="0014765C" w:rsidRPr="0014765C" w:rsidRDefault="0014765C" w:rsidP="0014765C">
      <w:pPr>
        <w:widowControl w:val="0"/>
        <w:suppressLineNumbers/>
        <w:suppressAutoHyphens/>
        <w:ind w:left="1134" w:right="567"/>
        <w:jc w:val="both"/>
        <w:rPr>
          <w:rFonts w:ascii="Arial" w:hAnsi="Arial" w:cs="Arial"/>
          <w:i/>
          <w:color w:val="000000"/>
          <w:sz w:val="22"/>
          <w:szCs w:val="22"/>
        </w:rPr>
      </w:pPr>
      <w:r w:rsidRPr="0014765C">
        <w:rPr>
          <w:rFonts w:ascii="Arial" w:hAnsi="Arial" w:cs="Arial"/>
          <w:i/>
          <w:sz w:val="22"/>
          <w:szCs w:val="22"/>
        </w:rPr>
        <w:t xml:space="preserve">Las funciones del </w:t>
      </w:r>
      <w:r w:rsidRPr="0014765C">
        <w:rPr>
          <w:rFonts w:ascii="Arial" w:hAnsi="Arial" w:cs="Arial"/>
          <w:i/>
          <w:color w:val="000000"/>
          <w:sz w:val="22"/>
          <w:szCs w:val="22"/>
        </w:rPr>
        <w:t>Consejo de Estudios de Posgrado serán:</w:t>
      </w:r>
    </w:p>
    <w:p w:rsidR="0014765C" w:rsidRPr="0014765C" w:rsidRDefault="0014765C" w:rsidP="0014765C">
      <w:pPr>
        <w:overflowPunct w:val="0"/>
        <w:autoSpaceDE w:val="0"/>
        <w:autoSpaceDN w:val="0"/>
        <w:adjustRightInd w:val="0"/>
        <w:ind w:left="1134" w:right="567"/>
        <w:jc w:val="both"/>
        <w:rPr>
          <w:rFonts w:ascii="Arial" w:hAnsi="Arial" w:cs="Arial"/>
          <w:i/>
          <w:color w:val="000000"/>
          <w:sz w:val="22"/>
          <w:szCs w:val="22"/>
        </w:rPr>
      </w:pPr>
    </w:p>
    <w:p w:rsidR="0014765C" w:rsidRPr="0014765C" w:rsidRDefault="0014765C" w:rsidP="0014765C">
      <w:pPr>
        <w:widowControl w:val="0"/>
        <w:numPr>
          <w:ilvl w:val="0"/>
          <w:numId w:val="48"/>
        </w:numPr>
        <w:tabs>
          <w:tab w:val="left" w:pos="2268"/>
        </w:tabs>
        <w:suppressAutoHyphens/>
        <w:spacing w:after="160" w:line="259" w:lineRule="auto"/>
        <w:ind w:left="1418" w:right="567" w:hanging="283"/>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Servir de foro para el análisis de los asuntos académicos y administrativos que competen a los programas de estudios de postgrado, y tomar las decisiones al respecto que le sean pertinentes según las definan los reglamentos o procedimientos de la institución.</w:t>
      </w:r>
    </w:p>
    <w:p w:rsidR="0014765C" w:rsidRPr="0014765C" w:rsidRDefault="0014765C" w:rsidP="0014765C">
      <w:pPr>
        <w:widowControl w:val="0"/>
        <w:numPr>
          <w:ilvl w:val="0"/>
          <w:numId w:val="48"/>
        </w:numPr>
        <w:tabs>
          <w:tab w:val="left" w:pos="2268"/>
        </w:tabs>
        <w:suppressAutoHyphens/>
        <w:spacing w:after="160" w:line="259" w:lineRule="auto"/>
        <w:ind w:left="1418" w:right="567" w:hanging="283"/>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Aprobar en primera instancia la normativa que regula los programas de posgrado académica y administrativamente.  </w:t>
      </w:r>
    </w:p>
    <w:p w:rsidR="0014765C" w:rsidRPr="0014765C" w:rsidRDefault="0014765C" w:rsidP="0014765C">
      <w:pPr>
        <w:widowControl w:val="0"/>
        <w:numPr>
          <w:ilvl w:val="0"/>
          <w:numId w:val="48"/>
        </w:numPr>
        <w:tabs>
          <w:tab w:val="left" w:pos="2268"/>
        </w:tabs>
        <w:suppressAutoHyphens/>
        <w:spacing w:after="160" w:line="259" w:lineRule="auto"/>
        <w:ind w:left="1418" w:right="567" w:hanging="283"/>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 xml:space="preserve">Aprobar los procedimientos académicos y administrativos que se usan en los programas de posgrado. </w:t>
      </w:r>
    </w:p>
    <w:p w:rsidR="0014765C" w:rsidRPr="0014765C" w:rsidRDefault="0014765C" w:rsidP="0014765C">
      <w:pPr>
        <w:widowControl w:val="0"/>
        <w:numPr>
          <w:ilvl w:val="0"/>
          <w:numId w:val="48"/>
        </w:numPr>
        <w:tabs>
          <w:tab w:val="left" w:pos="2268"/>
        </w:tabs>
        <w:suppressAutoHyphens/>
        <w:spacing w:after="160" w:line="259" w:lineRule="auto"/>
        <w:ind w:left="1418" w:right="567" w:hanging="283"/>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 xml:space="preserve">Asesorar y apoyar a las instancias institucionales que requieran compartir experiencias e información para la formulación de un programa de posgrado, en coordinación con el CEDA. </w:t>
      </w:r>
    </w:p>
    <w:p w:rsidR="0014765C" w:rsidRPr="0014765C" w:rsidRDefault="0014765C" w:rsidP="0014765C">
      <w:pPr>
        <w:widowControl w:val="0"/>
        <w:numPr>
          <w:ilvl w:val="0"/>
          <w:numId w:val="48"/>
        </w:numPr>
        <w:tabs>
          <w:tab w:val="left" w:pos="2268"/>
        </w:tabs>
        <w:suppressAutoHyphens/>
        <w:spacing w:after="160" w:line="259" w:lineRule="auto"/>
        <w:ind w:left="1418" w:right="567" w:hanging="283"/>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lastRenderedPageBreak/>
        <w:t>Aprobar los procesos de creación, modificación, evaluación y cierre de programas de posgrado, unidades y áreas académicas encargadas de programas de posgrado adscritas a la Dirección de Posgrado.</w:t>
      </w:r>
    </w:p>
    <w:p w:rsidR="0014765C" w:rsidRPr="0014765C" w:rsidRDefault="0014765C" w:rsidP="0014765C">
      <w:pPr>
        <w:widowControl w:val="0"/>
        <w:numPr>
          <w:ilvl w:val="0"/>
          <w:numId w:val="48"/>
        </w:numPr>
        <w:tabs>
          <w:tab w:val="left" w:pos="2268"/>
        </w:tabs>
        <w:suppressAutoHyphens/>
        <w:spacing w:after="160" w:line="259" w:lineRule="auto"/>
        <w:ind w:left="1418" w:right="567" w:hanging="283"/>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Aprobar los planes de estudio de posgrado y sus modificaciones</w:t>
      </w:r>
    </w:p>
    <w:p w:rsidR="0014765C" w:rsidRPr="0014765C" w:rsidRDefault="0014765C" w:rsidP="0014765C">
      <w:pPr>
        <w:widowControl w:val="0"/>
        <w:numPr>
          <w:ilvl w:val="0"/>
          <w:numId w:val="48"/>
        </w:numPr>
        <w:tabs>
          <w:tab w:val="left" w:pos="2268"/>
        </w:tabs>
        <w:suppressAutoHyphens/>
        <w:spacing w:after="160" w:line="259" w:lineRule="auto"/>
        <w:ind w:left="1418" w:right="567" w:hanging="283"/>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sz w:val="22"/>
          <w:szCs w:val="22"/>
          <w:lang w:val="es-CR" w:eastAsia="zh-CN" w:bidi="hi-IN"/>
        </w:rPr>
        <w:t>Asesorar al Consejo Institucional en el establecimiento de los requisitos para los grados y títulos académicos de posgrado que otorgue el instituto.</w:t>
      </w:r>
    </w:p>
    <w:p w:rsidR="0014765C" w:rsidRPr="0014765C" w:rsidRDefault="0014765C" w:rsidP="0014765C">
      <w:pPr>
        <w:widowControl w:val="0"/>
        <w:numPr>
          <w:ilvl w:val="0"/>
          <w:numId w:val="48"/>
        </w:numPr>
        <w:tabs>
          <w:tab w:val="left" w:pos="2268"/>
        </w:tabs>
        <w:suppressAutoHyphens/>
        <w:spacing w:after="160" w:line="259" w:lineRule="auto"/>
        <w:ind w:left="1418" w:right="567" w:hanging="283"/>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Propiciar las actividades interdisciplinarias e interdepartamentales, internacionales y de vinculación relacionadas con los estudios de posgrado.</w:t>
      </w:r>
    </w:p>
    <w:p w:rsidR="0014765C" w:rsidRPr="0014765C" w:rsidRDefault="0014765C" w:rsidP="0014765C">
      <w:pPr>
        <w:widowControl w:val="0"/>
        <w:numPr>
          <w:ilvl w:val="0"/>
          <w:numId w:val="48"/>
        </w:numPr>
        <w:tabs>
          <w:tab w:val="left" w:pos="2268"/>
        </w:tabs>
        <w:suppressAutoHyphens/>
        <w:spacing w:after="160" w:line="259" w:lineRule="auto"/>
        <w:ind w:left="1418" w:right="567" w:hanging="283"/>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 xml:space="preserve">Coordinar el ofrecimiento de cursos entre los distintos programas de posgrado y fijar las normas generales de los Trabajos Finales de Graduación. </w:t>
      </w:r>
    </w:p>
    <w:p w:rsidR="0014765C" w:rsidRPr="0014765C" w:rsidRDefault="0014765C" w:rsidP="0014765C">
      <w:pPr>
        <w:widowControl w:val="0"/>
        <w:numPr>
          <w:ilvl w:val="0"/>
          <w:numId w:val="48"/>
        </w:numPr>
        <w:tabs>
          <w:tab w:val="left" w:pos="1276"/>
          <w:tab w:val="left" w:pos="1560"/>
        </w:tabs>
        <w:suppressAutoHyphens/>
        <w:spacing w:after="160" w:line="259" w:lineRule="auto"/>
        <w:ind w:left="1418" w:right="567" w:hanging="283"/>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Asesorar al Consejo Institucional en la definición de las políticas relativas a su campo de acción.</w:t>
      </w:r>
    </w:p>
    <w:p w:rsidR="0014765C" w:rsidRPr="0014765C" w:rsidRDefault="0014765C" w:rsidP="0014765C">
      <w:pPr>
        <w:widowControl w:val="0"/>
        <w:numPr>
          <w:ilvl w:val="0"/>
          <w:numId w:val="48"/>
        </w:numPr>
        <w:tabs>
          <w:tab w:val="left" w:pos="1276"/>
          <w:tab w:val="left" w:pos="1560"/>
        </w:tabs>
        <w:suppressAutoHyphens/>
        <w:spacing w:after="160" w:line="259" w:lineRule="auto"/>
        <w:ind w:left="1418" w:right="567" w:hanging="283"/>
        <w:contextualSpacing/>
        <w:jc w:val="both"/>
        <w:rPr>
          <w:rFonts w:ascii="Arial" w:eastAsia="DejaVu Sans;MS Mincho" w:hAnsi="Arial" w:cs="Arial"/>
          <w:i/>
          <w:sz w:val="22"/>
          <w:szCs w:val="22"/>
          <w:lang w:val="es-CR" w:eastAsia="zh-CN" w:bidi="hi-IN"/>
        </w:rPr>
      </w:pPr>
      <w:r w:rsidRPr="0014765C">
        <w:rPr>
          <w:rFonts w:ascii="Arial" w:eastAsia="DejaVu Sans;MS Mincho" w:hAnsi="Arial" w:cs="Arial"/>
          <w:i/>
          <w:color w:val="000000"/>
          <w:sz w:val="22"/>
          <w:szCs w:val="22"/>
          <w:lang w:val="es-CR" w:eastAsia="zh-CN" w:bidi="hi-IN"/>
        </w:rPr>
        <w:t>Aprobar los planes para el desarrollo de los programas de posgrado y de sus actividades en investigación, vinculados con el Plan Estratégico Institucional y los planes de acción de las vicerrectorías, centros académicos y sedes regionales, que deberán ser ejecutados por la Dirección de Estudios de Posgrado y las unidades académicas encargadas de los programas de posgrado.</w:t>
      </w:r>
    </w:p>
    <w:p w:rsidR="0014765C" w:rsidRPr="0014765C" w:rsidRDefault="0014765C" w:rsidP="0014765C">
      <w:pPr>
        <w:widowControl w:val="0"/>
        <w:numPr>
          <w:ilvl w:val="0"/>
          <w:numId w:val="48"/>
        </w:numPr>
        <w:tabs>
          <w:tab w:val="left" w:pos="1276"/>
          <w:tab w:val="left" w:pos="1560"/>
        </w:tabs>
        <w:suppressAutoHyphens/>
        <w:spacing w:after="160" w:line="259" w:lineRule="auto"/>
        <w:ind w:left="1418" w:right="567" w:hanging="283"/>
        <w:contextualSpacing/>
        <w:jc w:val="both"/>
        <w:rPr>
          <w:rFonts w:ascii="Arial" w:eastAsia="DejaVu Sans;MS Mincho" w:hAnsi="Arial" w:cs="Arial"/>
          <w:i/>
          <w:color w:val="000000"/>
          <w:sz w:val="22"/>
          <w:szCs w:val="22"/>
          <w:lang w:val="es-CR" w:eastAsia="zh-CN" w:bidi="hi-IN"/>
        </w:rPr>
      </w:pPr>
      <w:r w:rsidRPr="0014765C">
        <w:rPr>
          <w:rFonts w:ascii="Arial" w:eastAsia="DejaVu Sans;MS Mincho" w:hAnsi="Arial" w:cs="Arial"/>
          <w:i/>
          <w:color w:val="000000"/>
          <w:sz w:val="22"/>
          <w:szCs w:val="22"/>
          <w:lang w:val="es-CR" w:eastAsia="zh-CN" w:bidi="hi-IN"/>
        </w:rPr>
        <w:t>Definir sus normas internas de funcionamiento.</w:t>
      </w:r>
    </w:p>
    <w:p w:rsidR="0014765C" w:rsidRPr="0014765C" w:rsidRDefault="0014765C" w:rsidP="0014765C">
      <w:pPr>
        <w:widowControl w:val="0"/>
        <w:numPr>
          <w:ilvl w:val="0"/>
          <w:numId w:val="48"/>
        </w:numPr>
        <w:tabs>
          <w:tab w:val="left" w:pos="1276"/>
          <w:tab w:val="left" w:pos="1560"/>
        </w:tabs>
        <w:suppressAutoHyphens/>
        <w:spacing w:after="160" w:line="259" w:lineRule="auto"/>
        <w:ind w:left="1418" w:right="567" w:hanging="283"/>
        <w:contextualSpacing/>
        <w:jc w:val="both"/>
        <w:rPr>
          <w:rFonts w:ascii="Arial" w:eastAsia="Calibri" w:hAnsi="Arial" w:cs="Arial"/>
          <w:i/>
          <w:sz w:val="22"/>
          <w:szCs w:val="22"/>
          <w:lang w:eastAsia="es-CR"/>
        </w:rPr>
      </w:pPr>
      <w:r w:rsidRPr="0014765C">
        <w:rPr>
          <w:rFonts w:ascii="Arial" w:eastAsia="DejaVu Sans;MS Mincho" w:hAnsi="Arial" w:cs="Arial"/>
          <w:i/>
          <w:color w:val="000000"/>
          <w:sz w:val="22"/>
          <w:szCs w:val="22"/>
          <w:lang w:val="es-CR" w:eastAsia="zh-CN" w:bidi="hi-IN"/>
        </w:rPr>
        <w:t xml:space="preserve">Proponer al </w:t>
      </w:r>
      <w:r w:rsidRPr="0014765C">
        <w:rPr>
          <w:rFonts w:ascii="Arial" w:eastAsia="DejaVu Sans;MS Mincho" w:hAnsi="Arial" w:cs="Arial"/>
          <w:i/>
          <w:sz w:val="22"/>
          <w:szCs w:val="22"/>
          <w:lang w:val="es-CR" w:eastAsia="zh-CN" w:bidi="hi-IN"/>
        </w:rPr>
        <w:t>Vicerrector de Investigación y Extensión la remoción del   Director de la Dirección de Posgrado por causas graves.</w:t>
      </w:r>
    </w:p>
    <w:p w:rsidR="0014765C" w:rsidRPr="0014765C" w:rsidRDefault="0014765C" w:rsidP="0014765C">
      <w:pPr>
        <w:tabs>
          <w:tab w:val="left" w:pos="426"/>
        </w:tabs>
        <w:contextualSpacing/>
        <w:jc w:val="both"/>
        <w:rPr>
          <w:rFonts w:ascii="Arial" w:eastAsia="Calibri" w:hAnsi="Arial" w:cs="Arial"/>
          <w:lang w:eastAsia="es-CR"/>
        </w:rPr>
      </w:pPr>
    </w:p>
    <w:p w:rsidR="0014765C" w:rsidRPr="0014765C" w:rsidRDefault="0014765C" w:rsidP="0014765C">
      <w:pPr>
        <w:numPr>
          <w:ilvl w:val="0"/>
          <w:numId w:val="38"/>
        </w:numPr>
        <w:tabs>
          <w:tab w:val="left" w:pos="426"/>
        </w:tabs>
        <w:spacing w:after="160" w:line="259" w:lineRule="auto"/>
        <w:ind w:left="426" w:hanging="426"/>
        <w:contextualSpacing/>
        <w:jc w:val="both"/>
        <w:rPr>
          <w:rFonts w:ascii="Arial" w:eastAsia="Calibri" w:hAnsi="Arial" w:cs="Arial"/>
          <w:lang w:eastAsia="es-CR"/>
        </w:rPr>
      </w:pPr>
      <w:r w:rsidRPr="0014765C">
        <w:rPr>
          <w:rFonts w:ascii="Arial" w:eastAsia="Calibri" w:hAnsi="Arial" w:cs="Arial"/>
          <w:lang w:eastAsia="es-CR"/>
        </w:rPr>
        <w:t xml:space="preserve">En el plazo establecido se recibieron observaciones de parte del Ing. Jorge Carmona Chaves, ex miembro del Consejo Institucional y funcionario del Departamento Financiero </w:t>
      </w:r>
      <w:proofErr w:type="gramStart"/>
      <w:r w:rsidRPr="0014765C">
        <w:rPr>
          <w:rFonts w:ascii="Arial" w:eastAsia="Calibri" w:hAnsi="Arial" w:cs="Arial"/>
          <w:lang w:eastAsia="es-CR"/>
        </w:rPr>
        <w:t>Contable,  de</w:t>
      </w:r>
      <w:proofErr w:type="gramEnd"/>
      <w:r w:rsidRPr="0014765C">
        <w:rPr>
          <w:rFonts w:ascii="Arial" w:eastAsia="Calibri" w:hAnsi="Arial" w:cs="Arial"/>
          <w:lang w:eastAsia="es-CR"/>
        </w:rPr>
        <w:t xml:space="preserve"> la Dirección de Posgrados y del Consejo Asesor de la Sede Regional San Carlos. </w:t>
      </w:r>
    </w:p>
    <w:p w:rsidR="0014765C" w:rsidRPr="0014765C" w:rsidRDefault="0014765C" w:rsidP="0014765C">
      <w:pPr>
        <w:tabs>
          <w:tab w:val="left" w:pos="426"/>
        </w:tabs>
        <w:contextualSpacing/>
        <w:jc w:val="both"/>
        <w:rPr>
          <w:rFonts w:ascii="Arial" w:eastAsia="Calibri" w:hAnsi="Arial" w:cs="Arial"/>
          <w:lang w:eastAsia="es-CR"/>
        </w:rPr>
      </w:pPr>
    </w:p>
    <w:p w:rsidR="0014765C" w:rsidRPr="0014765C" w:rsidRDefault="0014765C" w:rsidP="0014765C">
      <w:pPr>
        <w:rPr>
          <w:rFonts w:ascii="Arial" w:eastAsia="Calibri" w:hAnsi="Arial" w:cs="Arial"/>
          <w:b/>
          <w:color w:val="000000"/>
          <w:lang w:val="es-CR" w:eastAsia="en-US"/>
        </w:rPr>
      </w:pPr>
      <w:r w:rsidRPr="0014765C">
        <w:rPr>
          <w:rFonts w:ascii="Arial" w:eastAsia="Calibri" w:hAnsi="Arial" w:cs="Arial"/>
          <w:b/>
          <w:color w:val="000000"/>
          <w:lang w:val="es-CR" w:eastAsia="en-US"/>
        </w:rPr>
        <w:t>CONSIDERANDO QUE:</w:t>
      </w:r>
    </w:p>
    <w:p w:rsidR="0014765C" w:rsidRPr="0014765C" w:rsidRDefault="0014765C" w:rsidP="0014765C">
      <w:pPr>
        <w:rPr>
          <w:rFonts w:ascii="Arial" w:eastAsia="Calibri" w:hAnsi="Arial" w:cs="Arial"/>
          <w:lang w:eastAsia="es-CR"/>
        </w:rPr>
      </w:pPr>
    </w:p>
    <w:p w:rsidR="0014765C" w:rsidRPr="0014765C" w:rsidRDefault="0014765C" w:rsidP="0014765C">
      <w:pPr>
        <w:numPr>
          <w:ilvl w:val="0"/>
          <w:numId w:val="39"/>
        </w:numPr>
        <w:spacing w:after="160" w:line="259" w:lineRule="auto"/>
        <w:ind w:left="426" w:hanging="426"/>
        <w:contextualSpacing/>
        <w:jc w:val="both"/>
        <w:rPr>
          <w:rFonts w:ascii="Arial" w:eastAsia="Calibri" w:hAnsi="Arial" w:cs="Arial"/>
          <w:lang w:eastAsia="es-CR"/>
        </w:rPr>
      </w:pPr>
      <w:r w:rsidRPr="0014765C">
        <w:rPr>
          <w:rFonts w:ascii="Arial" w:eastAsia="Calibri" w:hAnsi="Arial" w:cs="Arial"/>
          <w:lang w:eastAsia="es-CR"/>
        </w:rPr>
        <w:t>La integración del Consejo de Posgrado y sus funciones están establecidas por acuerdos del Consejo Institucional, sin alcanzar el nivel de integración al Estatuto Orgánico.</w:t>
      </w:r>
    </w:p>
    <w:p w:rsidR="0014765C" w:rsidRPr="0014765C" w:rsidRDefault="0014765C" w:rsidP="0014765C">
      <w:pPr>
        <w:rPr>
          <w:rFonts w:ascii="Arial" w:eastAsia="Calibri" w:hAnsi="Arial" w:cs="Arial"/>
          <w:lang w:eastAsia="es-CR"/>
        </w:rPr>
      </w:pPr>
    </w:p>
    <w:p w:rsidR="0014765C" w:rsidRPr="0014765C" w:rsidRDefault="0014765C" w:rsidP="0014765C">
      <w:pPr>
        <w:numPr>
          <w:ilvl w:val="0"/>
          <w:numId w:val="39"/>
        </w:numPr>
        <w:spacing w:after="160" w:line="259" w:lineRule="auto"/>
        <w:ind w:left="426" w:hanging="426"/>
        <w:contextualSpacing/>
        <w:jc w:val="both"/>
        <w:rPr>
          <w:rFonts w:ascii="Arial" w:eastAsia="Calibri" w:hAnsi="Arial" w:cs="Arial"/>
          <w:lang w:eastAsia="es-CR"/>
        </w:rPr>
      </w:pPr>
      <w:r w:rsidRPr="0014765C">
        <w:rPr>
          <w:rFonts w:ascii="Arial" w:eastAsia="Calibri" w:hAnsi="Arial" w:cs="Arial"/>
          <w:lang w:eastAsia="es-CR"/>
        </w:rPr>
        <w:t>Por las funciones que se mencionan en el Estatuto Orgánico para el Consejo de Posgrado, equivalentes a las que tiene el Consejo de Docencia en cuanto al grado, es necesaria la incorporación de la integración y funciones específicas del Consejo de Posgrado en el Estatuto Orgánico.</w:t>
      </w:r>
    </w:p>
    <w:p w:rsidR="0014765C" w:rsidRPr="0014765C" w:rsidRDefault="0014765C" w:rsidP="0014765C">
      <w:pPr>
        <w:rPr>
          <w:rFonts w:ascii="Arial" w:eastAsia="Calibri" w:hAnsi="Arial" w:cs="Arial"/>
          <w:lang w:eastAsia="es-CR"/>
        </w:rPr>
      </w:pPr>
    </w:p>
    <w:p w:rsidR="0014765C" w:rsidRPr="0014765C" w:rsidRDefault="0014765C" w:rsidP="0014765C">
      <w:pPr>
        <w:numPr>
          <w:ilvl w:val="0"/>
          <w:numId w:val="39"/>
        </w:numPr>
        <w:spacing w:after="160" w:line="259" w:lineRule="auto"/>
        <w:ind w:left="426" w:hanging="426"/>
        <w:contextualSpacing/>
        <w:jc w:val="both"/>
        <w:rPr>
          <w:rFonts w:ascii="Arial" w:eastAsia="Calibri" w:hAnsi="Arial" w:cs="Arial"/>
          <w:lang w:eastAsia="es-CR"/>
        </w:rPr>
      </w:pPr>
      <w:r w:rsidRPr="0014765C">
        <w:rPr>
          <w:rFonts w:ascii="Arial" w:eastAsia="Calibri" w:hAnsi="Arial" w:cs="Arial"/>
          <w:lang w:eastAsia="es-CR"/>
        </w:rPr>
        <w:t>La Comisión Permanente de Estatuto Orgánico analizó, en la reunión No. 273-2017, del 26 de octubre de 2017, las observaciones recibidas de parte de la comunidad institucional a la propuesta de incorporación de los artículos 70 BIS, 70 BIS 1 y 70 BIS 2, acogiendo las que consideró pertinentes y acordó elevar una propuesta al pleno consistente en que el texto de los artículos sean los siguientes:</w:t>
      </w:r>
    </w:p>
    <w:p w:rsidR="0014765C" w:rsidRPr="0014765C" w:rsidRDefault="0014765C" w:rsidP="0014765C">
      <w:pPr>
        <w:ind w:left="720"/>
        <w:contextualSpacing/>
        <w:rPr>
          <w:rFonts w:ascii="Arial" w:eastAsia="Calibri" w:hAnsi="Arial" w:cs="Arial"/>
          <w:lang w:eastAsia="es-CR"/>
        </w:rPr>
      </w:pPr>
    </w:p>
    <w:p w:rsidR="0014765C" w:rsidRPr="0014765C" w:rsidRDefault="0014765C" w:rsidP="0014765C">
      <w:pPr>
        <w:ind w:left="720"/>
        <w:contextualSpacing/>
        <w:jc w:val="both"/>
        <w:rPr>
          <w:rFonts w:ascii="Arial" w:eastAsia="Calibri" w:hAnsi="Arial" w:cs="Arial"/>
          <w:lang w:eastAsia="es-CR"/>
        </w:rPr>
      </w:pPr>
      <w:r w:rsidRPr="0014765C">
        <w:rPr>
          <w:rFonts w:ascii="Arial" w:eastAsia="Calibri" w:hAnsi="Arial" w:cs="Arial"/>
          <w:lang w:eastAsia="es-CR"/>
        </w:rPr>
        <w:t>Recomendar al Consejo Institucional la inclusión de los artículos 70 BIS, 70 BIS 1 y 70 BIS 2, en el Estatuto Orgánico con los siguientes textos:</w:t>
      </w:r>
    </w:p>
    <w:p w:rsidR="0014765C" w:rsidRPr="0014765C" w:rsidRDefault="0014765C" w:rsidP="0014765C">
      <w:pPr>
        <w:ind w:left="720"/>
        <w:contextualSpacing/>
        <w:rPr>
          <w:rFonts w:ascii="Arial" w:eastAsia="Calibri" w:hAnsi="Arial" w:cs="Arial"/>
          <w:lang w:eastAsia="es-CR"/>
        </w:rPr>
      </w:pPr>
    </w:p>
    <w:p w:rsidR="0014765C" w:rsidRPr="0014765C" w:rsidRDefault="0014765C" w:rsidP="0014765C">
      <w:pPr>
        <w:autoSpaceDE w:val="0"/>
        <w:autoSpaceDN w:val="0"/>
        <w:adjustRightInd w:val="0"/>
        <w:ind w:left="851" w:right="616"/>
        <w:jc w:val="both"/>
        <w:rPr>
          <w:rFonts w:ascii="Arial" w:eastAsia="Calibri" w:hAnsi="Arial" w:cs="Arial"/>
          <w:sz w:val="23"/>
          <w:szCs w:val="23"/>
          <w:lang w:val="es-CR" w:eastAsia="en-US"/>
        </w:rPr>
      </w:pPr>
      <w:r w:rsidRPr="0014765C">
        <w:rPr>
          <w:rFonts w:ascii="Arial" w:eastAsia="Calibri" w:hAnsi="Arial" w:cs="Arial"/>
          <w:b/>
          <w:bCs/>
          <w:sz w:val="23"/>
          <w:szCs w:val="23"/>
          <w:lang w:val="es-CR" w:eastAsia="en-US"/>
        </w:rPr>
        <w:lastRenderedPageBreak/>
        <w:t xml:space="preserve">Artículo 70 BIS </w:t>
      </w:r>
    </w:p>
    <w:p w:rsidR="0014765C" w:rsidRPr="0014765C" w:rsidRDefault="0014765C" w:rsidP="0014765C">
      <w:pPr>
        <w:autoSpaceDE w:val="0"/>
        <w:autoSpaceDN w:val="0"/>
        <w:adjustRightInd w:val="0"/>
        <w:ind w:left="851" w:right="616"/>
        <w:jc w:val="both"/>
        <w:rPr>
          <w:rFonts w:ascii="Arial" w:eastAsia="Calibri" w:hAnsi="Arial" w:cs="Arial"/>
          <w:sz w:val="23"/>
          <w:szCs w:val="23"/>
          <w:lang w:val="es-CR" w:eastAsia="en-US"/>
        </w:rPr>
      </w:pPr>
      <w:r w:rsidRPr="0014765C">
        <w:rPr>
          <w:rFonts w:ascii="Arial" w:eastAsia="Calibri" w:hAnsi="Arial" w:cs="Arial"/>
          <w:sz w:val="23"/>
          <w:szCs w:val="23"/>
          <w:lang w:val="es-CR" w:eastAsia="en-US"/>
        </w:rPr>
        <w:t xml:space="preserve">La Dirección de Posgrados contará con un Consejo de Posgrado integrado por: </w:t>
      </w:r>
    </w:p>
    <w:p w:rsidR="0014765C" w:rsidRPr="0014765C" w:rsidRDefault="0014765C" w:rsidP="0014765C">
      <w:pPr>
        <w:autoSpaceDE w:val="0"/>
        <w:autoSpaceDN w:val="0"/>
        <w:adjustRightInd w:val="0"/>
        <w:ind w:left="851" w:right="616"/>
        <w:jc w:val="both"/>
        <w:rPr>
          <w:rFonts w:ascii="Arial" w:eastAsia="Calibri" w:hAnsi="Arial" w:cs="Arial"/>
          <w:sz w:val="23"/>
          <w:szCs w:val="23"/>
          <w:lang w:val="es-CR" w:eastAsia="en-US"/>
        </w:rPr>
      </w:pPr>
    </w:p>
    <w:p w:rsidR="0014765C" w:rsidRPr="0014765C" w:rsidRDefault="0014765C" w:rsidP="0014765C">
      <w:pPr>
        <w:autoSpaceDE w:val="0"/>
        <w:autoSpaceDN w:val="0"/>
        <w:adjustRightInd w:val="0"/>
        <w:ind w:left="1134" w:right="616" w:hanging="283"/>
        <w:jc w:val="both"/>
        <w:rPr>
          <w:rFonts w:ascii="Arial" w:eastAsia="Calibri" w:hAnsi="Arial" w:cs="Arial"/>
          <w:sz w:val="23"/>
          <w:szCs w:val="23"/>
          <w:lang w:val="es-CR" w:eastAsia="en-US"/>
        </w:rPr>
      </w:pPr>
      <w:r w:rsidRPr="0014765C">
        <w:rPr>
          <w:rFonts w:ascii="Arial" w:eastAsia="Calibri" w:hAnsi="Arial" w:cs="Arial"/>
          <w:sz w:val="23"/>
          <w:szCs w:val="23"/>
          <w:lang w:val="es-CR" w:eastAsia="en-US"/>
        </w:rPr>
        <w:t xml:space="preserve">1. El Director de la Dirección de Posgrados, quien preside. </w:t>
      </w:r>
    </w:p>
    <w:p w:rsidR="0014765C" w:rsidRPr="0014765C" w:rsidRDefault="0014765C" w:rsidP="0014765C">
      <w:pPr>
        <w:autoSpaceDE w:val="0"/>
        <w:autoSpaceDN w:val="0"/>
        <w:adjustRightInd w:val="0"/>
        <w:ind w:left="1134" w:right="616" w:hanging="283"/>
        <w:jc w:val="both"/>
        <w:rPr>
          <w:rFonts w:ascii="Arial" w:eastAsia="Calibri" w:hAnsi="Arial" w:cs="Arial"/>
          <w:sz w:val="23"/>
          <w:szCs w:val="23"/>
          <w:lang w:val="es-CR" w:eastAsia="en-US"/>
        </w:rPr>
      </w:pPr>
      <w:r w:rsidRPr="0014765C">
        <w:rPr>
          <w:rFonts w:ascii="Arial" w:eastAsia="Calibri" w:hAnsi="Arial" w:cs="Arial"/>
          <w:sz w:val="23"/>
          <w:szCs w:val="23"/>
          <w:lang w:val="es-CR" w:eastAsia="en-US"/>
        </w:rPr>
        <w:t>2</w:t>
      </w:r>
      <w:r w:rsidRPr="0014765C">
        <w:rPr>
          <w:rFonts w:ascii="Arial" w:eastAsia="Calibri" w:hAnsi="Arial" w:cs="Arial"/>
          <w:color w:val="FF0000"/>
          <w:sz w:val="23"/>
          <w:szCs w:val="23"/>
          <w:lang w:val="es-CR" w:eastAsia="en-US"/>
        </w:rPr>
        <w:t xml:space="preserve">. </w:t>
      </w:r>
      <w:r w:rsidRPr="0014765C">
        <w:rPr>
          <w:rFonts w:ascii="Arial" w:eastAsia="Calibri" w:hAnsi="Arial" w:cs="Arial"/>
          <w:sz w:val="23"/>
          <w:szCs w:val="23"/>
          <w:lang w:val="es-CR" w:eastAsia="en-US"/>
        </w:rPr>
        <w:t xml:space="preserve">El Vicerrector de Docencia o su delegado, quien deberá contar con el nivel de posgrado.  </w:t>
      </w:r>
    </w:p>
    <w:p w:rsidR="0014765C" w:rsidRPr="0014765C" w:rsidRDefault="0014765C" w:rsidP="0014765C">
      <w:pPr>
        <w:autoSpaceDE w:val="0"/>
        <w:autoSpaceDN w:val="0"/>
        <w:adjustRightInd w:val="0"/>
        <w:ind w:left="1134" w:right="616" w:hanging="283"/>
        <w:jc w:val="both"/>
        <w:rPr>
          <w:rFonts w:ascii="Arial" w:eastAsia="Calibri" w:hAnsi="Arial" w:cs="Arial"/>
          <w:sz w:val="23"/>
          <w:szCs w:val="23"/>
          <w:lang w:val="es-CR" w:eastAsia="en-US"/>
        </w:rPr>
      </w:pPr>
      <w:r w:rsidRPr="0014765C">
        <w:rPr>
          <w:rFonts w:ascii="Arial" w:eastAsia="Calibri" w:hAnsi="Arial" w:cs="Arial"/>
          <w:sz w:val="23"/>
          <w:szCs w:val="23"/>
          <w:lang w:val="es-CR" w:eastAsia="en-US"/>
        </w:rPr>
        <w:t>3. El Vicerrector de Investigación y Extensión o su delegado, quien deberá contar con el nivel de posgrado.</w:t>
      </w:r>
    </w:p>
    <w:p w:rsidR="0014765C" w:rsidRPr="0014765C" w:rsidRDefault="0014765C" w:rsidP="0014765C">
      <w:pPr>
        <w:autoSpaceDE w:val="0"/>
        <w:autoSpaceDN w:val="0"/>
        <w:adjustRightInd w:val="0"/>
        <w:ind w:left="1134" w:right="616" w:hanging="283"/>
        <w:jc w:val="both"/>
        <w:rPr>
          <w:rFonts w:ascii="Arial" w:eastAsia="Calibri" w:hAnsi="Arial" w:cs="Arial"/>
          <w:sz w:val="23"/>
          <w:szCs w:val="23"/>
          <w:lang w:val="es-CR" w:eastAsia="en-US"/>
        </w:rPr>
      </w:pPr>
      <w:r w:rsidRPr="0014765C">
        <w:rPr>
          <w:rFonts w:ascii="Arial" w:eastAsia="Calibri" w:hAnsi="Arial" w:cs="Arial"/>
          <w:sz w:val="23"/>
          <w:szCs w:val="23"/>
          <w:lang w:val="es-CR" w:eastAsia="en-US"/>
        </w:rPr>
        <w:t xml:space="preserve">4. Los Coordinadores de las Unidades Internas de posgrado de las escuelas con programas de posgrado </w:t>
      </w:r>
    </w:p>
    <w:p w:rsidR="0014765C" w:rsidRPr="0014765C" w:rsidRDefault="0014765C" w:rsidP="0014765C">
      <w:pPr>
        <w:autoSpaceDE w:val="0"/>
        <w:autoSpaceDN w:val="0"/>
        <w:adjustRightInd w:val="0"/>
        <w:ind w:left="1134" w:right="616" w:hanging="283"/>
        <w:jc w:val="both"/>
        <w:rPr>
          <w:rFonts w:ascii="Arial" w:eastAsia="Calibri" w:hAnsi="Arial" w:cs="Arial"/>
          <w:sz w:val="23"/>
          <w:szCs w:val="23"/>
          <w:lang w:val="es-CR" w:eastAsia="en-US"/>
        </w:rPr>
      </w:pPr>
      <w:r w:rsidRPr="0014765C">
        <w:rPr>
          <w:rFonts w:ascii="Arial" w:eastAsia="Calibri" w:hAnsi="Arial" w:cs="Arial"/>
          <w:sz w:val="23"/>
          <w:szCs w:val="23"/>
          <w:lang w:val="es-CR" w:eastAsia="en-US"/>
        </w:rPr>
        <w:t xml:space="preserve">5. Los coordinadores de las Áreas Académicas con programas de posgrado a su cargo </w:t>
      </w:r>
    </w:p>
    <w:p w:rsidR="0014765C" w:rsidRPr="0014765C" w:rsidRDefault="0014765C" w:rsidP="0014765C">
      <w:pPr>
        <w:autoSpaceDE w:val="0"/>
        <w:autoSpaceDN w:val="0"/>
        <w:adjustRightInd w:val="0"/>
        <w:ind w:left="1134" w:right="616" w:hanging="283"/>
        <w:jc w:val="both"/>
        <w:rPr>
          <w:rFonts w:ascii="Arial" w:eastAsia="Calibri" w:hAnsi="Arial" w:cs="Arial"/>
          <w:sz w:val="23"/>
          <w:szCs w:val="23"/>
          <w:lang w:val="es-CR" w:eastAsia="en-US"/>
        </w:rPr>
      </w:pPr>
      <w:r w:rsidRPr="0014765C">
        <w:rPr>
          <w:rFonts w:ascii="Arial" w:eastAsia="Calibri" w:hAnsi="Arial" w:cs="Arial"/>
          <w:bCs/>
          <w:sz w:val="23"/>
          <w:szCs w:val="23"/>
          <w:lang w:val="es-CR" w:eastAsia="en-US"/>
        </w:rPr>
        <w:t xml:space="preserve">6. Coordinadores de Unidades Desconcentradas con programas de posgrado a su cargo </w:t>
      </w:r>
    </w:p>
    <w:p w:rsidR="0014765C" w:rsidRPr="0014765C" w:rsidRDefault="0014765C" w:rsidP="0014765C">
      <w:pPr>
        <w:autoSpaceDE w:val="0"/>
        <w:autoSpaceDN w:val="0"/>
        <w:adjustRightInd w:val="0"/>
        <w:ind w:left="1134" w:right="616" w:hanging="283"/>
        <w:jc w:val="both"/>
        <w:rPr>
          <w:rFonts w:ascii="Arial" w:eastAsia="Calibri" w:hAnsi="Arial" w:cs="Arial"/>
          <w:sz w:val="23"/>
          <w:szCs w:val="23"/>
          <w:lang w:val="es-CR" w:eastAsia="en-US"/>
        </w:rPr>
      </w:pPr>
      <w:r w:rsidRPr="0014765C">
        <w:rPr>
          <w:rFonts w:ascii="Arial" w:eastAsia="Calibri" w:hAnsi="Arial" w:cs="Arial"/>
          <w:sz w:val="23"/>
          <w:szCs w:val="23"/>
          <w:lang w:val="es-CR" w:eastAsia="en-US"/>
        </w:rPr>
        <w:t xml:space="preserve">7. Un representante estudiantil que curse estudios de posgrado, nombrado según los requisitos y procedimientos establecidos por la Federación de Estudiantes del Instituto Tecnológico de Costa Rica. </w:t>
      </w:r>
    </w:p>
    <w:p w:rsidR="0014765C" w:rsidRPr="0014765C" w:rsidRDefault="0014765C" w:rsidP="0014765C">
      <w:pPr>
        <w:overflowPunct w:val="0"/>
        <w:autoSpaceDE w:val="0"/>
        <w:autoSpaceDN w:val="0"/>
        <w:adjustRightInd w:val="0"/>
        <w:ind w:left="360" w:right="618"/>
        <w:jc w:val="both"/>
        <w:rPr>
          <w:rFonts w:ascii="Arial" w:hAnsi="Arial" w:cs="Arial"/>
          <w:lang w:val="es-CR"/>
        </w:rPr>
      </w:pPr>
    </w:p>
    <w:p w:rsidR="0014765C" w:rsidRPr="0014765C" w:rsidRDefault="0014765C" w:rsidP="0014765C">
      <w:pPr>
        <w:ind w:left="720"/>
        <w:contextualSpacing/>
        <w:rPr>
          <w:rFonts w:ascii="Arial" w:eastAsia="Calibri" w:hAnsi="Arial" w:cs="Arial"/>
          <w:b/>
          <w:lang w:eastAsia="es-CR"/>
        </w:rPr>
      </w:pPr>
      <w:r w:rsidRPr="0014765C">
        <w:rPr>
          <w:rFonts w:ascii="Arial" w:eastAsia="Calibri" w:hAnsi="Arial" w:cs="Arial"/>
          <w:b/>
          <w:lang w:eastAsia="es-CR"/>
        </w:rPr>
        <w:t>Artículo 70 BIS 1</w:t>
      </w:r>
    </w:p>
    <w:p w:rsidR="0014765C" w:rsidRPr="0014765C" w:rsidRDefault="0014765C" w:rsidP="0014765C">
      <w:pPr>
        <w:widowControl w:val="0"/>
        <w:suppressLineNumbers/>
        <w:suppressAutoHyphens/>
        <w:ind w:left="1418" w:right="284"/>
        <w:jc w:val="both"/>
        <w:rPr>
          <w:rFonts w:ascii="Arial" w:eastAsia="DejaVu Sans;MS Mincho" w:hAnsi="Arial" w:cs="Arial"/>
          <w:lang w:val="es-CR" w:eastAsia="zh-CN" w:bidi="hi-IN"/>
        </w:rPr>
      </w:pPr>
    </w:p>
    <w:p w:rsidR="0014765C" w:rsidRPr="0014765C" w:rsidRDefault="0014765C" w:rsidP="0014765C">
      <w:pPr>
        <w:widowControl w:val="0"/>
        <w:suppressLineNumbers/>
        <w:suppressAutoHyphens/>
        <w:ind w:left="709" w:right="284"/>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El Consejo de Posgrado sesionará de manera ordinaria al menos una vez al mes y extraordinariamente toda vez que sea formalmente convocado por el Director de la Dirección de Posgrados, ya sea por iniciativa propia o a instancias de al menos el 50% de los miembros.</w:t>
      </w:r>
    </w:p>
    <w:p w:rsidR="0014765C" w:rsidRPr="0014765C" w:rsidRDefault="0014765C" w:rsidP="0014765C">
      <w:pPr>
        <w:widowControl w:val="0"/>
        <w:suppressLineNumbers/>
        <w:suppressAutoHyphens/>
        <w:ind w:left="709" w:right="284"/>
        <w:jc w:val="both"/>
        <w:rPr>
          <w:rFonts w:ascii="Arial" w:eastAsia="DejaVu Sans;MS Mincho" w:hAnsi="Arial" w:cs="Arial"/>
          <w:lang w:val="es-CR" w:eastAsia="zh-CN" w:bidi="hi-IN"/>
        </w:rPr>
      </w:pPr>
    </w:p>
    <w:p w:rsidR="0014765C" w:rsidRPr="0014765C" w:rsidRDefault="0014765C" w:rsidP="0014765C">
      <w:pPr>
        <w:widowControl w:val="0"/>
        <w:suppressLineNumbers/>
        <w:suppressAutoHyphens/>
        <w:ind w:left="709" w:right="284"/>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Podrá sesionar en dos modalidades: en forma plenaria y en consulta formal. En ambos casos, los acuerdos serán tomados por el voto afirmativo de la mayoría de los miembros participantes, salvo en aquellos casos en que el Estatuto Orgánico disponga algo diferente y el cuórum, o cantidad mínima de participantes necesaria para que el Consejo de Posgrado pueda tomar acuerdos válidos, será superior al 50% de sus integrantes.</w:t>
      </w:r>
    </w:p>
    <w:p w:rsidR="0014765C" w:rsidRPr="0014765C" w:rsidRDefault="0014765C" w:rsidP="0014765C">
      <w:pPr>
        <w:widowControl w:val="0"/>
        <w:suppressLineNumbers/>
        <w:suppressAutoHyphens/>
        <w:ind w:left="1418" w:right="284"/>
        <w:jc w:val="both"/>
        <w:rPr>
          <w:rFonts w:ascii="Arial" w:eastAsia="DejaVu Sans;MS Mincho" w:hAnsi="Arial" w:cs="Arial"/>
          <w:color w:val="000000"/>
          <w:lang w:val="es-CR" w:eastAsia="zh-CN" w:bidi="hi-IN"/>
        </w:rPr>
      </w:pPr>
    </w:p>
    <w:p w:rsidR="0014765C" w:rsidRPr="0014765C" w:rsidRDefault="0014765C" w:rsidP="0014765C">
      <w:pPr>
        <w:widowControl w:val="0"/>
        <w:suppressLineNumbers/>
        <w:suppressAutoHyphens/>
        <w:ind w:left="709" w:right="284"/>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En el modo de consulta formal, el Consejo de Posgrado sesionará extraordinariamente y deberá haber aprobado previamente sus normas internas de funcionamiento, en las cuales deberán definirse los diferentes aspectos operativos relacionados con el uso de este mecanismo, incluyendo los asuntos que pueden conocerse en este tipo de modalidad y asegurando la privacidad en las votaciones que lo requieran.</w:t>
      </w:r>
    </w:p>
    <w:p w:rsidR="0014765C" w:rsidRPr="0014765C" w:rsidRDefault="0014765C" w:rsidP="0014765C">
      <w:pPr>
        <w:widowControl w:val="0"/>
        <w:suppressLineNumbers/>
        <w:suppressAutoHyphens/>
        <w:ind w:left="1418" w:right="284"/>
        <w:jc w:val="both"/>
        <w:rPr>
          <w:rFonts w:ascii="Arial" w:eastAsia="DejaVu Sans;MS Mincho" w:hAnsi="Arial" w:cs="Arial"/>
          <w:lang w:val="es-CR" w:eastAsia="zh-CN" w:bidi="hi-IN"/>
        </w:rPr>
      </w:pPr>
    </w:p>
    <w:p w:rsidR="0014765C" w:rsidRPr="0014765C" w:rsidRDefault="0014765C" w:rsidP="0014765C">
      <w:pPr>
        <w:widowControl w:val="0"/>
        <w:suppressLineNumbers/>
        <w:suppressAutoHyphens/>
        <w:ind w:left="709" w:right="284"/>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En consulta formal, el Consejo de Posgrado podrá sesionar hasta un máximo de una vez por semana y cada sesión podrá permanecer abierta por un máximo de dos días hábiles. En esta modalidad, la votación es irrevocable. Todo intento posterior de cambiar el voto será inválido.</w:t>
      </w:r>
    </w:p>
    <w:p w:rsidR="0014765C" w:rsidRPr="0014765C" w:rsidRDefault="0014765C" w:rsidP="0014765C">
      <w:pPr>
        <w:widowControl w:val="0"/>
        <w:suppressLineNumbers/>
        <w:suppressAutoHyphens/>
        <w:ind w:left="1418" w:right="284"/>
        <w:jc w:val="both"/>
        <w:rPr>
          <w:rFonts w:ascii="Arial" w:eastAsia="DejaVu Sans;MS Mincho" w:hAnsi="Arial" w:cs="Arial"/>
          <w:lang w:val="es-CR" w:eastAsia="zh-CN" w:bidi="hi-IN"/>
        </w:rPr>
      </w:pPr>
    </w:p>
    <w:p w:rsidR="0014765C" w:rsidRPr="0014765C" w:rsidRDefault="0014765C" w:rsidP="0014765C">
      <w:pPr>
        <w:ind w:left="426"/>
        <w:contextualSpacing/>
        <w:rPr>
          <w:rFonts w:ascii="Arial" w:eastAsia="Calibri" w:hAnsi="Arial" w:cs="Arial"/>
          <w:b/>
          <w:lang w:eastAsia="es-CR"/>
        </w:rPr>
      </w:pPr>
      <w:r w:rsidRPr="0014765C">
        <w:rPr>
          <w:rFonts w:ascii="Arial" w:eastAsia="Calibri" w:hAnsi="Arial" w:cs="Arial"/>
          <w:b/>
          <w:lang w:eastAsia="es-CR"/>
        </w:rPr>
        <w:t>Artículo 70 BIS 2</w:t>
      </w:r>
    </w:p>
    <w:p w:rsidR="0014765C" w:rsidRPr="0014765C" w:rsidRDefault="0014765C" w:rsidP="0014765C">
      <w:pPr>
        <w:overflowPunct w:val="0"/>
        <w:autoSpaceDE w:val="0"/>
        <w:autoSpaceDN w:val="0"/>
        <w:adjustRightInd w:val="0"/>
        <w:ind w:left="360" w:right="618"/>
        <w:jc w:val="both"/>
        <w:rPr>
          <w:rFonts w:ascii="Arial" w:hAnsi="Arial" w:cs="Arial"/>
          <w:sz w:val="22"/>
          <w:szCs w:val="22"/>
        </w:rPr>
      </w:pPr>
    </w:p>
    <w:p w:rsidR="0014765C" w:rsidRPr="0014765C" w:rsidRDefault="0014765C" w:rsidP="0014765C">
      <w:pPr>
        <w:widowControl w:val="0"/>
        <w:suppressLineNumbers/>
        <w:suppressAutoHyphens/>
        <w:ind w:left="284" w:right="284" w:firstLine="142"/>
        <w:jc w:val="both"/>
        <w:rPr>
          <w:rFonts w:ascii="Arial" w:hAnsi="Arial" w:cs="Arial"/>
          <w:color w:val="000000"/>
        </w:rPr>
      </w:pPr>
      <w:r w:rsidRPr="0014765C">
        <w:rPr>
          <w:rFonts w:ascii="Arial" w:hAnsi="Arial" w:cs="Arial"/>
        </w:rPr>
        <w:t xml:space="preserve">Las funciones del </w:t>
      </w:r>
      <w:r w:rsidRPr="0014765C">
        <w:rPr>
          <w:rFonts w:ascii="Arial" w:hAnsi="Arial" w:cs="Arial"/>
          <w:color w:val="000000"/>
        </w:rPr>
        <w:t>Consejo de Posgrado serán:</w:t>
      </w:r>
    </w:p>
    <w:p w:rsidR="0014765C" w:rsidRPr="0014765C" w:rsidRDefault="0014765C" w:rsidP="0014765C">
      <w:pPr>
        <w:overflowPunct w:val="0"/>
        <w:autoSpaceDE w:val="0"/>
        <w:autoSpaceDN w:val="0"/>
        <w:adjustRightInd w:val="0"/>
        <w:ind w:left="360" w:right="618"/>
        <w:jc w:val="both"/>
        <w:rPr>
          <w:rFonts w:ascii="Arial" w:hAnsi="Arial" w:cs="Arial"/>
          <w:color w:val="000000"/>
        </w:rPr>
      </w:pPr>
    </w:p>
    <w:p w:rsidR="0014765C" w:rsidRPr="0014765C" w:rsidRDefault="0014765C" w:rsidP="0014765C">
      <w:pPr>
        <w:widowControl w:val="0"/>
        <w:numPr>
          <w:ilvl w:val="0"/>
          <w:numId w:val="47"/>
        </w:numPr>
        <w:tabs>
          <w:tab w:val="left" w:pos="2268"/>
        </w:tabs>
        <w:suppressAutoHyphens/>
        <w:spacing w:after="160" w:line="259" w:lineRule="auto"/>
        <w:ind w:left="851"/>
        <w:contextualSpacing/>
        <w:jc w:val="both"/>
        <w:rPr>
          <w:rFonts w:ascii="Arial" w:eastAsia="DejaVu Sans;MS Mincho" w:hAnsi="Arial" w:cs="Arial"/>
          <w:lang w:val="es-CR" w:eastAsia="zh-CN" w:bidi="hi-IN"/>
        </w:rPr>
      </w:pPr>
      <w:r w:rsidRPr="0014765C">
        <w:rPr>
          <w:rFonts w:ascii="Arial" w:eastAsia="DejaVu Sans;MS Mincho" w:hAnsi="Arial" w:cs="Arial"/>
          <w:color w:val="000000"/>
          <w:lang w:val="es-CR" w:eastAsia="zh-CN" w:bidi="hi-IN"/>
        </w:rPr>
        <w:t xml:space="preserve">Servir de foro para el análisis de los asuntos académicos y administrativos que competen a los programas de estudios de posgrado y tomar las </w:t>
      </w:r>
      <w:r w:rsidRPr="0014765C">
        <w:rPr>
          <w:rFonts w:ascii="Arial" w:eastAsia="DejaVu Sans;MS Mincho" w:hAnsi="Arial" w:cs="Arial"/>
          <w:color w:val="000000"/>
          <w:lang w:val="es-CR" w:eastAsia="zh-CN" w:bidi="hi-IN"/>
        </w:rPr>
        <w:lastRenderedPageBreak/>
        <w:t>decisiones al respecto que le sean pertinentes, según las definan los reglamentos o procedimientos de la institución.</w:t>
      </w:r>
    </w:p>
    <w:p w:rsidR="0014765C" w:rsidRPr="0014765C" w:rsidRDefault="0014765C" w:rsidP="0014765C">
      <w:pPr>
        <w:widowControl w:val="0"/>
        <w:numPr>
          <w:ilvl w:val="0"/>
          <w:numId w:val="47"/>
        </w:numPr>
        <w:tabs>
          <w:tab w:val="left" w:pos="2268"/>
        </w:tabs>
        <w:suppressAutoHyphens/>
        <w:spacing w:after="160" w:line="259" w:lineRule="auto"/>
        <w:ind w:left="851"/>
        <w:contextualSpacing/>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 xml:space="preserve">Aprobar en primera instancia la normativa que regula los programas de posgrado académica y administrativamente.  </w:t>
      </w:r>
    </w:p>
    <w:p w:rsidR="0014765C" w:rsidRPr="0014765C" w:rsidRDefault="0014765C" w:rsidP="0014765C">
      <w:pPr>
        <w:widowControl w:val="0"/>
        <w:numPr>
          <w:ilvl w:val="0"/>
          <w:numId w:val="47"/>
        </w:numPr>
        <w:tabs>
          <w:tab w:val="left" w:pos="2268"/>
        </w:tabs>
        <w:suppressAutoHyphens/>
        <w:spacing w:after="160" w:line="259" w:lineRule="auto"/>
        <w:ind w:left="851"/>
        <w:contextualSpacing/>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 xml:space="preserve">Aprobar los procedimientos académicos y administrativos que se usan en los programas de posgrado, siempre que no invada competencias de otros órganos del Instituto. </w:t>
      </w:r>
    </w:p>
    <w:p w:rsidR="0014765C" w:rsidRPr="0014765C" w:rsidRDefault="0014765C" w:rsidP="0014765C">
      <w:pPr>
        <w:widowControl w:val="0"/>
        <w:numPr>
          <w:ilvl w:val="0"/>
          <w:numId w:val="47"/>
        </w:numPr>
        <w:tabs>
          <w:tab w:val="left" w:pos="2268"/>
        </w:tabs>
        <w:suppressAutoHyphens/>
        <w:spacing w:after="160" w:line="259" w:lineRule="auto"/>
        <w:ind w:left="851"/>
        <w:contextualSpacing/>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 xml:space="preserve">Asesorar al Consejo Institucional en los procesos de creación, modificación, evaluación y cierre de programas de posgrado, unidades y áreas académicas encargadas de programas de posgrado. </w:t>
      </w:r>
    </w:p>
    <w:p w:rsidR="0014765C" w:rsidRPr="0014765C" w:rsidRDefault="0014765C" w:rsidP="0014765C">
      <w:pPr>
        <w:widowControl w:val="0"/>
        <w:numPr>
          <w:ilvl w:val="0"/>
          <w:numId w:val="47"/>
        </w:numPr>
        <w:tabs>
          <w:tab w:val="left" w:pos="2268"/>
        </w:tabs>
        <w:suppressAutoHyphens/>
        <w:spacing w:after="160" w:line="259" w:lineRule="auto"/>
        <w:ind w:left="851"/>
        <w:contextualSpacing/>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Aprobar los planes de estudio de posgrado y sus modificaciones, según el reglamento correspondiente.</w:t>
      </w:r>
    </w:p>
    <w:p w:rsidR="0014765C" w:rsidRPr="0014765C" w:rsidRDefault="0014765C" w:rsidP="0014765C">
      <w:pPr>
        <w:widowControl w:val="0"/>
        <w:numPr>
          <w:ilvl w:val="0"/>
          <w:numId w:val="47"/>
        </w:numPr>
        <w:tabs>
          <w:tab w:val="left" w:pos="2268"/>
        </w:tabs>
        <w:suppressAutoHyphens/>
        <w:spacing w:after="160" w:line="259" w:lineRule="auto"/>
        <w:ind w:left="851"/>
        <w:contextualSpacing/>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Asesorar al Consejo Institucional en el establecimiento de los requisitos para los grados y títulos académicos de posgrado que otorgue el Instituto.</w:t>
      </w:r>
    </w:p>
    <w:p w:rsidR="0014765C" w:rsidRPr="0014765C" w:rsidRDefault="0014765C" w:rsidP="0014765C">
      <w:pPr>
        <w:widowControl w:val="0"/>
        <w:numPr>
          <w:ilvl w:val="0"/>
          <w:numId w:val="47"/>
        </w:numPr>
        <w:tabs>
          <w:tab w:val="left" w:pos="2268"/>
        </w:tabs>
        <w:suppressAutoHyphens/>
        <w:spacing w:after="160" w:line="259" w:lineRule="auto"/>
        <w:ind w:left="851"/>
        <w:contextualSpacing/>
        <w:jc w:val="both"/>
        <w:rPr>
          <w:rFonts w:ascii="Arial" w:eastAsia="DejaVu Sans;MS Mincho" w:hAnsi="Arial" w:cs="Arial"/>
          <w:lang w:val="es-CR" w:eastAsia="zh-CN" w:bidi="hi-IN"/>
        </w:rPr>
      </w:pPr>
      <w:r w:rsidRPr="0014765C">
        <w:rPr>
          <w:rFonts w:ascii="Arial" w:eastAsia="DejaVu Sans;MS Mincho" w:hAnsi="Arial" w:cs="Arial"/>
          <w:color w:val="000000"/>
          <w:lang w:val="es-CR" w:eastAsia="zh-CN" w:bidi="hi-IN"/>
        </w:rPr>
        <w:t>Propiciar las actividades interdisciplinarias e interdepartamentales, internacionales y de vinculación relacionadas con los estudios de posgrado.</w:t>
      </w:r>
    </w:p>
    <w:p w:rsidR="0014765C" w:rsidRPr="0014765C" w:rsidRDefault="0014765C" w:rsidP="0014765C">
      <w:pPr>
        <w:widowControl w:val="0"/>
        <w:numPr>
          <w:ilvl w:val="0"/>
          <w:numId w:val="47"/>
        </w:numPr>
        <w:tabs>
          <w:tab w:val="left" w:pos="2268"/>
        </w:tabs>
        <w:suppressAutoHyphens/>
        <w:spacing w:after="160" w:line="259" w:lineRule="auto"/>
        <w:ind w:left="851"/>
        <w:contextualSpacing/>
        <w:jc w:val="both"/>
        <w:rPr>
          <w:rFonts w:ascii="Arial" w:eastAsia="DejaVu Sans;MS Mincho" w:hAnsi="Arial" w:cs="Arial"/>
          <w:lang w:val="es-CR" w:eastAsia="zh-CN" w:bidi="hi-IN"/>
        </w:rPr>
      </w:pPr>
      <w:r w:rsidRPr="0014765C">
        <w:rPr>
          <w:rFonts w:ascii="Arial" w:eastAsia="DejaVu Sans;MS Mincho" w:hAnsi="Arial" w:cs="Arial"/>
          <w:color w:val="000000"/>
          <w:lang w:val="es-CR" w:eastAsia="zh-CN" w:bidi="hi-IN"/>
        </w:rPr>
        <w:t xml:space="preserve">Coordinar el ofrecimiento de cursos entre los distintos programas de posgrado y fijar las normas generales de los Trabajos Finales de Graduación. </w:t>
      </w:r>
    </w:p>
    <w:p w:rsidR="0014765C" w:rsidRPr="0014765C" w:rsidRDefault="0014765C" w:rsidP="0014765C">
      <w:pPr>
        <w:widowControl w:val="0"/>
        <w:numPr>
          <w:ilvl w:val="0"/>
          <w:numId w:val="47"/>
        </w:numPr>
        <w:tabs>
          <w:tab w:val="left" w:pos="2268"/>
        </w:tabs>
        <w:suppressAutoHyphens/>
        <w:spacing w:after="160" w:line="259" w:lineRule="auto"/>
        <w:ind w:left="851"/>
        <w:contextualSpacing/>
        <w:jc w:val="both"/>
        <w:rPr>
          <w:rFonts w:ascii="Arial" w:eastAsia="DejaVu Sans;MS Mincho" w:hAnsi="Arial" w:cs="Arial"/>
          <w:lang w:val="es-CR" w:eastAsia="zh-CN" w:bidi="hi-IN"/>
        </w:rPr>
      </w:pPr>
      <w:r w:rsidRPr="0014765C">
        <w:rPr>
          <w:rFonts w:ascii="Arial" w:eastAsia="DejaVu Sans;MS Mincho" w:hAnsi="Arial" w:cs="Arial"/>
          <w:color w:val="000000"/>
          <w:lang w:val="es-CR" w:eastAsia="zh-CN" w:bidi="hi-IN"/>
        </w:rPr>
        <w:t>Asesorar al Consejo Institucional en la definición de las políticas relativas a su campo de acción.</w:t>
      </w:r>
    </w:p>
    <w:p w:rsidR="0014765C" w:rsidRPr="0014765C" w:rsidRDefault="0014765C" w:rsidP="0014765C">
      <w:pPr>
        <w:widowControl w:val="0"/>
        <w:numPr>
          <w:ilvl w:val="0"/>
          <w:numId w:val="47"/>
        </w:numPr>
        <w:tabs>
          <w:tab w:val="left" w:pos="2268"/>
        </w:tabs>
        <w:suppressAutoHyphens/>
        <w:spacing w:after="160" w:line="259" w:lineRule="auto"/>
        <w:ind w:left="851"/>
        <w:contextualSpacing/>
        <w:jc w:val="both"/>
        <w:rPr>
          <w:rFonts w:ascii="Arial" w:eastAsia="DejaVu Sans;MS Mincho" w:hAnsi="Arial" w:cs="Arial"/>
          <w:color w:val="000000"/>
          <w:lang w:val="es-CR" w:eastAsia="zh-CN" w:bidi="hi-IN"/>
        </w:rPr>
      </w:pPr>
      <w:r w:rsidRPr="0014765C">
        <w:rPr>
          <w:rFonts w:ascii="Arial" w:eastAsia="DejaVu Sans;MS Mincho" w:hAnsi="Arial" w:cs="Arial"/>
          <w:color w:val="000000"/>
          <w:lang w:val="es-CR" w:eastAsia="zh-CN" w:bidi="hi-IN"/>
        </w:rPr>
        <w:t>Definir sus normas internas de funcionamiento.</w:t>
      </w:r>
    </w:p>
    <w:p w:rsidR="0014765C" w:rsidRPr="0014765C" w:rsidRDefault="0014765C" w:rsidP="0014765C">
      <w:pPr>
        <w:widowControl w:val="0"/>
        <w:numPr>
          <w:ilvl w:val="0"/>
          <w:numId w:val="47"/>
        </w:numPr>
        <w:tabs>
          <w:tab w:val="left" w:pos="2268"/>
        </w:tabs>
        <w:suppressAutoHyphens/>
        <w:spacing w:after="160" w:line="259" w:lineRule="auto"/>
        <w:ind w:left="851"/>
        <w:contextualSpacing/>
        <w:jc w:val="both"/>
        <w:rPr>
          <w:rFonts w:ascii="Arial" w:eastAsia="Calibri" w:hAnsi="Arial" w:cs="Arial"/>
          <w:lang w:eastAsia="es-CR"/>
        </w:rPr>
      </w:pPr>
      <w:r w:rsidRPr="0014765C">
        <w:rPr>
          <w:rFonts w:ascii="Arial" w:eastAsia="DejaVu Sans;MS Mincho" w:hAnsi="Arial" w:cs="Arial"/>
          <w:color w:val="000000"/>
          <w:lang w:val="es-CR" w:eastAsia="zh-CN" w:bidi="hi-IN"/>
        </w:rPr>
        <w:t xml:space="preserve">Proponer al </w:t>
      </w:r>
      <w:r w:rsidRPr="0014765C">
        <w:rPr>
          <w:rFonts w:ascii="Arial" w:eastAsia="DejaVu Sans;MS Mincho" w:hAnsi="Arial" w:cs="Arial"/>
          <w:lang w:val="es-CR" w:eastAsia="zh-CN" w:bidi="hi-IN"/>
        </w:rPr>
        <w:t>Vicerrector de Investigación y Extensión la remoción del   Director de la Dirección de Posgrado por causas graves.</w:t>
      </w:r>
    </w:p>
    <w:p w:rsidR="0014765C" w:rsidRPr="0014765C" w:rsidRDefault="0014765C" w:rsidP="0014765C">
      <w:pPr>
        <w:widowControl w:val="0"/>
        <w:tabs>
          <w:tab w:val="left" w:pos="2268"/>
        </w:tabs>
        <w:suppressAutoHyphens/>
        <w:ind w:left="709"/>
        <w:jc w:val="both"/>
        <w:rPr>
          <w:rFonts w:ascii="Arial" w:eastAsia="Calibri" w:hAnsi="Arial" w:cs="Arial"/>
          <w:lang w:eastAsia="es-CR"/>
        </w:rPr>
      </w:pPr>
    </w:p>
    <w:p w:rsidR="0014765C" w:rsidRPr="0014765C" w:rsidRDefault="0014765C" w:rsidP="0014765C">
      <w:pPr>
        <w:jc w:val="both"/>
        <w:rPr>
          <w:rFonts w:ascii="Arial" w:eastAsia="Calibri" w:hAnsi="Arial" w:cs="Arial"/>
          <w:b/>
          <w:color w:val="000000"/>
          <w:lang w:val="es-CR" w:eastAsia="en-US"/>
        </w:rPr>
      </w:pPr>
      <w:r w:rsidRPr="0014765C">
        <w:rPr>
          <w:rFonts w:ascii="Arial" w:eastAsia="Calibri" w:hAnsi="Arial" w:cs="Arial"/>
          <w:b/>
          <w:color w:val="000000"/>
          <w:lang w:val="es-CR" w:eastAsia="en-US"/>
        </w:rPr>
        <w:t>SE</w:t>
      </w:r>
      <w:r>
        <w:rPr>
          <w:rFonts w:ascii="Arial" w:eastAsia="Calibri" w:hAnsi="Arial" w:cs="Arial"/>
          <w:b/>
          <w:color w:val="000000"/>
          <w:lang w:val="es-CR" w:eastAsia="en-US"/>
        </w:rPr>
        <w:t xml:space="preserve"> ACUERDA</w:t>
      </w:r>
      <w:r w:rsidRPr="0014765C">
        <w:rPr>
          <w:rFonts w:ascii="Arial" w:eastAsia="Calibri" w:hAnsi="Arial" w:cs="Arial"/>
          <w:b/>
          <w:color w:val="000000"/>
          <w:lang w:val="es-CR" w:eastAsia="en-US"/>
        </w:rPr>
        <w:t>:</w:t>
      </w:r>
    </w:p>
    <w:p w:rsidR="0014765C" w:rsidRPr="0014765C" w:rsidRDefault="0014765C" w:rsidP="0014765C">
      <w:pPr>
        <w:jc w:val="both"/>
        <w:rPr>
          <w:rFonts w:ascii="Arial" w:eastAsia="Calibri" w:hAnsi="Arial" w:cs="Arial"/>
          <w:color w:val="000000"/>
          <w:lang w:val="es-CR" w:eastAsia="en-US"/>
        </w:rPr>
      </w:pPr>
    </w:p>
    <w:p w:rsidR="0014765C" w:rsidRPr="0014765C" w:rsidRDefault="0014765C" w:rsidP="0014765C">
      <w:pPr>
        <w:numPr>
          <w:ilvl w:val="0"/>
          <w:numId w:val="37"/>
        </w:numPr>
        <w:spacing w:after="160" w:line="259" w:lineRule="auto"/>
        <w:contextualSpacing/>
        <w:jc w:val="both"/>
        <w:rPr>
          <w:rFonts w:ascii="Arial" w:eastAsia="Calibri" w:hAnsi="Arial" w:cs="Arial"/>
          <w:color w:val="000000"/>
          <w:lang w:val="es-CR" w:eastAsia="en-US"/>
        </w:rPr>
      </w:pPr>
      <w:r w:rsidRPr="0014765C">
        <w:rPr>
          <w:rFonts w:ascii="Arial" w:eastAsia="Calibri" w:hAnsi="Arial" w:cs="Arial"/>
          <w:color w:val="000000"/>
          <w:lang w:val="es-CR" w:eastAsia="en-US"/>
        </w:rPr>
        <w:t xml:space="preserve">Incorporar al Estatuto Orgánico los artículos </w:t>
      </w:r>
      <w:r w:rsidRPr="0014765C">
        <w:rPr>
          <w:rFonts w:ascii="Arial" w:eastAsia="Calibri" w:hAnsi="Arial" w:cs="Arial"/>
          <w:lang w:eastAsia="es-CR"/>
        </w:rPr>
        <w:t xml:space="preserve">70 BIS, 70 BIS 1 y 70 BIS </w:t>
      </w:r>
      <w:r w:rsidRPr="0014765C">
        <w:rPr>
          <w:rFonts w:ascii="Arial" w:eastAsia="Calibri" w:hAnsi="Arial" w:cs="Arial"/>
          <w:lang w:eastAsia="es-CR"/>
        </w:rPr>
        <w:t>2, con</w:t>
      </w:r>
      <w:r w:rsidRPr="0014765C">
        <w:rPr>
          <w:rFonts w:ascii="Arial" w:eastAsia="Calibri" w:hAnsi="Arial" w:cs="Arial"/>
          <w:lang w:eastAsia="es-CR"/>
        </w:rPr>
        <w:t xml:space="preserve"> los siguientes textos:</w:t>
      </w:r>
    </w:p>
    <w:p w:rsidR="0014765C" w:rsidRPr="0014765C" w:rsidRDefault="0014765C" w:rsidP="0014765C">
      <w:pPr>
        <w:ind w:left="720"/>
        <w:contextualSpacing/>
        <w:rPr>
          <w:rFonts w:ascii="Arial" w:eastAsia="Calibri" w:hAnsi="Arial" w:cs="Arial"/>
          <w:lang w:eastAsia="es-CR"/>
        </w:rPr>
      </w:pPr>
    </w:p>
    <w:p w:rsidR="0014765C" w:rsidRPr="0014765C" w:rsidRDefault="0014765C" w:rsidP="0014765C">
      <w:pPr>
        <w:autoSpaceDE w:val="0"/>
        <w:autoSpaceDN w:val="0"/>
        <w:adjustRightInd w:val="0"/>
        <w:ind w:left="426" w:right="616"/>
        <w:jc w:val="both"/>
        <w:rPr>
          <w:rFonts w:ascii="Arial" w:eastAsia="Calibri" w:hAnsi="Arial" w:cs="Arial"/>
          <w:lang w:val="es-CR" w:eastAsia="en-US"/>
        </w:rPr>
      </w:pPr>
      <w:r w:rsidRPr="0014765C">
        <w:rPr>
          <w:rFonts w:ascii="Arial" w:eastAsia="Calibri" w:hAnsi="Arial" w:cs="Arial"/>
          <w:b/>
          <w:bCs/>
          <w:lang w:val="es-CR" w:eastAsia="en-US"/>
        </w:rPr>
        <w:t xml:space="preserve">Artículo 70 BIS </w:t>
      </w:r>
    </w:p>
    <w:p w:rsidR="0014765C" w:rsidRPr="0014765C" w:rsidRDefault="0014765C" w:rsidP="0014765C">
      <w:pPr>
        <w:autoSpaceDE w:val="0"/>
        <w:autoSpaceDN w:val="0"/>
        <w:adjustRightInd w:val="0"/>
        <w:ind w:left="426" w:right="616"/>
        <w:jc w:val="both"/>
        <w:rPr>
          <w:rFonts w:ascii="Arial" w:eastAsia="Calibri" w:hAnsi="Arial" w:cs="Arial"/>
          <w:lang w:val="es-CR" w:eastAsia="en-US"/>
        </w:rPr>
      </w:pPr>
      <w:r w:rsidRPr="0014765C">
        <w:rPr>
          <w:rFonts w:ascii="Arial" w:eastAsia="Calibri" w:hAnsi="Arial" w:cs="Arial"/>
          <w:lang w:val="es-CR" w:eastAsia="en-US"/>
        </w:rPr>
        <w:t xml:space="preserve">La Dirección de Posgrados contará con un Consejo de Posgrado integrado por: </w:t>
      </w:r>
    </w:p>
    <w:p w:rsidR="0014765C" w:rsidRPr="0014765C" w:rsidRDefault="0014765C" w:rsidP="0014765C">
      <w:pPr>
        <w:autoSpaceDE w:val="0"/>
        <w:autoSpaceDN w:val="0"/>
        <w:adjustRightInd w:val="0"/>
        <w:ind w:left="851" w:right="616"/>
        <w:jc w:val="both"/>
        <w:rPr>
          <w:rFonts w:ascii="Arial" w:eastAsia="Calibri" w:hAnsi="Arial" w:cs="Arial"/>
          <w:lang w:val="es-CR" w:eastAsia="en-US"/>
        </w:rPr>
      </w:pPr>
    </w:p>
    <w:p w:rsidR="0014765C" w:rsidRPr="0014765C" w:rsidRDefault="0014765C" w:rsidP="0014765C">
      <w:pPr>
        <w:tabs>
          <w:tab w:val="left" w:pos="851"/>
        </w:tabs>
        <w:autoSpaceDE w:val="0"/>
        <w:autoSpaceDN w:val="0"/>
        <w:adjustRightInd w:val="0"/>
        <w:ind w:left="1134" w:right="616" w:hanging="708"/>
        <w:jc w:val="both"/>
        <w:rPr>
          <w:rFonts w:ascii="Arial" w:eastAsia="Calibri" w:hAnsi="Arial" w:cs="Arial"/>
          <w:lang w:val="es-CR" w:eastAsia="en-US"/>
        </w:rPr>
      </w:pPr>
      <w:r w:rsidRPr="0014765C">
        <w:rPr>
          <w:rFonts w:ascii="Arial" w:eastAsia="Calibri" w:hAnsi="Arial" w:cs="Arial"/>
          <w:lang w:val="es-CR" w:eastAsia="en-US"/>
        </w:rPr>
        <w:t xml:space="preserve">1. El Director de la Dirección de Posgrados, quien preside. </w:t>
      </w:r>
    </w:p>
    <w:p w:rsidR="0014765C" w:rsidRPr="0014765C" w:rsidRDefault="0014765C" w:rsidP="0014765C">
      <w:pPr>
        <w:autoSpaceDE w:val="0"/>
        <w:autoSpaceDN w:val="0"/>
        <w:adjustRightInd w:val="0"/>
        <w:ind w:left="709" w:right="616" w:hanging="283"/>
        <w:jc w:val="both"/>
        <w:rPr>
          <w:rFonts w:ascii="Arial" w:eastAsia="Calibri" w:hAnsi="Arial" w:cs="Arial"/>
          <w:lang w:val="es-CR" w:eastAsia="en-US"/>
        </w:rPr>
      </w:pPr>
      <w:r w:rsidRPr="0014765C">
        <w:rPr>
          <w:rFonts w:ascii="Arial" w:eastAsia="Calibri" w:hAnsi="Arial" w:cs="Arial"/>
          <w:lang w:val="es-CR" w:eastAsia="en-US"/>
        </w:rPr>
        <w:t xml:space="preserve">2. El Vicerrector de Docencia o su representante, quien deberá contar con el nivel de posgrado.  </w:t>
      </w:r>
    </w:p>
    <w:p w:rsidR="0014765C" w:rsidRPr="0014765C" w:rsidRDefault="0014765C" w:rsidP="0014765C">
      <w:pPr>
        <w:autoSpaceDE w:val="0"/>
        <w:autoSpaceDN w:val="0"/>
        <w:adjustRightInd w:val="0"/>
        <w:ind w:left="709" w:right="616" w:hanging="283"/>
        <w:jc w:val="both"/>
        <w:rPr>
          <w:rFonts w:ascii="Arial" w:eastAsia="Calibri" w:hAnsi="Arial" w:cs="Arial"/>
          <w:lang w:val="es-CR" w:eastAsia="en-US"/>
        </w:rPr>
      </w:pPr>
      <w:r w:rsidRPr="0014765C">
        <w:rPr>
          <w:rFonts w:ascii="Arial" w:eastAsia="Calibri" w:hAnsi="Arial" w:cs="Arial"/>
          <w:lang w:val="es-CR" w:eastAsia="en-US"/>
        </w:rPr>
        <w:t>3. El Vicerrector de Investigación y Extensión o su representante, quien deberá contar con el nivel de posgrado.</w:t>
      </w:r>
    </w:p>
    <w:p w:rsidR="0014765C" w:rsidRPr="0014765C" w:rsidRDefault="0014765C" w:rsidP="0014765C">
      <w:pPr>
        <w:autoSpaceDE w:val="0"/>
        <w:autoSpaceDN w:val="0"/>
        <w:adjustRightInd w:val="0"/>
        <w:ind w:left="851" w:right="616" w:hanging="425"/>
        <w:jc w:val="both"/>
        <w:rPr>
          <w:rFonts w:ascii="Arial" w:eastAsia="Calibri" w:hAnsi="Arial" w:cs="Arial"/>
          <w:lang w:val="es-CR" w:eastAsia="en-US"/>
        </w:rPr>
      </w:pPr>
      <w:r w:rsidRPr="0014765C">
        <w:rPr>
          <w:rFonts w:ascii="Arial" w:eastAsia="Calibri" w:hAnsi="Arial" w:cs="Arial"/>
          <w:lang w:val="es-CR" w:eastAsia="en-US"/>
        </w:rPr>
        <w:t xml:space="preserve">4. Los Coordinadores de las Unidades Internas de posgrado de las escuelas con programas de posgrado </w:t>
      </w:r>
    </w:p>
    <w:p w:rsidR="0014765C" w:rsidRPr="0014765C" w:rsidRDefault="0014765C" w:rsidP="0014765C">
      <w:pPr>
        <w:autoSpaceDE w:val="0"/>
        <w:autoSpaceDN w:val="0"/>
        <w:adjustRightInd w:val="0"/>
        <w:ind w:left="851" w:right="616" w:hanging="425"/>
        <w:jc w:val="both"/>
        <w:rPr>
          <w:rFonts w:ascii="Arial" w:eastAsia="Calibri" w:hAnsi="Arial" w:cs="Arial"/>
          <w:lang w:val="es-CR" w:eastAsia="en-US"/>
        </w:rPr>
      </w:pPr>
      <w:r w:rsidRPr="0014765C">
        <w:rPr>
          <w:rFonts w:ascii="Arial" w:eastAsia="Calibri" w:hAnsi="Arial" w:cs="Arial"/>
          <w:lang w:val="es-CR" w:eastAsia="en-US"/>
        </w:rPr>
        <w:t xml:space="preserve">5. Los coordinadores de las Áreas Académicas con programas de posgrado a su cargo </w:t>
      </w:r>
    </w:p>
    <w:p w:rsidR="0014765C" w:rsidRPr="0014765C" w:rsidRDefault="0014765C" w:rsidP="0014765C">
      <w:pPr>
        <w:autoSpaceDE w:val="0"/>
        <w:autoSpaceDN w:val="0"/>
        <w:adjustRightInd w:val="0"/>
        <w:ind w:left="851" w:right="616" w:hanging="425"/>
        <w:jc w:val="both"/>
        <w:rPr>
          <w:rFonts w:ascii="Arial" w:eastAsia="Calibri" w:hAnsi="Arial" w:cs="Arial"/>
          <w:lang w:val="es-CR" w:eastAsia="en-US"/>
        </w:rPr>
      </w:pPr>
      <w:r w:rsidRPr="0014765C">
        <w:rPr>
          <w:rFonts w:ascii="Arial" w:eastAsia="Calibri" w:hAnsi="Arial" w:cs="Arial"/>
          <w:bCs/>
          <w:lang w:val="es-CR" w:eastAsia="en-US"/>
        </w:rPr>
        <w:t xml:space="preserve">6. Coordinadores de Unidades Desconcentradas con programas de posgrado a su cargo </w:t>
      </w:r>
    </w:p>
    <w:p w:rsidR="0014765C" w:rsidRPr="0014765C" w:rsidRDefault="0014765C" w:rsidP="0014765C">
      <w:pPr>
        <w:autoSpaceDE w:val="0"/>
        <w:autoSpaceDN w:val="0"/>
        <w:adjustRightInd w:val="0"/>
        <w:ind w:left="851" w:right="616" w:hanging="425"/>
        <w:jc w:val="both"/>
        <w:rPr>
          <w:rFonts w:ascii="Arial" w:eastAsia="Calibri" w:hAnsi="Arial" w:cs="Arial"/>
          <w:lang w:val="es-CR" w:eastAsia="en-US"/>
        </w:rPr>
      </w:pPr>
      <w:r w:rsidRPr="0014765C">
        <w:rPr>
          <w:rFonts w:ascii="Arial" w:eastAsia="Calibri" w:hAnsi="Arial" w:cs="Arial"/>
          <w:lang w:val="es-CR" w:eastAsia="en-US"/>
        </w:rPr>
        <w:t xml:space="preserve">7. Un representante estudiantil que curse estudios de posgrado, nombrado según los requisitos y procedimientos establecidos por la Federación de Estudiantes del Instituto Tecnológico de Costa Rica. </w:t>
      </w:r>
    </w:p>
    <w:p w:rsidR="0014765C" w:rsidRPr="0014765C" w:rsidRDefault="0014765C" w:rsidP="0014765C">
      <w:pPr>
        <w:overflowPunct w:val="0"/>
        <w:autoSpaceDE w:val="0"/>
        <w:autoSpaceDN w:val="0"/>
        <w:adjustRightInd w:val="0"/>
        <w:ind w:left="360" w:right="618"/>
        <w:jc w:val="both"/>
        <w:rPr>
          <w:rFonts w:ascii="Arial" w:hAnsi="Arial" w:cs="Arial"/>
          <w:lang w:val="es-CR"/>
        </w:rPr>
      </w:pPr>
    </w:p>
    <w:p w:rsidR="0014765C" w:rsidRPr="0014765C" w:rsidRDefault="0014765C" w:rsidP="0014765C">
      <w:pPr>
        <w:ind w:left="720"/>
        <w:contextualSpacing/>
        <w:rPr>
          <w:rFonts w:ascii="Arial" w:eastAsia="Calibri" w:hAnsi="Arial" w:cs="Arial"/>
          <w:b/>
          <w:lang w:eastAsia="es-CR"/>
        </w:rPr>
      </w:pPr>
      <w:r w:rsidRPr="0014765C">
        <w:rPr>
          <w:rFonts w:ascii="Arial" w:eastAsia="Calibri" w:hAnsi="Arial" w:cs="Arial"/>
          <w:b/>
          <w:lang w:eastAsia="es-CR"/>
        </w:rPr>
        <w:lastRenderedPageBreak/>
        <w:t>Artículo 70 BIS 1</w:t>
      </w:r>
    </w:p>
    <w:p w:rsidR="0014765C" w:rsidRPr="0014765C" w:rsidRDefault="0014765C" w:rsidP="0014765C">
      <w:pPr>
        <w:widowControl w:val="0"/>
        <w:suppressLineNumbers/>
        <w:suppressAutoHyphens/>
        <w:ind w:left="1418" w:right="284"/>
        <w:jc w:val="both"/>
        <w:rPr>
          <w:rFonts w:ascii="Arial" w:eastAsia="DejaVu Sans;MS Mincho" w:hAnsi="Arial" w:cs="Arial"/>
          <w:b/>
          <w:lang w:val="es-CR" w:eastAsia="zh-CN" w:bidi="hi-IN"/>
        </w:rPr>
      </w:pPr>
    </w:p>
    <w:p w:rsidR="0014765C" w:rsidRPr="0014765C" w:rsidRDefault="0014765C" w:rsidP="0014765C">
      <w:pPr>
        <w:widowControl w:val="0"/>
        <w:suppressLineNumbers/>
        <w:suppressAutoHyphens/>
        <w:ind w:left="709" w:right="284"/>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 xml:space="preserve">El Consejo de Posgrado sesionará de manera ordinaria al menos una vez al mes </w:t>
      </w:r>
      <w:r w:rsidRPr="0014765C">
        <w:rPr>
          <w:rFonts w:ascii="Arial" w:eastAsia="DejaVu Sans;MS Mincho" w:hAnsi="Arial" w:cs="Arial"/>
          <w:color w:val="000000"/>
          <w:lang w:val="es-CR" w:eastAsia="zh-CN" w:bidi="hi-IN"/>
        </w:rPr>
        <w:t xml:space="preserve">y extraordinariamente </w:t>
      </w:r>
      <w:r w:rsidRPr="0014765C">
        <w:rPr>
          <w:rFonts w:ascii="Arial" w:eastAsia="DejaVu Sans;MS Mincho" w:hAnsi="Arial" w:cs="Arial"/>
          <w:lang w:val="es-CR" w:eastAsia="zh-CN" w:bidi="hi-IN"/>
        </w:rPr>
        <w:t>toda vez que sea formalmente convocado por el Director de la Dirección de Posgrados, ya sea por iniciativa propia o a instancias de al menos el 25% de los miembros.</w:t>
      </w:r>
    </w:p>
    <w:p w:rsidR="0014765C" w:rsidRPr="0014765C" w:rsidRDefault="0014765C" w:rsidP="0014765C">
      <w:pPr>
        <w:widowControl w:val="0"/>
        <w:suppressLineNumbers/>
        <w:suppressAutoHyphens/>
        <w:ind w:left="709" w:right="284"/>
        <w:jc w:val="both"/>
        <w:rPr>
          <w:rFonts w:ascii="Arial" w:eastAsia="DejaVu Sans;MS Mincho" w:hAnsi="Arial" w:cs="Arial"/>
          <w:color w:val="000000"/>
          <w:lang w:val="es-CR" w:eastAsia="zh-CN" w:bidi="hi-IN"/>
        </w:rPr>
      </w:pPr>
    </w:p>
    <w:p w:rsidR="0014765C" w:rsidRPr="0014765C" w:rsidRDefault="0014765C" w:rsidP="0014765C">
      <w:pPr>
        <w:widowControl w:val="0"/>
        <w:suppressLineNumbers/>
        <w:suppressAutoHyphens/>
        <w:ind w:left="709" w:right="284"/>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 xml:space="preserve">Podrá sesionar en dos modalidades: en forma plenaria y en consulta formal. En ambos casos, los acuerdos serán tomados por el voto afirmativo de la mayoría de los miembros participantes, salvo en aquellos casos en que el Estatuto Orgánico disponga algo diferente.  </w:t>
      </w:r>
    </w:p>
    <w:p w:rsidR="0014765C" w:rsidRPr="0014765C" w:rsidRDefault="0014765C" w:rsidP="0014765C">
      <w:pPr>
        <w:widowControl w:val="0"/>
        <w:suppressLineNumbers/>
        <w:suppressAutoHyphens/>
        <w:ind w:left="709" w:right="284"/>
        <w:jc w:val="both"/>
        <w:rPr>
          <w:rFonts w:ascii="Arial" w:eastAsia="DejaVu Sans;MS Mincho" w:hAnsi="Arial" w:cs="Arial"/>
          <w:lang w:val="es-CR" w:eastAsia="zh-CN" w:bidi="hi-IN"/>
        </w:rPr>
      </w:pPr>
    </w:p>
    <w:p w:rsidR="0014765C" w:rsidRPr="0014765C" w:rsidRDefault="0014765C" w:rsidP="0014765C">
      <w:pPr>
        <w:widowControl w:val="0"/>
        <w:suppressLineNumbers/>
        <w:suppressAutoHyphens/>
        <w:ind w:left="709" w:right="284"/>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El cuórum, o cantidad mínima de participantes necesaria para que el Consejo de Posgrado pueda tomar acuerdos válidos, será superior al 50% de sus integrantes.</w:t>
      </w:r>
    </w:p>
    <w:p w:rsidR="0014765C" w:rsidRPr="0014765C" w:rsidRDefault="0014765C" w:rsidP="0014765C">
      <w:pPr>
        <w:widowControl w:val="0"/>
        <w:suppressLineNumbers/>
        <w:suppressAutoHyphens/>
        <w:ind w:left="1418" w:right="284"/>
        <w:jc w:val="both"/>
        <w:rPr>
          <w:rFonts w:ascii="Arial" w:eastAsia="DejaVu Sans;MS Mincho" w:hAnsi="Arial" w:cs="Arial"/>
          <w:color w:val="000000"/>
          <w:lang w:val="es-CR" w:eastAsia="zh-CN" w:bidi="hi-IN"/>
        </w:rPr>
      </w:pPr>
    </w:p>
    <w:p w:rsidR="0014765C" w:rsidRPr="0014765C" w:rsidRDefault="0014765C" w:rsidP="0014765C">
      <w:pPr>
        <w:widowControl w:val="0"/>
        <w:suppressLineNumbers/>
        <w:suppressAutoHyphens/>
        <w:ind w:left="709" w:right="284"/>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En el modo de consulta formal, el Consejo de Posgrado sesionará extraordinariamente y deberá haber aprobado previamente sus normas internas de funcionamiento, en las cuales deberán definirse los diferentes aspectos operativos relacionados con el uso de este mecanismo, incluyendo los asuntos que pueden conocerse en este tipo de modalidad y asegurando la privacidad en las votaciones que lo requieran.</w:t>
      </w:r>
    </w:p>
    <w:p w:rsidR="0014765C" w:rsidRPr="0014765C" w:rsidRDefault="0014765C" w:rsidP="0014765C">
      <w:pPr>
        <w:widowControl w:val="0"/>
        <w:suppressLineNumbers/>
        <w:suppressAutoHyphens/>
        <w:ind w:left="1418" w:right="284"/>
        <w:jc w:val="both"/>
        <w:rPr>
          <w:rFonts w:ascii="Arial" w:eastAsia="DejaVu Sans;MS Mincho" w:hAnsi="Arial" w:cs="Arial"/>
          <w:lang w:val="es-CR" w:eastAsia="zh-CN" w:bidi="hi-IN"/>
        </w:rPr>
      </w:pPr>
    </w:p>
    <w:p w:rsidR="0014765C" w:rsidRPr="0014765C" w:rsidRDefault="0014765C" w:rsidP="0014765C">
      <w:pPr>
        <w:widowControl w:val="0"/>
        <w:suppressLineNumbers/>
        <w:suppressAutoHyphens/>
        <w:ind w:left="709" w:right="284"/>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En consulta formal, el Consejo de Posgrado podrá sesionar hasta un máximo de una vez por semana y cada sesión podrá permanecer abierta por un máximo de dos días hábiles. En esta modalidad, la votación es irrevocable. Todo intento posterior de cambiar el voto será inválido.</w:t>
      </w:r>
    </w:p>
    <w:p w:rsidR="0014765C" w:rsidRPr="0014765C" w:rsidRDefault="0014765C" w:rsidP="0014765C">
      <w:pPr>
        <w:widowControl w:val="0"/>
        <w:suppressLineNumbers/>
        <w:suppressAutoHyphens/>
        <w:ind w:left="426" w:right="284"/>
        <w:jc w:val="both"/>
        <w:rPr>
          <w:rFonts w:ascii="Arial" w:eastAsia="DejaVu Sans;MS Mincho" w:hAnsi="Arial" w:cs="Arial"/>
          <w:lang w:val="es-CR" w:eastAsia="zh-CN" w:bidi="hi-IN"/>
        </w:rPr>
      </w:pPr>
    </w:p>
    <w:p w:rsidR="0014765C" w:rsidRPr="0014765C" w:rsidRDefault="0014765C" w:rsidP="0014765C">
      <w:pPr>
        <w:ind w:left="426"/>
        <w:contextualSpacing/>
        <w:rPr>
          <w:rFonts w:ascii="Arial" w:eastAsia="Calibri" w:hAnsi="Arial" w:cs="Arial"/>
          <w:b/>
          <w:lang w:eastAsia="es-CR"/>
        </w:rPr>
      </w:pPr>
      <w:r w:rsidRPr="0014765C">
        <w:rPr>
          <w:rFonts w:ascii="Arial" w:eastAsia="Calibri" w:hAnsi="Arial" w:cs="Arial"/>
          <w:b/>
          <w:lang w:eastAsia="es-CR"/>
        </w:rPr>
        <w:t>Artículo 70 BIS 2</w:t>
      </w:r>
    </w:p>
    <w:p w:rsidR="0014765C" w:rsidRPr="0014765C" w:rsidRDefault="0014765C" w:rsidP="0014765C">
      <w:pPr>
        <w:overflowPunct w:val="0"/>
        <w:autoSpaceDE w:val="0"/>
        <w:autoSpaceDN w:val="0"/>
        <w:adjustRightInd w:val="0"/>
        <w:ind w:left="360" w:right="618"/>
        <w:jc w:val="both"/>
        <w:rPr>
          <w:rFonts w:ascii="Arial" w:hAnsi="Arial" w:cs="Arial"/>
          <w:sz w:val="22"/>
          <w:szCs w:val="22"/>
        </w:rPr>
      </w:pPr>
    </w:p>
    <w:p w:rsidR="0014765C" w:rsidRPr="0014765C" w:rsidRDefault="0014765C" w:rsidP="0014765C">
      <w:pPr>
        <w:widowControl w:val="0"/>
        <w:suppressLineNumbers/>
        <w:suppressAutoHyphens/>
        <w:ind w:left="284" w:right="284" w:firstLine="142"/>
        <w:jc w:val="both"/>
        <w:rPr>
          <w:rFonts w:ascii="Arial" w:hAnsi="Arial" w:cs="Arial"/>
          <w:color w:val="000000"/>
        </w:rPr>
      </w:pPr>
      <w:r w:rsidRPr="0014765C">
        <w:rPr>
          <w:rFonts w:ascii="Arial" w:hAnsi="Arial" w:cs="Arial"/>
        </w:rPr>
        <w:t xml:space="preserve">Las funciones del </w:t>
      </w:r>
      <w:r w:rsidRPr="0014765C">
        <w:rPr>
          <w:rFonts w:ascii="Arial" w:hAnsi="Arial" w:cs="Arial"/>
          <w:color w:val="000000"/>
        </w:rPr>
        <w:t>Consejo de Posgrado serán:</w:t>
      </w:r>
    </w:p>
    <w:p w:rsidR="0014765C" w:rsidRPr="0014765C" w:rsidRDefault="0014765C" w:rsidP="0014765C">
      <w:pPr>
        <w:overflowPunct w:val="0"/>
        <w:autoSpaceDE w:val="0"/>
        <w:autoSpaceDN w:val="0"/>
        <w:adjustRightInd w:val="0"/>
        <w:ind w:left="360" w:right="618"/>
        <w:jc w:val="both"/>
        <w:rPr>
          <w:rFonts w:ascii="Arial" w:hAnsi="Arial" w:cs="Arial"/>
          <w:color w:val="000000"/>
        </w:rPr>
      </w:pPr>
    </w:p>
    <w:p w:rsidR="0014765C" w:rsidRPr="0014765C" w:rsidRDefault="0014765C" w:rsidP="0014765C">
      <w:pPr>
        <w:widowControl w:val="0"/>
        <w:numPr>
          <w:ilvl w:val="0"/>
          <w:numId w:val="50"/>
        </w:numPr>
        <w:tabs>
          <w:tab w:val="left" w:pos="2268"/>
        </w:tabs>
        <w:suppressAutoHyphens/>
        <w:spacing w:after="160" w:line="259" w:lineRule="auto"/>
        <w:ind w:left="851" w:hanging="425"/>
        <w:contextualSpacing/>
        <w:jc w:val="both"/>
        <w:rPr>
          <w:rFonts w:ascii="Arial" w:eastAsia="DejaVu Sans;MS Mincho" w:hAnsi="Arial" w:cs="Arial"/>
          <w:lang w:val="es-CR" w:eastAsia="zh-CN" w:bidi="hi-IN"/>
        </w:rPr>
      </w:pPr>
      <w:r w:rsidRPr="0014765C">
        <w:rPr>
          <w:rFonts w:ascii="Arial" w:eastAsia="DejaVu Sans;MS Mincho" w:hAnsi="Arial" w:cs="Arial"/>
          <w:color w:val="000000"/>
          <w:lang w:val="es-CR" w:eastAsia="zh-CN" w:bidi="hi-IN"/>
        </w:rPr>
        <w:t>Servir de foro para el análisis de los asuntos académicos y administrativos que competen a los programas de estudios de posgrado y tomar las decisiones al respecto que le sean pertinentes, según las definan los reglamentos o procedimientos de la institución.</w:t>
      </w:r>
    </w:p>
    <w:p w:rsidR="0014765C" w:rsidRPr="0014765C" w:rsidRDefault="0014765C" w:rsidP="0014765C">
      <w:pPr>
        <w:widowControl w:val="0"/>
        <w:numPr>
          <w:ilvl w:val="0"/>
          <w:numId w:val="50"/>
        </w:numPr>
        <w:tabs>
          <w:tab w:val="left" w:pos="2268"/>
        </w:tabs>
        <w:suppressAutoHyphens/>
        <w:spacing w:after="160" w:line="259" w:lineRule="auto"/>
        <w:ind w:left="851" w:hanging="425"/>
        <w:contextualSpacing/>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 xml:space="preserve">Someter al Consejo Institucional propuestas de reglamentación general que regula los programas de posgrado académica y administrativamente.  </w:t>
      </w:r>
    </w:p>
    <w:p w:rsidR="0014765C" w:rsidRPr="0014765C" w:rsidRDefault="0014765C" w:rsidP="0014765C">
      <w:pPr>
        <w:widowControl w:val="0"/>
        <w:numPr>
          <w:ilvl w:val="0"/>
          <w:numId w:val="50"/>
        </w:numPr>
        <w:tabs>
          <w:tab w:val="left" w:pos="2268"/>
        </w:tabs>
        <w:suppressAutoHyphens/>
        <w:spacing w:after="160" w:line="259" w:lineRule="auto"/>
        <w:ind w:left="851" w:hanging="425"/>
        <w:contextualSpacing/>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 xml:space="preserve">Aprobar los procedimientos académicos y administrativos que se usan en los programas de posgrado, siempre que no invada competencias de otros órganos del Instituto. </w:t>
      </w:r>
    </w:p>
    <w:p w:rsidR="0014765C" w:rsidRPr="0014765C" w:rsidRDefault="0014765C" w:rsidP="0014765C">
      <w:pPr>
        <w:widowControl w:val="0"/>
        <w:numPr>
          <w:ilvl w:val="0"/>
          <w:numId w:val="50"/>
        </w:numPr>
        <w:tabs>
          <w:tab w:val="left" w:pos="2268"/>
        </w:tabs>
        <w:suppressAutoHyphens/>
        <w:spacing w:after="160" w:line="259" w:lineRule="auto"/>
        <w:ind w:left="851" w:hanging="425"/>
        <w:contextualSpacing/>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 xml:space="preserve">Asesorar al Consejo Institucional en los procesos de creación, modificación, evaluación y cierre de programas de posgrado, unidades y áreas académicas encargadas de programas de posgrado. </w:t>
      </w:r>
    </w:p>
    <w:p w:rsidR="0014765C" w:rsidRPr="0014765C" w:rsidRDefault="0014765C" w:rsidP="0014765C">
      <w:pPr>
        <w:widowControl w:val="0"/>
        <w:numPr>
          <w:ilvl w:val="0"/>
          <w:numId w:val="50"/>
        </w:numPr>
        <w:tabs>
          <w:tab w:val="left" w:pos="2268"/>
        </w:tabs>
        <w:suppressAutoHyphens/>
        <w:spacing w:after="160" w:line="259" w:lineRule="auto"/>
        <w:ind w:left="851" w:hanging="425"/>
        <w:contextualSpacing/>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Aprobar los planes de estudio de posgrado y sus modificaciones, según el reglamento correspondiente.</w:t>
      </w:r>
    </w:p>
    <w:p w:rsidR="0014765C" w:rsidRPr="0014765C" w:rsidRDefault="0014765C" w:rsidP="0014765C">
      <w:pPr>
        <w:widowControl w:val="0"/>
        <w:numPr>
          <w:ilvl w:val="0"/>
          <w:numId w:val="50"/>
        </w:numPr>
        <w:tabs>
          <w:tab w:val="left" w:pos="2268"/>
        </w:tabs>
        <w:suppressAutoHyphens/>
        <w:spacing w:after="160" w:line="259" w:lineRule="auto"/>
        <w:ind w:left="851" w:hanging="425"/>
        <w:contextualSpacing/>
        <w:jc w:val="both"/>
        <w:rPr>
          <w:rFonts w:ascii="Arial" w:eastAsia="DejaVu Sans;MS Mincho" w:hAnsi="Arial" w:cs="Arial"/>
          <w:lang w:val="es-CR" w:eastAsia="zh-CN" w:bidi="hi-IN"/>
        </w:rPr>
      </w:pPr>
      <w:r w:rsidRPr="0014765C">
        <w:rPr>
          <w:rFonts w:ascii="Arial" w:eastAsia="DejaVu Sans;MS Mincho" w:hAnsi="Arial" w:cs="Arial"/>
          <w:lang w:val="es-CR" w:eastAsia="zh-CN" w:bidi="hi-IN"/>
        </w:rPr>
        <w:t>Asesorar al Consejo Institucional en el establecimiento de los requisitos para los grados y títulos académicos de posgrado que otorgue el Instituto.</w:t>
      </w:r>
    </w:p>
    <w:p w:rsidR="0014765C" w:rsidRPr="0014765C" w:rsidRDefault="0014765C" w:rsidP="0014765C">
      <w:pPr>
        <w:widowControl w:val="0"/>
        <w:numPr>
          <w:ilvl w:val="0"/>
          <w:numId w:val="50"/>
        </w:numPr>
        <w:tabs>
          <w:tab w:val="left" w:pos="2268"/>
        </w:tabs>
        <w:suppressAutoHyphens/>
        <w:spacing w:after="160" w:line="259" w:lineRule="auto"/>
        <w:ind w:left="851" w:hanging="425"/>
        <w:contextualSpacing/>
        <w:jc w:val="both"/>
        <w:rPr>
          <w:rFonts w:ascii="Arial" w:eastAsia="DejaVu Sans;MS Mincho" w:hAnsi="Arial" w:cs="Arial"/>
          <w:lang w:val="es-CR" w:eastAsia="zh-CN" w:bidi="hi-IN"/>
        </w:rPr>
      </w:pPr>
      <w:r w:rsidRPr="0014765C">
        <w:rPr>
          <w:rFonts w:ascii="Arial" w:eastAsia="DejaVu Sans;MS Mincho" w:hAnsi="Arial" w:cs="Arial"/>
          <w:color w:val="000000"/>
          <w:lang w:val="es-CR" w:eastAsia="zh-CN" w:bidi="hi-IN"/>
        </w:rPr>
        <w:t xml:space="preserve">Propiciar las actividades interdisciplinarias e interdepartamentales, </w:t>
      </w:r>
      <w:r w:rsidRPr="0014765C">
        <w:rPr>
          <w:rFonts w:ascii="Arial" w:eastAsia="DejaVu Sans;MS Mincho" w:hAnsi="Arial" w:cs="Arial"/>
          <w:color w:val="000000"/>
          <w:lang w:val="es-CR" w:eastAsia="zh-CN" w:bidi="hi-IN"/>
        </w:rPr>
        <w:lastRenderedPageBreak/>
        <w:t>internacionales y de vinculación relacionadas con los estudios de posgrado.</w:t>
      </w:r>
    </w:p>
    <w:p w:rsidR="0014765C" w:rsidRPr="0014765C" w:rsidRDefault="0014765C" w:rsidP="0014765C">
      <w:pPr>
        <w:widowControl w:val="0"/>
        <w:numPr>
          <w:ilvl w:val="0"/>
          <w:numId w:val="50"/>
        </w:numPr>
        <w:tabs>
          <w:tab w:val="left" w:pos="2268"/>
        </w:tabs>
        <w:suppressAutoHyphens/>
        <w:spacing w:after="160" w:line="259" w:lineRule="auto"/>
        <w:ind w:left="851" w:hanging="425"/>
        <w:contextualSpacing/>
        <w:jc w:val="both"/>
        <w:rPr>
          <w:rFonts w:ascii="Arial" w:eastAsia="DejaVu Sans;MS Mincho" w:hAnsi="Arial" w:cs="Arial"/>
          <w:lang w:val="es-CR" w:eastAsia="zh-CN" w:bidi="hi-IN"/>
        </w:rPr>
      </w:pPr>
      <w:r w:rsidRPr="0014765C">
        <w:rPr>
          <w:rFonts w:ascii="Arial" w:eastAsia="DejaVu Sans;MS Mincho" w:hAnsi="Arial" w:cs="Arial"/>
          <w:color w:val="000000"/>
          <w:lang w:val="es-CR" w:eastAsia="zh-CN" w:bidi="hi-IN"/>
        </w:rPr>
        <w:t xml:space="preserve">Coordinar el ofrecimiento de cursos entre los distintos programas de posgrado y fijar las normas generales de los Trabajos Finales de Graduación. </w:t>
      </w:r>
    </w:p>
    <w:p w:rsidR="0014765C" w:rsidRPr="0014765C" w:rsidRDefault="0014765C" w:rsidP="0014765C">
      <w:pPr>
        <w:widowControl w:val="0"/>
        <w:numPr>
          <w:ilvl w:val="0"/>
          <w:numId w:val="50"/>
        </w:numPr>
        <w:tabs>
          <w:tab w:val="left" w:pos="2268"/>
        </w:tabs>
        <w:suppressAutoHyphens/>
        <w:spacing w:after="160" w:line="259" w:lineRule="auto"/>
        <w:ind w:left="851" w:hanging="425"/>
        <w:contextualSpacing/>
        <w:jc w:val="both"/>
        <w:rPr>
          <w:rFonts w:ascii="Arial" w:eastAsia="DejaVu Sans;MS Mincho" w:hAnsi="Arial" w:cs="Arial"/>
          <w:lang w:val="es-CR" w:eastAsia="zh-CN" w:bidi="hi-IN"/>
        </w:rPr>
      </w:pPr>
      <w:r w:rsidRPr="0014765C">
        <w:rPr>
          <w:rFonts w:ascii="Arial" w:eastAsia="DejaVu Sans;MS Mincho" w:hAnsi="Arial" w:cs="Arial"/>
          <w:color w:val="000000"/>
          <w:lang w:val="es-CR" w:eastAsia="zh-CN" w:bidi="hi-IN"/>
        </w:rPr>
        <w:t>Asesorar al Consejo Institucional en la definición de las políticas relativas a su campo de acción.</w:t>
      </w:r>
    </w:p>
    <w:p w:rsidR="0014765C" w:rsidRPr="0014765C" w:rsidRDefault="0014765C" w:rsidP="0014765C">
      <w:pPr>
        <w:widowControl w:val="0"/>
        <w:numPr>
          <w:ilvl w:val="0"/>
          <w:numId w:val="50"/>
        </w:numPr>
        <w:tabs>
          <w:tab w:val="left" w:pos="2268"/>
        </w:tabs>
        <w:suppressAutoHyphens/>
        <w:spacing w:after="160" w:line="259" w:lineRule="auto"/>
        <w:ind w:left="851" w:hanging="425"/>
        <w:contextualSpacing/>
        <w:jc w:val="both"/>
        <w:rPr>
          <w:rFonts w:ascii="Arial" w:eastAsia="DejaVu Sans;MS Mincho" w:hAnsi="Arial" w:cs="Arial"/>
          <w:color w:val="000000"/>
          <w:lang w:val="es-CR" w:eastAsia="zh-CN" w:bidi="hi-IN"/>
        </w:rPr>
      </w:pPr>
      <w:r w:rsidRPr="0014765C">
        <w:rPr>
          <w:rFonts w:ascii="Arial" w:eastAsia="DejaVu Sans;MS Mincho" w:hAnsi="Arial" w:cs="Arial"/>
          <w:color w:val="000000"/>
          <w:lang w:val="es-CR" w:eastAsia="zh-CN" w:bidi="hi-IN"/>
        </w:rPr>
        <w:t>Definir sus normas internas de funcionamiento.</w:t>
      </w:r>
    </w:p>
    <w:p w:rsidR="0014765C" w:rsidRPr="0014765C" w:rsidRDefault="0014765C" w:rsidP="0014765C">
      <w:pPr>
        <w:rPr>
          <w:rFonts w:ascii="Arial" w:eastAsia="Calibri" w:hAnsi="Arial" w:cs="Arial"/>
          <w:lang w:eastAsia="es-CR"/>
        </w:rPr>
      </w:pPr>
    </w:p>
    <w:p w:rsidR="0014765C" w:rsidRPr="0014765C" w:rsidRDefault="0014765C" w:rsidP="0014765C">
      <w:pPr>
        <w:jc w:val="both"/>
        <w:rPr>
          <w:rFonts w:ascii="Arial" w:eastAsia="Calibri" w:hAnsi="Arial" w:cs="Arial"/>
          <w:color w:val="000000"/>
          <w:lang w:val="es-CR" w:eastAsia="en-US"/>
        </w:rPr>
      </w:pPr>
    </w:p>
    <w:p w:rsidR="0014765C" w:rsidRPr="0014765C" w:rsidRDefault="0014765C" w:rsidP="0014765C">
      <w:pPr>
        <w:ind w:right="-91"/>
        <w:jc w:val="both"/>
        <w:rPr>
          <w:rFonts w:ascii="Arial" w:hAnsi="Arial" w:cs="Arial"/>
          <w:b/>
          <w:color w:val="000000"/>
          <w:sz w:val="22"/>
          <w:szCs w:val="22"/>
        </w:rPr>
      </w:pPr>
      <w:r w:rsidRPr="0014765C">
        <w:rPr>
          <w:rFonts w:ascii="Arial" w:hAnsi="Arial" w:cs="Arial"/>
          <w:b/>
          <w:color w:val="000000"/>
          <w:sz w:val="22"/>
          <w:szCs w:val="22"/>
        </w:rPr>
        <w:t xml:space="preserve">Palabras clave: Reforma Estatuto Orgánico - Consejo de Posgrado- Incorporación Artículos 70 BIS, 70 BIS </w:t>
      </w:r>
      <w:proofErr w:type="gramStart"/>
      <w:r w:rsidRPr="0014765C">
        <w:rPr>
          <w:rFonts w:ascii="Arial" w:hAnsi="Arial" w:cs="Arial"/>
          <w:b/>
          <w:color w:val="000000"/>
          <w:sz w:val="22"/>
          <w:szCs w:val="22"/>
        </w:rPr>
        <w:t xml:space="preserve">1,   </w:t>
      </w:r>
      <w:proofErr w:type="gramEnd"/>
      <w:r w:rsidRPr="0014765C">
        <w:rPr>
          <w:rFonts w:ascii="Arial" w:hAnsi="Arial" w:cs="Arial"/>
          <w:b/>
          <w:color w:val="000000"/>
          <w:sz w:val="22"/>
          <w:szCs w:val="22"/>
        </w:rPr>
        <w:t>70 BIS 2</w:t>
      </w:r>
    </w:p>
    <w:p w:rsidR="0014765C" w:rsidRPr="0014765C" w:rsidRDefault="0014765C" w:rsidP="0014765C">
      <w:pPr>
        <w:ind w:left="720"/>
        <w:contextualSpacing/>
        <w:jc w:val="both"/>
        <w:rPr>
          <w:rFonts w:ascii="Arial" w:eastAsia="Calibri" w:hAnsi="Arial" w:cs="Arial"/>
          <w:color w:val="000000"/>
          <w:lang w:val="es-CR" w:eastAsia="en-US"/>
        </w:rPr>
      </w:pPr>
    </w:p>
    <w:p w:rsidR="0014765C" w:rsidRPr="0014765C" w:rsidRDefault="0014765C" w:rsidP="0014765C">
      <w:pPr>
        <w:jc w:val="both"/>
        <w:rPr>
          <w:rFonts w:ascii="Arial" w:eastAsia="Calibri" w:hAnsi="Arial" w:cs="Arial"/>
          <w:color w:val="000000"/>
          <w:lang w:val="es-CR" w:eastAsia="en-US"/>
        </w:rPr>
      </w:pPr>
    </w:p>
    <w:p w:rsidR="0014765C" w:rsidRPr="0014765C" w:rsidRDefault="0014765C" w:rsidP="0014765C">
      <w:pPr>
        <w:jc w:val="both"/>
        <w:rPr>
          <w:rFonts w:ascii="Arial" w:hAnsi="Arial" w:cs="Arial"/>
          <w:b/>
          <w:i/>
          <w:sz w:val="22"/>
          <w:szCs w:val="22"/>
        </w:rPr>
      </w:pPr>
    </w:p>
    <w:p w:rsidR="0014765C" w:rsidRPr="0014765C" w:rsidRDefault="0014765C" w:rsidP="0014765C">
      <w:pPr>
        <w:jc w:val="both"/>
        <w:rPr>
          <w:rFonts w:ascii="Arial" w:hAnsi="Arial" w:cs="Arial"/>
          <w:b/>
          <w:i/>
          <w:sz w:val="22"/>
          <w:szCs w:val="22"/>
        </w:rPr>
      </w:pPr>
    </w:p>
    <w:p w:rsidR="0014765C" w:rsidRPr="0014765C" w:rsidRDefault="0014765C" w:rsidP="0014765C">
      <w:pPr>
        <w:jc w:val="both"/>
        <w:rPr>
          <w:rFonts w:ascii="Arial" w:hAnsi="Arial" w:cs="Arial"/>
          <w:b/>
          <w:i/>
          <w:sz w:val="22"/>
          <w:szCs w:val="22"/>
        </w:rPr>
      </w:pPr>
    </w:p>
    <w:p w:rsidR="0014765C" w:rsidRPr="0014765C" w:rsidRDefault="0014765C" w:rsidP="0014765C">
      <w:pPr>
        <w:jc w:val="both"/>
        <w:rPr>
          <w:rFonts w:ascii="Arial" w:eastAsia="Calibri" w:hAnsi="Arial" w:cs="Arial"/>
          <w:b/>
          <w:color w:val="000000"/>
          <w:lang w:eastAsia="en-US"/>
        </w:rPr>
      </w:pPr>
      <w:proofErr w:type="spellStart"/>
      <w:r w:rsidRPr="0014765C">
        <w:rPr>
          <w:rFonts w:ascii="Arial" w:eastAsia="Calibri" w:hAnsi="Arial" w:cs="Arial"/>
          <w:b/>
          <w:color w:val="000000"/>
          <w:lang w:eastAsia="en-US"/>
        </w:rPr>
        <w:t>Ars</w:t>
      </w:r>
      <w:proofErr w:type="spellEnd"/>
      <w:r w:rsidRPr="0014765C">
        <w:rPr>
          <w:rFonts w:ascii="Arial" w:eastAsia="Calibri" w:hAnsi="Arial" w:cs="Arial"/>
          <w:b/>
          <w:color w:val="000000"/>
          <w:lang w:eastAsia="en-US"/>
        </w:rPr>
        <w:t>**</w:t>
      </w:r>
    </w:p>
    <w:p w:rsidR="004F7EB0" w:rsidRDefault="004F7EB0" w:rsidP="00672D32">
      <w:pPr>
        <w:jc w:val="both"/>
        <w:rPr>
          <w:rFonts w:ascii="Arial" w:hAnsi="Arial" w:cs="Arial"/>
          <w:b/>
          <w:lang w:val="es-CR"/>
        </w:rPr>
      </w:pPr>
    </w:p>
    <w:p w:rsidR="004F7EB0" w:rsidRDefault="004F7EB0" w:rsidP="00672D32">
      <w:pPr>
        <w:jc w:val="both"/>
        <w:rPr>
          <w:rFonts w:ascii="Arial" w:hAnsi="Arial" w:cs="Arial"/>
          <w:b/>
          <w:sz w:val="22"/>
          <w:szCs w:val="22"/>
          <w:lang w:val="es-CR"/>
        </w:rPr>
      </w:pPr>
    </w:p>
    <w:p w:rsidR="004F7EB0" w:rsidRPr="00887FCC" w:rsidRDefault="004F7EB0" w:rsidP="00672D32">
      <w:pPr>
        <w:jc w:val="both"/>
        <w:rPr>
          <w:rFonts w:ascii="Arial" w:hAnsi="Arial" w:cs="Arial"/>
          <w:b/>
          <w:sz w:val="22"/>
          <w:szCs w:val="22"/>
          <w:lang w:val="es-CR"/>
        </w:rPr>
      </w:pPr>
    </w:p>
    <w:tbl>
      <w:tblPr>
        <w:tblpPr w:leftFromText="142" w:rightFromText="142" w:vertAnchor="text" w:horzAnchor="margin" w:tblpY="1"/>
        <w:tblOverlap w:val="never"/>
        <w:tblW w:w="19637" w:type="dxa"/>
        <w:tblLook w:val="04A0" w:firstRow="1" w:lastRow="0" w:firstColumn="1" w:lastColumn="0" w:noHBand="0" w:noVBand="1"/>
      </w:tblPr>
      <w:tblGrid>
        <w:gridCol w:w="5812"/>
        <w:gridCol w:w="4361"/>
        <w:gridCol w:w="4361"/>
        <w:gridCol w:w="5103"/>
      </w:tblGrid>
      <w:tr w:rsidR="00F41044" w:rsidTr="0014765C">
        <w:trPr>
          <w:trHeight w:val="183"/>
        </w:trPr>
        <w:tc>
          <w:tcPr>
            <w:tcW w:w="5812" w:type="dxa"/>
          </w:tcPr>
          <w:p w:rsidR="00F41044" w:rsidRDefault="00F41044" w:rsidP="003538E7">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ci.  Secretaría del Consejo Institucional</w:t>
            </w:r>
          </w:p>
          <w:p w:rsidR="00154839" w:rsidRDefault="00154839" w:rsidP="00154839">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Auditoría Interna (Notificado a la Secretaria vía correo electrónico)</w:t>
            </w:r>
          </w:p>
          <w:p w:rsidR="00154839" w:rsidRDefault="00154839" w:rsidP="00154839">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Asesoría Legal </w:t>
            </w:r>
          </w:p>
          <w:p w:rsidR="00154839" w:rsidRDefault="00154839"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Comunicación y Mercadeo </w:t>
            </w:r>
          </w:p>
          <w:p w:rsidR="00154839" w:rsidRDefault="00154839"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de Archivo y Comunicaciones</w:t>
            </w:r>
          </w:p>
          <w:p w:rsidR="00154839" w:rsidRDefault="00154839"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FEITEC</w:t>
            </w:r>
          </w:p>
          <w:p w:rsidR="0014765C" w:rsidRDefault="0014765C"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Ing. Jorge Carmona, Departamento Financiero Contable</w:t>
            </w:r>
          </w:p>
          <w:p w:rsidR="0014765C" w:rsidRDefault="0014765C"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Comité Asesor Sede Regional San Carlos</w:t>
            </w:r>
          </w:p>
          <w:p w:rsidR="0014765C" w:rsidRDefault="0014765C" w:rsidP="00154839">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Dirección de Posgrado</w:t>
            </w:r>
          </w:p>
          <w:p w:rsidR="00154839" w:rsidRDefault="00154839" w:rsidP="00154839">
            <w:pPr>
              <w:ind w:left="-567" w:firstLine="567"/>
              <w:jc w:val="both"/>
              <w:rPr>
                <w:rFonts w:ascii="Arial" w:eastAsia="Cambria" w:hAnsi="Arial" w:cs="Arial"/>
                <w:b/>
                <w:sz w:val="16"/>
                <w:szCs w:val="16"/>
                <w:lang w:val="es-ES_tradnl" w:eastAsia="en-US"/>
              </w:rPr>
            </w:pPr>
          </w:p>
          <w:p w:rsidR="00F41044" w:rsidRDefault="00F41044" w:rsidP="00154839">
            <w:pPr>
              <w:ind w:left="-567" w:firstLine="567"/>
              <w:jc w:val="both"/>
              <w:rPr>
                <w:rFonts w:ascii="Arial" w:eastAsia="Cambria" w:hAnsi="Arial" w:cs="Arial"/>
                <w:b/>
                <w:sz w:val="16"/>
                <w:szCs w:val="16"/>
                <w:lang w:val="es-ES_tradnl" w:eastAsia="en-US"/>
              </w:rPr>
            </w:pPr>
          </w:p>
        </w:tc>
        <w:tc>
          <w:tcPr>
            <w:tcW w:w="4361" w:type="dxa"/>
          </w:tcPr>
          <w:p w:rsidR="00F41044" w:rsidRDefault="00F41044" w:rsidP="003538E7">
            <w:pPr>
              <w:jc w:val="both"/>
              <w:rPr>
                <w:rFonts w:ascii="Arial" w:eastAsia="Cambria" w:hAnsi="Arial" w:cs="Arial"/>
                <w:b/>
                <w:sz w:val="16"/>
                <w:szCs w:val="16"/>
                <w:lang w:val="es-ES_tradnl" w:eastAsia="en-US"/>
              </w:rPr>
            </w:pPr>
          </w:p>
          <w:p w:rsidR="00F41044" w:rsidRDefault="00F41044" w:rsidP="003538E7">
            <w:pPr>
              <w:rPr>
                <w:rFonts w:ascii="Arial" w:eastAsia="Cambria" w:hAnsi="Arial" w:cs="Arial"/>
                <w:b/>
                <w:sz w:val="16"/>
                <w:szCs w:val="16"/>
                <w:lang w:val="es-CR" w:eastAsia="en-US"/>
              </w:rPr>
            </w:pPr>
          </w:p>
        </w:tc>
        <w:tc>
          <w:tcPr>
            <w:tcW w:w="4361" w:type="dxa"/>
          </w:tcPr>
          <w:p w:rsidR="00F41044" w:rsidRDefault="00F41044" w:rsidP="003538E7">
            <w:pPr>
              <w:jc w:val="both"/>
              <w:rPr>
                <w:rFonts w:ascii="Arial" w:eastAsia="Cambria" w:hAnsi="Arial" w:cs="Arial"/>
                <w:b/>
                <w:sz w:val="16"/>
                <w:szCs w:val="16"/>
                <w:lang w:val="es-ES_tradnl" w:eastAsia="en-US"/>
              </w:rPr>
            </w:pPr>
          </w:p>
        </w:tc>
        <w:tc>
          <w:tcPr>
            <w:tcW w:w="5103" w:type="dxa"/>
          </w:tcPr>
          <w:p w:rsidR="00F41044" w:rsidRDefault="00F41044" w:rsidP="003538E7">
            <w:pPr>
              <w:jc w:val="both"/>
              <w:rPr>
                <w:rFonts w:ascii="Arial" w:eastAsia="Cambria" w:hAnsi="Arial" w:cs="Arial"/>
                <w:b/>
                <w:sz w:val="16"/>
                <w:szCs w:val="16"/>
                <w:lang w:val="es-ES_tradnl" w:eastAsia="en-US"/>
              </w:rPr>
            </w:pPr>
          </w:p>
        </w:tc>
      </w:tr>
    </w:tbl>
    <w:p w:rsidR="00E00132" w:rsidRDefault="00E00132" w:rsidP="00F41044">
      <w:pPr>
        <w:jc w:val="both"/>
        <w:rPr>
          <w:rFonts w:ascii="Arial" w:eastAsia="Cambria" w:hAnsi="Arial" w:cs="Arial"/>
          <w:b/>
          <w:lang w:eastAsia="en-US"/>
        </w:rPr>
      </w:pPr>
    </w:p>
    <w:p w:rsidR="00F41044" w:rsidRPr="00F41044" w:rsidRDefault="00F41044" w:rsidP="00F41044">
      <w:pPr>
        <w:jc w:val="both"/>
        <w:rPr>
          <w:rFonts w:ascii="Arial" w:eastAsia="Cambria" w:hAnsi="Arial" w:cs="Arial"/>
          <w:sz w:val="22"/>
          <w:szCs w:val="22"/>
          <w:lang w:eastAsia="en-US"/>
        </w:rPr>
      </w:pPr>
      <w:proofErr w:type="spellStart"/>
      <w:r w:rsidRPr="00F41044">
        <w:rPr>
          <w:rFonts w:ascii="Arial" w:eastAsia="Cambria" w:hAnsi="Arial" w:cs="Arial"/>
          <w:sz w:val="22"/>
          <w:szCs w:val="22"/>
          <w:lang w:eastAsia="en-US"/>
        </w:rPr>
        <w:t>ars</w:t>
      </w:r>
      <w:proofErr w:type="spellEnd"/>
    </w:p>
    <w:sectPr w:rsidR="00F4104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9C9" w:rsidRDefault="008059C9">
      <w:r>
        <w:separator/>
      </w:r>
    </w:p>
  </w:endnote>
  <w:endnote w:type="continuationSeparator" w:id="0">
    <w:p w:rsidR="008059C9" w:rsidRDefault="0080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jaVu Sans;MS Mincho">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TTE18C73A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9C9" w:rsidRDefault="008059C9">
      <w:r>
        <w:separator/>
      </w:r>
    </w:p>
  </w:footnote>
  <w:footnote w:type="continuationSeparator" w:id="0">
    <w:p w:rsidR="008059C9" w:rsidRDefault="0080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304</w:t>
    </w:r>
    <w:r w:rsidR="0014765C">
      <w:rPr>
        <w:rFonts w:ascii="Arial" w:eastAsia="Cambria" w:hAnsi="Arial" w:cs="Arial"/>
        <w:i/>
        <w:sz w:val="18"/>
        <w:szCs w:val="18"/>
        <w:lang w:val="es-ES_tradnl" w:eastAsia="x-none"/>
      </w:rPr>
      <w:t>8</w:t>
    </w:r>
    <w:r w:rsidRPr="00D958BC">
      <w:rPr>
        <w:rFonts w:ascii="Arial" w:eastAsia="Cambria" w:hAnsi="Arial" w:cs="Arial"/>
        <w:i/>
        <w:sz w:val="18"/>
        <w:szCs w:val="18"/>
        <w:lang w:val="es-ES_tradnl" w:eastAsia="x-none"/>
      </w:rPr>
      <w:t xml:space="preserve">, Artículo </w:t>
    </w:r>
    <w:r w:rsidR="0014765C">
      <w:rPr>
        <w:rFonts w:ascii="Arial" w:eastAsia="Cambria" w:hAnsi="Arial" w:cs="Arial"/>
        <w:i/>
        <w:sz w:val="18"/>
        <w:szCs w:val="18"/>
        <w:lang w:val="es-ES_tradnl" w:eastAsia="x-none"/>
      </w:rPr>
      <w:t>8</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14765C">
      <w:rPr>
        <w:rFonts w:ascii="Arial" w:eastAsia="Cambria" w:hAnsi="Arial" w:cs="Arial"/>
        <w:i/>
        <w:sz w:val="18"/>
        <w:szCs w:val="18"/>
        <w:lang w:val="es-ES_tradnl" w:eastAsia="x-none"/>
      </w:rPr>
      <w:t>22</w:t>
    </w:r>
    <w:r>
      <w:rPr>
        <w:rFonts w:ascii="Arial" w:eastAsia="Cambria" w:hAnsi="Arial" w:cs="Arial"/>
        <w:i/>
        <w:sz w:val="18"/>
        <w:szCs w:val="18"/>
        <w:lang w:val="es-ES_tradnl" w:eastAsia="x-none"/>
      </w:rPr>
      <w:t xml:space="preserve"> de noviembre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7</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14765C">
      <w:rPr>
        <w:rFonts w:ascii="Arial" w:eastAsia="Cambria" w:hAnsi="Arial" w:cs="Arial"/>
        <w:i/>
        <w:noProof/>
        <w:sz w:val="18"/>
        <w:szCs w:val="18"/>
        <w:lang w:val="es-ES_tradnl" w:eastAsia="x-none"/>
      </w:rPr>
      <w:t>12</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38C"/>
    <w:multiLevelType w:val="hybridMultilevel"/>
    <w:tmpl w:val="125CDB0C"/>
    <w:lvl w:ilvl="0" w:tplc="D93A48C4">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0DF125D"/>
    <w:multiLevelType w:val="hybridMultilevel"/>
    <w:tmpl w:val="7BE6A2EA"/>
    <w:lvl w:ilvl="0" w:tplc="140A000F">
      <w:start w:val="1"/>
      <w:numFmt w:val="decimal"/>
      <w:lvlText w:val="%1."/>
      <w:lvlJc w:val="left"/>
      <w:pPr>
        <w:ind w:left="644"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0F97D00"/>
    <w:multiLevelType w:val="hybridMultilevel"/>
    <w:tmpl w:val="5C00EC6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04445BA9"/>
    <w:multiLevelType w:val="hybridMultilevel"/>
    <w:tmpl w:val="6E5409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0A2E69"/>
    <w:multiLevelType w:val="hybridMultilevel"/>
    <w:tmpl w:val="8AA07E2A"/>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86D5F2B"/>
    <w:multiLevelType w:val="hybridMultilevel"/>
    <w:tmpl w:val="8A28A52C"/>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7" w15:restartNumberingAfterBreak="0">
    <w:nsid w:val="0CAC52AE"/>
    <w:multiLevelType w:val="multilevel"/>
    <w:tmpl w:val="D8388660"/>
    <w:lvl w:ilvl="0">
      <w:start w:val="1"/>
      <w:numFmt w:val="bullet"/>
      <w:lvlText w:val=""/>
      <w:lvlJc w:val="left"/>
      <w:pPr>
        <w:ind w:left="720" w:hanging="360"/>
      </w:pPr>
      <w:rPr>
        <w:rFonts w:ascii="Symbol" w:hAnsi="Symbol" w:hint="default"/>
        <w:b/>
        <w:i w:val="0"/>
        <w:color w:val="000000"/>
        <w:sz w:val="16"/>
        <w:szCs w:val="20"/>
      </w:rPr>
    </w:lvl>
    <w:lvl w:ilvl="1">
      <w:start w:val="1"/>
      <w:numFmt w:val="lowerLetter"/>
      <w:lvlText w:val="%2."/>
      <w:lvlJc w:val="left"/>
      <w:pPr>
        <w:ind w:left="2771" w:hanging="360"/>
      </w:pPr>
      <w:rPr>
        <w:b w:val="0"/>
        <w:lang w:val="es-E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6E1136"/>
    <w:multiLevelType w:val="hybridMultilevel"/>
    <w:tmpl w:val="9E80120E"/>
    <w:lvl w:ilvl="0" w:tplc="E1889F12">
      <w:start w:val="1"/>
      <w:numFmt w:val="lowerLetter"/>
      <w:lvlText w:val="%1."/>
      <w:lvlJc w:val="left"/>
      <w:pPr>
        <w:ind w:left="360" w:hanging="360"/>
      </w:pPr>
      <w:rPr>
        <w:b/>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2DB1622"/>
    <w:multiLevelType w:val="hybridMultilevel"/>
    <w:tmpl w:val="C3F41444"/>
    <w:lvl w:ilvl="0" w:tplc="DC727E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4BA4D48"/>
    <w:multiLevelType w:val="hybridMultilevel"/>
    <w:tmpl w:val="AA668D5E"/>
    <w:lvl w:ilvl="0" w:tplc="26B2FCE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15:restartNumberingAfterBreak="0">
    <w:nsid w:val="178D3C0B"/>
    <w:multiLevelType w:val="hybridMultilevel"/>
    <w:tmpl w:val="F454FBEC"/>
    <w:lvl w:ilvl="0" w:tplc="1E74AAB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97D7D5A"/>
    <w:multiLevelType w:val="hybridMultilevel"/>
    <w:tmpl w:val="EF32EDC4"/>
    <w:lvl w:ilvl="0" w:tplc="5164EF46">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2B1451C6"/>
    <w:multiLevelType w:val="multilevel"/>
    <w:tmpl w:val="D0922B9A"/>
    <w:lvl w:ilvl="0">
      <w:start w:val="5"/>
      <w:numFmt w:val="lowerLetter"/>
      <w:lvlText w:val="%1."/>
      <w:lvlJc w:val="left"/>
      <w:pPr>
        <w:ind w:left="1080" w:hanging="360"/>
      </w:pPr>
      <w:rPr>
        <w:rFonts w:ascii="Arial" w:hAnsi="Arial" w:cs="Times New Roman" w:hint="default"/>
        <w:i w:val="0"/>
        <w:color w:val="auto"/>
        <w:sz w:val="24"/>
        <w:szCs w:val="20"/>
      </w:rPr>
    </w:lvl>
    <w:lvl w:ilvl="1">
      <w:start w:val="1"/>
      <w:numFmt w:val="lowerLetter"/>
      <w:lvlText w:val="%2."/>
      <w:lvlJc w:val="left"/>
      <w:pPr>
        <w:ind w:left="1495" w:hanging="360"/>
      </w:pPr>
      <w:rPr>
        <w:rFonts w:ascii="Arial" w:eastAsia="DejaVu Sans;MS Mincho" w:hAnsi="Arial" w:cs="Arial" w:hint="default"/>
      </w:r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03302"/>
    <w:multiLevelType w:val="hybridMultilevel"/>
    <w:tmpl w:val="D058403C"/>
    <w:lvl w:ilvl="0" w:tplc="03AE6DE0">
      <w:start w:val="1"/>
      <w:numFmt w:val="lowerLetter"/>
      <w:lvlText w:val="%1."/>
      <w:lvlJc w:val="left"/>
      <w:pPr>
        <w:ind w:left="360" w:hanging="360"/>
      </w:pPr>
      <w:rPr>
        <w:rFonts w:ascii="Arial" w:hAnsi="Arial" w:cs="Arial"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334F0FD9"/>
    <w:multiLevelType w:val="hybridMultilevel"/>
    <w:tmpl w:val="51E89BE4"/>
    <w:lvl w:ilvl="0" w:tplc="5E544B12">
      <w:start w:val="2"/>
      <w:numFmt w:val="decimal"/>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4F96B3F"/>
    <w:multiLevelType w:val="hybridMultilevel"/>
    <w:tmpl w:val="EF0C601A"/>
    <w:lvl w:ilvl="0" w:tplc="A996931A">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38BE7ED4"/>
    <w:multiLevelType w:val="hybridMultilevel"/>
    <w:tmpl w:val="2160ECA2"/>
    <w:lvl w:ilvl="0" w:tplc="A75022C0">
      <w:start w:val="1"/>
      <w:numFmt w:val="decimal"/>
      <w:lvlText w:val="%1."/>
      <w:lvlJc w:val="left"/>
      <w:pPr>
        <w:ind w:left="720" w:hanging="360"/>
      </w:pPr>
      <w:rPr>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D2174F"/>
    <w:multiLevelType w:val="hybridMultilevel"/>
    <w:tmpl w:val="C3820430"/>
    <w:lvl w:ilvl="0" w:tplc="165AFCA2">
      <w:start w:val="4"/>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B6F5459"/>
    <w:multiLevelType w:val="hybridMultilevel"/>
    <w:tmpl w:val="459AB99A"/>
    <w:lvl w:ilvl="0" w:tplc="9A5058E2">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0"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0D20B82"/>
    <w:multiLevelType w:val="hybridMultilevel"/>
    <w:tmpl w:val="146E13C0"/>
    <w:lvl w:ilvl="0" w:tplc="2EF01C5E">
      <w:start w:val="1"/>
      <w:numFmt w:val="decimal"/>
      <w:lvlText w:val="%1."/>
      <w:lvlJc w:val="left"/>
      <w:pPr>
        <w:ind w:left="644"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3CD5EC1"/>
    <w:multiLevelType w:val="hybridMultilevel"/>
    <w:tmpl w:val="0484966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6FA3096"/>
    <w:multiLevelType w:val="hybridMultilevel"/>
    <w:tmpl w:val="8AA07E2A"/>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77F240F"/>
    <w:multiLevelType w:val="hybridMultilevel"/>
    <w:tmpl w:val="8AA07E2A"/>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9580388"/>
    <w:multiLevelType w:val="hybridMultilevel"/>
    <w:tmpl w:val="191EEE5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B176F7E"/>
    <w:multiLevelType w:val="hybridMultilevel"/>
    <w:tmpl w:val="7570B2B4"/>
    <w:lvl w:ilvl="0" w:tplc="140A000F">
      <w:start w:val="1"/>
      <w:numFmt w:val="decimal"/>
      <w:lvlText w:val="%1."/>
      <w:lvlJc w:val="left"/>
      <w:pPr>
        <w:ind w:left="1776" w:hanging="360"/>
      </w:p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27" w15:restartNumberingAfterBreak="0">
    <w:nsid w:val="4C977CB2"/>
    <w:multiLevelType w:val="hybridMultilevel"/>
    <w:tmpl w:val="39A8405E"/>
    <w:lvl w:ilvl="0" w:tplc="0E30C798">
      <w:start w:val="1"/>
      <w:numFmt w:val="decimal"/>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EAC6657"/>
    <w:multiLevelType w:val="hybridMultilevel"/>
    <w:tmpl w:val="CC9C28C6"/>
    <w:lvl w:ilvl="0" w:tplc="140A000B">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9" w15:restartNumberingAfterBreak="0">
    <w:nsid w:val="50D54903"/>
    <w:multiLevelType w:val="hybridMultilevel"/>
    <w:tmpl w:val="B6F2DBE2"/>
    <w:lvl w:ilvl="0" w:tplc="0792BF9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175315B"/>
    <w:multiLevelType w:val="hybridMultilevel"/>
    <w:tmpl w:val="5E2E624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28D3415"/>
    <w:multiLevelType w:val="hybridMultilevel"/>
    <w:tmpl w:val="6E3C796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2" w15:restartNumberingAfterBreak="0">
    <w:nsid w:val="576B7AFB"/>
    <w:multiLevelType w:val="hybridMultilevel"/>
    <w:tmpl w:val="94EA828C"/>
    <w:lvl w:ilvl="0" w:tplc="140A0017">
      <w:start w:val="1"/>
      <w:numFmt w:val="lowerLetter"/>
      <w:lvlText w:val="%1)"/>
      <w:lvlJc w:val="left"/>
      <w:pPr>
        <w:ind w:left="1068" w:hanging="360"/>
      </w:pPr>
    </w:lvl>
    <w:lvl w:ilvl="1" w:tplc="140A0019">
      <w:start w:val="1"/>
      <w:numFmt w:val="lowerLetter"/>
      <w:lvlText w:val="%2."/>
      <w:lvlJc w:val="left"/>
      <w:pPr>
        <w:ind w:left="1788" w:hanging="360"/>
      </w:pPr>
    </w:lvl>
    <w:lvl w:ilvl="2" w:tplc="AC4C6D90">
      <w:start w:val="1"/>
      <w:numFmt w:val="lowerLetter"/>
      <w:lvlText w:val="%3."/>
      <w:lvlJc w:val="left"/>
      <w:pPr>
        <w:ind w:left="2508" w:hanging="180"/>
      </w:pPr>
      <w:rPr>
        <w:i w:val="0"/>
        <w:sz w:val="20"/>
        <w:szCs w:val="20"/>
      </w:r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abstractNum w:abstractNumId="33" w15:restartNumberingAfterBreak="0">
    <w:nsid w:val="58C95E7D"/>
    <w:multiLevelType w:val="hybridMultilevel"/>
    <w:tmpl w:val="CE344F0A"/>
    <w:lvl w:ilvl="0" w:tplc="91BA12F8">
      <w:start w:val="1"/>
      <w:numFmt w:val="lowerLetter"/>
      <w:lvlText w:val="%1."/>
      <w:lvlJc w:val="left"/>
      <w:pPr>
        <w:ind w:left="720" w:hanging="360"/>
      </w:pPr>
      <w:rPr>
        <w:rFonts w:ascii="Arial" w:hAnsi="Arial" w:cs="Times New Roman" w:hint="default"/>
        <w:b/>
        <w:i w:val="0"/>
        <w:color w:val="auto"/>
      </w:r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34" w15:restartNumberingAfterBreak="0">
    <w:nsid w:val="58E34A1D"/>
    <w:multiLevelType w:val="hybridMultilevel"/>
    <w:tmpl w:val="CDB04DDC"/>
    <w:lvl w:ilvl="0" w:tplc="04A6C46A">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5" w15:restartNumberingAfterBreak="0">
    <w:nsid w:val="62F108A8"/>
    <w:multiLevelType w:val="hybridMultilevel"/>
    <w:tmpl w:val="7570B2B4"/>
    <w:lvl w:ilvl="0" w:tplc="140A000F">
      <w:start w:val="1"/>
      <w:numFmt w:val="decimal"/>
      <w:lvlText w:val="%1."/>
      <w:lvlJc w:val="left"/>
      <w:pPr>
        <w:ind w:left="1778" w:hanging="360"/>
      </w:pPr>
    </w:lvl>
    <w:lvl w:ilvl="1" w:tplc="140A0019" w:tentative="1">
      <w:start w:val="1"/>
      <w:numFmt w:val="lowerLetter"/>
      <w:lvlText w:val="%2."/>
      <w:lvlJc w:val="left"/>
      <w:pPr>
        <w:ind w:left="2498" w:hanging="360"/>
      </w:pPr>
    </w:lvl>
    <w:lvl w:ilvl="2" w:tplc="140A001B" w:tentative="1">
      <w:start w:val="1"/>
      <w:numFmt w:val="lowerRoman"/>
      <w:lvlText w:val="%3."/>
      <w:lvlJc w:val="right"/>
      <w:pPr>
        <w:ind w:left="3218" w:hanging="180"/>
      </w:pPr>
    </w:lvl>
    <w:lvl w:ilvl="3" w:tplc="140A000F" w:tentative="1">
      <w:start w:val="1"/>
      <w:numFmt w:val="decimal"/>
      <w:lvlText w:val="%4."/>
      <w:lvlJc w:val="left"/>
      <w:pPr>
        <w:ind w:left="3938" w:hanging="360"/>
      </w:pPr>
    </w:lvl>
    <w:lvl w:ilvl="4" w:tplc="140A0019" w:tentative="1">
      <w:start w:val="1"/>
      <w:numFmt w:val="lowerLetter"/>
      <w:lvlText w:val="%5."/>
      <w:lvlJc w:val="left"/>
      <w:pPr>
        <w:ind w:left="4658" w:hanging="360"/>
      </w:pPr>
    </w:lvl>
    <w:lvl w:ilvl="5" w:tplc="140A001B" w:tentative="1">
      <w:start w:val="1"/>
      <w:numFmt w:val="lowerRoman"/>
      <w:lvlText w:val="%6."/>
      <w:lvlJc w:val="right"/>
      <w:pPr>
        <w:ind w:left="5378" w:hanging="180"/>
      </w:pPr>
    </w:lvl>
    <w:lvl w:ilvl="6" w:tplc="140A000F" w:tentative="1">
      <w:start w:val="1"/>
      <w:numFmt w:val="decimal"/>
      <w:lvlText w:val="%7."/>
      <w:lvlJc w:val="left"/>
      <w:pPr>
        <w:ind w:left="6098" w:hanging="360"/>
      </w:pPr>
    </w:lvl>
    <w:lvl w:ilvl="7" w:tplc="140A0019" w:tentative="1">
      <w:start w:val="1"/>
      <w:numFmt w:val="lowerLetter"/>
      <w:lvlText w:val="%8."/>
      <w:lvlJc w:val="left"/>
      <w:pPr>
        <w:ind w:left="6818" w:hanging="360"/>
      </w:pPr>
    </w:lvl>
    <w:lvl w:ilvl="8" w:tplc="140A001B" w:tentative="1">
      <w:start w:val="1"/>
      <w:numFmt w:val="lowerRoman"/>
      <w:lvlText w:val="%9."/>
      <w:lvlJc w:val="right"/>
      <w:pPr>
        <w:ind w:left="7538" w:hanging="180"/>
      </w:pPr>
    </w:lvl>
  </w:abstractNum>
  <w:abstractNum w:abstractNumId="36" w15:restartNumberingAfterBreak="0">
    <w:nsid w:val="65006BB6"/>
    <w:multiLevelType w:val="multilevel"/>
    <w:tmpl w:val="FFC49C5A"/>
    <w:lvl w:ilvl="0">
      <w:start w:val="1"/>
      <w:numFmt w:val="bullet"/>
      <w:lvlText w:val=""/>
      <w:lvlJc w:val="left"/>
      <w:pPr>
        <w:ind w:left="1211" w:hanging="360"/>
      </w:pPr>
      <w:rPr>
        <w:rFonts w:ascii="Symbol" w:hAnsi="Symbol" w:hint="default"/>
        <w:b/>
        <w:i w:val="0"/>
        <w:color w:val="000000"/>
        <w:sz w:val="16"/>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7" w15:restartNumberingAfterBreak="0">
    <w:nsid w:val="6AA516C5"/>
    <w:multiLevelType w:val="hybridMultilevel"/>
    <w:tmpl w:val="FA60C4B2"/>
    <w:lvl w:ilvl="0" w:tplc="58529924">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AE806EB"/>
    <w:multiLevelType w:val="hybridMultilevel"/>
    <w:tmpl w:val="AEDEF6AE"/>
    <w:lvl w:ilvl="0" w:tplc="07DA83DA">
      <w:start w:val="1"/>
      <w:numFmt w:val="decimal"/>
      <w:lvlText w:val="%1."/>
      <w:lvlJc w:val="left"/>
      <w:pPr>
        <w:ind w:left="786" w:hanging="360"/>
      </w:pPr>
      <w:rPr>
        <w:b/>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9" w15:restartNumberingAfterBreak="0">
    <w:nsid w:val="6B72409D"/>
    <w:multiLevelType w:val="hybridMultilevel"/>
    <w:tmpl w:val="8A28A52C"/>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0" w15:restartNumberingAfterBreak="0">
    <w:nsid w:val="6BD523E5"/>
    <w:multiLevelType w:val="hybridMultilevel"/>
    <w:tmpl w:val="B5A0393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6F3D57D1"/>
    <w:multiLevelType w:val="hybridMultilevel"/>
    <w:tmpl w:val="256C2534"/>
    <w:lvl w:ilvl="0" w:tplc="140A000F">
      <w:start w:val="1"/>
      <w:numFmt w:val="decimal"/>
      <w:lvlText w:val="%1."/>
      <w:lvlJc w:val="left"/>
      <w:pPr>
        <w:ind w:left="1440" w:hanging="360"/>
      </w:pPr>
    </w:lvl>
    <w:lvl w:ilvl="1" w:tplc="B79451EA">
      <w:start w:val="1"/>
      <w:numFmt w:val="decimal"/>
      <w:lvlText w:val="%2."/>
      <w:lvlJc w:val="left"/>
      <w:pPr>
        <w:ind w:left="1920" w:hanging="360"/>
      </w:pPr>
      <w:rPr>
        <w:rFonts w:ascii="Arial" w:hAnsi="Arial" w:cs="Arial" w:hint="default"/>
        <w:sz w:val="22"/>
        <w:szCs w:val="22"/>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42" w15:restartNumberingAfterBreak="0">
    <w:nsid w:val="70926F9B"/>
    <w:multiLevelType w:val="hybridMultilevel"/>
    <w:tmpl w:val="6E3C7964"/>
    <w:lvl w:ilvl="0" w:tplc="140A000F">
      <w:start w:val="1"/>
      <w:numFmt w:val="decimal"/>
      <w:lvlText w:val="%1."/>
      <w:lvlJc w:val="left"/>
      <w:pPr>
        <w:ind w:left="3543" w:hanging="360"/>
      </w:pPr>
    </w:lvl>
    <w:lvl w:ilvl="1" w:tplc="140A0019">
      <w:start w:val="1"/>
      <w:numFmt w:val="lowerLetter"/>
      <w:lvlText w:val="%2."/>
      <w:lvlJc w:val="left"/>
      <w:pPr>
        <w:ind w:left="4263" w:hanging="360"/>
      </w:pPr>
    </w:lvl>
    <w:lvl w:ilvl="2" w:tplc="140A001B">
      <w:start w:val="1"/>
      <w:numFmt w:val="lowerRoman"/>
      <w:lvlText w:val="%3."/>
      <w:lvlJc w:val="right"/>
      <w:pPr>
        <w:ind w:left="4983" w:hanging="180"/>
      </w:pPr>
    </w:lvl>
    <w:lvl w:ilvl="3" w:tplc="140A000F">
      <w:start w:val="1"/>
      <w:numFmt w:val="decimal"/>
      <w:lvlText w:val="%4."/>
      <w:lvlJc w:val="left"/>
      <w:pPr>
        <w:ind w:left="5703" w:hanging="360"/>
      </w:pPr>
    </w:lvl>
    <w:lvl w:ilvl="4" w:tplc="140A0019">
      <w:start w:val="1"/>
      <w:numFmt w:val="lowerLetter"/>
      <w:lvlText w:val="%5."/>
      <w:lvlJc w:val="left"/>
      <w:pPr>
        <w:ind w:left="6423" w:hanging="360"/>
      </w:pPr>
    </w:lvl>
    <w:lvl w:ilvl="5" w:tplc="140A001B">
      <w:start w:val="1"/>
      <w:numFmt w:val="lowerRoman"/>
      <w:lvlText w:val="%6."/>
      <w:lvlJc w:val="right"/>
      <w:pPr>
        <w:ind w:left="7143" w:hanging="180"/>
      </w:pPr>
    </w:lvl>
    <w:lvl w:ilvl="6" w:tplc="140A000F">
      <w:start w:val="1"/>
      <w:numFmt w:val="decimal"/>
      <w:lvlText w:val="%7."/>
      <w:lvlJc w:val="left"/>
      <w:pPr>
        <w:ind w:left="7863" w:hanging="360"/>
      </w:pPr>
    </w:lvl>
    <w:lvl w:ilvl="7" w:tplc="140A0019">
      <w:start w:val="1"/>
      <w:numFmt w:val="lowerLetter"/>
      <w:lvlText w:val="%8."/>
      <w:lvlJc w:val="left"/>
      <w:pPr>
        <w:ind w:left="8583" w:hanging="360"/>
      </w:pPr>
    </w:lvl>
    <w:lvl w:ilvl="8" w:tplc="140A001B">
      <w:start w:val="1"/>
      <w:numFmt w:val="lowerRoman"/>
      <w:lvlText w:val="%9."/>
      <w:lvlJc w:val="right"/>
      <w:pPr>
        <w:ind w:left="9303" w:hanging="180"/>
      </w:pPr>
    </w:lvl>
  </w:abstractNum>
  <w:abstractNum w:abstractNumId="43"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1D28A6"/>
    <w:multiLevelType w:val="hybridMultilevel"/>
    <w:tmpl w:val="683E895C"/>
    <w:lvl w:ilvl="0" w:tplc="0C58CD92">
      <w:start w:val="1"/>
      <w:numFmt w:val="lowerLetter"/>
      <w:lvlText w:val="%1."/>
      <w:lvlJc w:val="left"/>
      <w:pPr>
        <w:tabs>
          <w:tab w:val="num" w:pos="360"/>
        </w:tabs>
        <w:ind w:left="360" w:hanging="360"/>
      </w:pPr>
      <w:rPr>
        <w:rFonts w:ascii="Arial" w:hAnsi="Arial" w:hint="default"/>
        <w:b/>
        <w:i/>
        <w:sz w:val="22"/>
        <w:szCs w:val="22"/>
      </w:rPr>
    </w:lvl>
    <w:lvl w:ilvl="1" w:tplc="2C2E2420">
      <w:start w:val="1"/>
      <w:numFmt w:val="bullet"/>
      <w:lvlText w:val=""/>
      <w:lvlJc w:val="left"/>
      <w:pPr>
        <w:tabs>
          <w:tab w:val="num" w:pos="1440"/>
        </w:tabs>
        <w:ind w:left="1440" w:hanging="360"/>
      </w:pPr>
      <w:rPr>
        <w:rFonts w:ascii="Symbol" w:hAnsi="Symbol" w:hint="default"/>
        <w:b/>
        <w:i w:val="0"/>
        <w:sz w:val="24"/>
        <w:szCs w:val="24"/>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8B870D0"/>
    <w:multiLevelType w:val="hybridMultilevel"/>
    <w:tmpl w:val="7570B2B4"/>
    <w:lvl w:ilvl="0" w:tplc="140A000F">
      <w:start w:val="1"/>
      <w:numFmt w:val="decimal"/>
      <w:lvlText w:val="%1."/>
      <w:lvlJc w:val="left"/>
      <w:pPr>
        <w:ind w:left="3338" w:hanging="360"/>
      </w:pPr>
    </w:lvl>
    <w:lvl w:ilvl="1" w:tplc="140A0019" w:tentative="1">
      <w:start w:val="1"/>
      <w:numFmt w:val="lowerLetter"/>
      <w:lvlText w:val="%2."/>
      <w:lvlJc w:val="left"/>
      <w:pPr>
        <w:ind w:left="2498" w:hanging="360"/>
      </w:pPr>
    </w:lvl>
    <w:lvl w:ilvl="2" w:tplc="140A001B" w:tentative="1">
      <w:start w:val="1"/>
      <w:numFmt w:val="lowerRoman"/>
      <w:lvlText w:val="%3."/>
      <w:lvlJc w:val="right"/>
      <w:pPr>
        <w:ind w:left="3218" w:hanging="180"/>
      </w:pPr>
    </w:lvl>
    <w:lvl w:ilvl="3" w:tplc="140A000F" w:tentative="1">
      <w:start w:val="1"/>
      <w:numFmt w:val="decimal"/>
      <w:lvlText w:val="%4."/>
      <w:lvlJc w:val="left"/>
      <w:pPr>
        <w:ind w:left="3938" w:hanging="360"/>
      </w:pPr>
    </w:lvl>
    <w:lvl w:ilvl="4" w:tplc="140A0019" w:tentative="1">
      <w:start w:val="1"/>
      <w:numFmt w:val="lowerLetter"/>
      <w:lvlText w:val="%5."/>
      <w:lvlJc w:val="left"/>
      <w:pPr>
        <w:ind w:left="4658" w:hanging="360"/>
      </w:pPr>
    </w:lvl>
    <w:lvl w:ilvl="5" w:tplc="140A001B" w:tentative="1">
      <w:start w:val="1"/>
      <w:numFmt w:val="lowerRoman"/>
      <w:lvlText w:val="%6."/>
      <w:lvlJc w:val="right"/>
      <w:pPr>
        <w:ind w:left="5378" w:hanging="180"/>
      </w:pPr>
    </w:lvl>
    <w:lvl w:ilvl="6" w:tplc="140A000F" w:tentative="1">
      <w:start w:val="1"/>
      <w:numFmt w:val="decimal"/>
      <w:lvlText w:val="%7."/>
      <w:lvlJc w:val="left"/>
      <w:pPr>
        <w:ind w:left="6098" w:hanging="360"/>
      </w:pPr>
    </w:lvl>
    <w:lvl w:ilvl="7" w:tplc="140A0019" w:tentative="1">
      <w:start w:val="1"/>
      <w:numFmt w:val="lowerLetter"/>
      <w:lvlText w:val="%8."/>
      <w:lvlJc w:val="left"/>
      <w:pPr>
        <w:ind w:left="6818" w:hanging="360"/>
      </w:pPr>
    </w:lvl>
    <w:lvl w:ilvl="8" w:tplc="140A001B" w:tentative="1">
      <w:start w:val="1"/>
      <w:numFmt w:val="lowerRoman"/>
      <w:lvlText w:val="%9."/>
      <w:lvlJc w:val="right"/>
      <w:pPr>
        <w:ind w:left="7538" w:hanging="180"/>
      </w:pPr>
    </w:lvl>
  </w:abstractNum>
  <w:abstractNum w:abstractNumId="46" w15:restartNumberingAfterBreak="0">
    <w:nsid w:val="7D561769"/>
    <w:multiLevelType w:val="hybridMultilevel"/>
    <w:tmpl w:val="5C8E4650"/>
    <w:lvl w:ilvl="0" w:tplc="23864E38">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15:restartNumberingAfterBreak="0">
    <w:nsid w:val="7E7401A5"/>
    <w:multiLevelType w:val="hybridMultilevel"/>
    <w:tmpl w:val="BAEA5DBE"/>
    <w:lvl w:ilvl="0" w:tplc="CBDADDCA">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8" w15:restartNumberingAfterBreak="0">
    <w:nsid w:val="7FEE11E8"/>
    <w:multiLevelType w:val="hybridMultilevel"/>
    <w:tmpl w:val="0BCC03F6"/>
    <w:lvl w:ilvl="0" w:tplc="3A3C8C5E">
      <w:start w:val="1"/>
      <w:numFmt w:val="decimal"/>
      <w:lvlText w:val="%1."/>
      <w:lvlJc w:val="left"/>
      <w:pPr>
        <w:ind w:left="1920" w:hanging="360"/>
      </w:pPr>
      <w:rPr>
        <w:rFonts w:ascii="Arial" w:hAnsi="Arial" w:cs="Arial" w:hint="default"/>
        <w:b w:val="0"/>
        <w:sz w:val="22"/>
        <w:szCs w:val="22"/>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abstractNumId w:val="4"/>
  </w:num>
  <w:num w:numId="2">
    <w:abstractNumId w:val="17"/>
  </w:num>
  <w:num w:numId="3">
    <w:abstractNumId w:val="27"/>
  </w:num>
  <w:num w:numId="4">
    <w:abstractNumId w:val="2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0"/>
  </w:num>
  <w:num w:numId="9">
    <w:abstractNumId w:val="24"/>
  </w:num>
  <w:num w:numId="10">
    <w:abstractNumId w:val="39"/>
  </w:num>
  <w:num w:numId="11">
    <w:abstractNumId w:val="5"/>
  </w:num>
  <w:num w:numId="12">
    <w:abstractNumId w:val="14"/>
  </w:num>
  <w:num w:numId="13">
    <w:abstractNumId w:val="11"/>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4"/>
  </w:num>
  <w:num w:numId="17">
    <w:abstractNumId w:val="38"/>
  </w:num>
  <w:num w:numId="18">
    <w:abstractNumId w:val="37"/>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6"/>
  </w:num>
  <w:num w:numId="22">
    <w:abstractNumId w:val="1"/>
  </w:num>
  <w:num w:numId="23">
    <w:abstractNumId w:val="10"/>
  </w:num>
  <w:num w:numId="24">
    <w:abstractNumId w:val="19"/>
  </w:num>
  <w:num w:numId="25">
    <w:abstractNumId w:val="0"/>
  </w:num>
  <w:num w:numId="26">
    <w:abstractNumId w:val="12"/>
  </w:num>
  <w:num w:numId="27">
    <w:abstractNumId w:val="40"/>
  </w:num>
  <w:num w:numId="28">
    <w:abstractNumId w:val="25"/>
  </w:num>
  <w:num w:numId="29">
    <w:abstractNumId w:val="34"/>
  </w:num>
  <w:num w:numId="30">
    <w:abstractNumId w:val="2"/>
  </w:num>
  <w:num w:numId="31">
    <w:abstractNumId w:val="47"/>
  </w:num>
  <w:num w:numId="32">
    <w:abstractNumId w:val="28"/>
  </w:num>
  <w:num w:numId="33">
    <w:abstractNumId w:val="16"/>
  </w:num>
  <w:num w:numId="34">
    <w:abstractNumId w:val="22"/>
  </w:num>
  <w:num w:numId="35">
    <w:abstractNumId w:val="3"/>
  </w:num>
  <w:num w:numId="36">
    <w:abstractNumId w:val="15"/>
  </w:num>
  <w:num w:numId="37">
    <w:abstractNumId w:val="8"/>
  </w:num>
  <w:num w:numId="38">
    <w:abstractNumId w:val="20"/>
  </w:num>
  <w:num w:numId="39">
    <w:abstractNumId w:val="29"/>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35"/>
  </w:num>
  <w:num w:numId="49">
    <w:abstractNumId w:val="42"/>
  </w:num>
  <w:num w:numId="50">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33918"/>
    <w:rsid w:val="00034CE3"/>
    <w:rsid w:val="000359F5"/>
    <w:rsid w:val="00036DAC"/>
    <w:rsid w:val="000401D6"/>
    <w:rsid w:val="000414FE"/>
    <w:rsid w:val="000428F8"/>
    <w:rsid w:val="000437DE"/>
    <w:rsid w:val="00043B22"/>
    <w:rsid w:val="00044242"/>
    <w:rsid w:val="00047F2B"/>
    <w:rsid w:val="00050123"/>
    <w:rsid w:val="000602DE"/>
    <w:rsid w:val="00060CCC"/>
    <w:rsid w:val="00067296"/>
    <w:rsid w:val="00067992"/>
    <w:rsid w:val="00067BE7"/>
    <w:rsid w:val="00067C8C"/>
    <w:rsid w:val="0007411A"/>
    <w:rsid w:val="00076DBD"/>
    <w:rsid w:val="00076EC1"/>
    <w:rsid w:val="00077BC7"/>
    <w:rsid w:val="00077D4B"/>
    <w:rsid w:val="0008022E"/>
    <w:rsid w:val="00080FD1"/>
    <w:rsid w:val="000813BE"/>
    <w:rsid w:val="00081BCF"/>
    <w:rsid w:val="000846DF"/>
    <w:rsid w:val="00084FDD"/>
    <w:rsid w:val="000903CE"/>
    <w:rsid w:val="00090FDF"/>
    <w:rsid w:val="00091B7B"/>
    <w:rsid w:val="000934FF"/>
    <w:rsid w:val="00093971"/>
    <w:rsid w:val="000A0756"/>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220C"/>
    <w:rsid w:val="000D2AD1"/>
    <w:rsid w:val="000D34C2"/>
    <w:rsid w:val="000D5ACC"/>
    <w:rsid w:val="000D5C6B"/>
    <w:rsid w:val="000D6061"/>
    <w:rsid w:val="000D7162"/>
    <w:rsid w:val="000E1F4D"/>
    <w:rsid w:val="000E420E"/>
    <w:rsid w:val="000E4FED"/>
    <w:rsid w:val="000E5B14"/>
    <w:rsid w:val="000E6DC9"/>
    <w:rsid w:val="000F106C"/>
    <w:rsid w:val="000F1E1D"/>
    <w:rsid w:val="000F2A0F"/>
    <w:rsid w:val="000F4527"/>
    <w:rsid w:val="000F473C"/>
    <w:rsid w:val="000F490D"/>
    <w:rsid w:val="000F4B43"/>
    <w:rsid w:val="000F5572"/>
    <w:rsid w:val="000F7A0A"/>
    <w:rsid w:val="00104E6C"/>
    <w:rsid w:val="0010539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4765C"/>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A33C3"/>
    <w:rsid w:val="001B1E0E"/>
    <w:rsid w:val="001B208D"/>
    <w:rsid w:val="001B59CC"/>
    <w:rsid w:val="001B7AB0"/>
    <w:rsid w:val="001C1124"/>
    <w:rsid w:val="001C1335"/>
    <w:rsid w:val="001C54CE"/>
    <w:rsid w:val="001D40F5"/>
    <w:rsid w:val="001E0224"/>
    <w:rsid w:val="001E08C0"/>
    <w:rsid w:val="001E0E52"/>
    <w:rsid w:val="001E11D4"/>
    <w:rsid w:val="001E3DCB"/>
    <w:rsid w:val="001E684C"/>
    <w:rsid w:val="001E69A6"/>
    <w:rsid w:val="001E69C9"/>
    <w:rsid w:val="001F0C0F"/>
    <w:rsid w:val="001F26FD"/>
    <w:rsid w:val="001F3C06"/>
    <w:rsid w:val="001F3E92"/>
    <w:rsid w:val="0020019E"/>
    <w:rsid w:val="0020223D"/>
    <w:rsid w:val="00202E06"/>
    <w:rsid w:val="00203662"/>
    <w:rsid w:val="0020429C"/>
    <w:rsid w:val="00204A01"/>
    <w:rsid w:val="00204A3D"/>
    <w:rsid w:val="00210743"/>
    <w:rsid w:val="002118B2"/>
    <w:rsid w:val="002127EE"/>
    <w:rsid w:val="002139D9"/>
    <w:rsid w:val="00217BCB"/>
    <w:rsid w:val="002204D7"/>
    <w:rsid w:val="002207D9"/>
    <w:rsid w:val="00220ED5"/>
    <w:rsid w:val="00221713"/>
    <w:rsid w:val="00221F57"/>
    <w:rsid w:val="00225D59"/>
    <w:rsid w:val="002279E5"/>
    <w:rsid w:val="00227D3E"/>
    <w:rsid w:val="00230EB0"/>
    <w:rsid w:val="00234BB0"/>
    <w:rsid w:val="00235258"/>
    <w:rsid w:val="0024107D"/>
    <w:rsid w:val="00242D06"/>
    <w:rsid w:val="00245783"/>
    <w:rsid w:val="00246D38"/>
    <w:rsid w:val="00250B47"/>
    <w:rsid w:val="00253D5C"/>
    <w:rsid w:val="00255202"/>
    <w:rsid w:val="002569E9"/>
    <w:rsid w:val="00260F3E"/>
    <w:rsid w:val="00261D4A"/>
    <w:rsid w:val="00263233"/>
    <w:rsid w:val="00264EFA"/>
    <w:rsid w:val="00266024"/>
    <w:rsid w:val="002668E5"/>
    <w:rsid w:val="0026727D"/>
    <w:rsid w:val="00267A3B"/>
    <w:rsid w:val="00267FAF"/>
    <w:rsid w:val="002743B7"/>
    <w:rsid w:val="00275822"/>
    <w:rsid w:val="00275FE3"/>
    <w:rsid w:val="00280B12"/>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C163E"/>
    <w:rsid w:val="002C19F4"/>
    <w:rsid w:val="002C228F"/>
    <w:rsid w:val="002C2B58"/>
    <w:rsid w:val="002C468D"/>
    <w:rsid w:val="002C4D2C"/>
    <w:rsid w:val="002C6BE2"/>
    <w:rsid w:val="002D2C7C"/>
    <w:rsid w:val="002D6978"/>
    <w:rsid w:val="002D76DD"/>
    <w:rsid w:val="002E03BF"/>
    <w:rsid w:val="002E1507"/>
    <w:rsid w:val="002E2751"/>
    <w:rsid w:val="002E49F2"/>
    <w:rsid w:val="002E5A2A"/>
    <w:rsid w:val="002F03FC"/>
    <w:rsid w:val="002F1374"/>
    <w:rsid w:val="00300778"/>
    <w:rsid w:val="003011A3"/>
    <w:rsid w:val="0030153B"/>
    <w:rsid w:val="00301B0B"/>
    <w:rsid w:val="00305BC2"/>
    <w:rsid w:val="00310865"/>
    <w:rsid w:val="003162A0"/>
    <w:rsid w:val="00316937"/>
    <w:rsid w:val="00316C74"/>
    <w:rsid w:val="00317D3B"/>
    <w:rsid w:val="00322446"/>
    <w:rsid w:val="00322B8A"/>
    <w:rsid w:val="00323397"/>
    <w:rsid w:val="00323590"/>
    <w:rsid w:val="00324AB0"/>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607E"/>
    <w:rsid w:val="00366F0E"/>
    <w:rsid w:val="00370216"/>
    <w:rsid w:val="00371DC1"/>
    <w:rsid w:val="003756F2"/>
    <w:rsid w:val="00380871"/>
    <w:rsid w:val="00381397"/>
    <w:rsid w:val="00382EA8"/>
    <w:rsid w:val="00385402"/>
    <w:rsid w:val="00387158"/>
    <w:rsid w:val="00387E4E"/>
    <w:rsid w:val="00391FB9"/>
    <w:rsid w:val="003921B6"/>
    <w:rsid w:val="00392B56"/>
    <w:rsid w:val="00394733"/>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46F4"/>
    <w:rsid w:val="00424D7C"/>
    <w:rsid w:val="00426401"/>
    <w:rsid w:val="004268E7"/>
    <w:rsid w:val="00426AC7"/>
    <w:rsid w:val="00427B05"/>
    <w:rsid w:val="00430CF8"/>
    <w:rsid w:val="004314B6"/>
    <w:rsid w:val="00432A0F"/>
    <w:rsid w:val="004335D5"/>
    <w:rsid w:val="00436940"/>
    <w:rsid w:val="00436F0E"/>
    <w:rsid w:val="00437F0F"/>
    <w:rsid w:val="0044013A"/>
    <w:rsid w:val="00443B63"/>
    <w:rsid w:val="00445CED"/>
    <w:rsid w:val="00447784"/>
    <w:rsid w:val="004505E8"/>
    <w:rsid w:val="004511A1"/>
    <w:rsid w:val="00452394"/>
    <w:rsid w:val="0045318C"/>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5FB"/>
    <w:rsid w:val="004E6E23"/>
    <w:rsid w:val="004F319C"/>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300C8"/>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E83"/>
    <w:rsid w:val="005653A1"/>
    <w:rsid w:val="0056674D"/>
    <w:rsid w:val="00570916"/>
    <w:rsid w:val="005766E0"/>
    <w:rsid w:val="00577426"/>
    <w:rsid w:val="005832B2"/>
    <w:rsid w:val="00591483"/>
    <w:rsid w:val="00591A6C"/>
    <w:rsid w:val="00593737"/>
    <w:rsid w:val="005972A7"/>
    <w:rsid w:val="005978DB"/>
    <w:rsid w:val="00597AA2"/>
    <w:rsid w:val="005A2507"/>
    <w:rsid w:val="005A2803"/>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4831"/>
    <w:rsid w:val="005E6C51"/>
    <w:rsid w:val="005E6F3F"/>
    <w:rsid w:val="005E779D"/>
    <w:rsid w:val="005F3429"/>
    <w:rsid w:val="005F3B68"/>
    <w:rsid w:val="005F40F5"/>
    <w:rsid w:val="005F6B28"/>
    <w:rsid w:val="00603C4D"/>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20B4"/>
    <w:rsid w:val="006B4FBB"/>
    <w:rsid w:val="006B59C4"/>
    <w:rsid w:val="006B5EC0"/>
    <w:rsid w:val="006B7D15"/>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36E"/>
    <w:rsid w:val="006F7C62"/>
    <w:rsid w:val="00704042"/>
    <w:rsid w:val="0071118B"/>
    <w:rsid w:val="007133B5"/>
    <w:rsid w:val="007140BA"/>
    <w:rsid w:val="0071574F"/>
    <w:rsid w:val="00716307"/>
    <w:rsid w:val="00716A85"/>
    <w:rsid w:val="00717E7B"/>
    <w:rsid w:val="00720E26"/>
    <w:rsid w:val="00725291"/>
    <w:rsid w:val="00730242"/>
    <w:rsid w:val="00730BAA"/>
    <w:rsid w:val="007313FD"/>
    <w:rsid w:val="00731403"/>
    <w:rsid w:val="00731891"/>
    <w:rsid w:val="0073280F"/>
    <w:rsid w:val="00733178"/>
    <w:rsid w:val="00734993"/>
    <w:rsid w:val="007369BA"/>
    <w:rsid w:val="00740752"/>
    <w:rsid w:val="0074284B"/>
    <w:rsid w:val="00744C74"/>
    <w:rsid w:val="007512F6"/>
    <w:rsid w:val="0075179A"/>
    <w:rsid w:val="00751AB1"/>
    <w:rsid w:val="007553D4"/>
    <w:rsid w:val="00760AD1"/>
    <w:rsid w:val="00760D93"/>
    <w:rsid w:val="00761133"/>
    <w:rsid w:val="007619FB"/>
    <w:rsid w:val="00763AF2"/>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56C0"/>
    <w:rsid w:val="007B6F61"/>
    <w:rsid w:val="007B7700"/>
    <w:rsid w:val="007C024F"/>
    <w:rsid w:val="007C10F3"/>
    <w:rsid w:val="007C46B5"/>
    <w:rsid w:val="007C6A05"/>
    <w:rsid w:val="007D0868"/>
    <w:rsid w:val="007D13D9"/>
    <w:rsid w:val="007D2E3F"/>
    <w:rsid w:val="007D3593"/>
    <w:rsid w:val="007D5BC0"/>
    <w:rsid w:val="007D71B4"/>
    <w:rsid w:val="007D77B2"/>
    <w:rsid w:val="007D7B7B"/>
    <w:rsid w:val="007E0809"/>
    <w:rsid w:val="007E12A1"/>
    <w:rsid w:val="007E7814"/>
    <w:rsid w:val="007F1052"/>
    <w:rsid w:val="007F49BB"/>
    <w:rsid w:val="007F5314"/>
    <w:rsid w:val="007F60AC"/>
    <w:rsid w:val="007F625C"/>
    <w:rsid w:val="007F63D0"/>
    <w:rsid w:val="007F6D48"/>
    <w:rsid w:val="007F6F78"/>
    <w:rsid w:val="007F7114"/>
    <w:rsid w:val="00800060"/>
    <w:rsid w:val="008009B0"/>
    <w:rsid w:val="00803BB3"/>
    <w:rsid w:val="00804036"/>
    <w:rsid w:val="008059AB"/>
    <w:rsid w:val="008059C9"/>
    <w:rsid w:val="008071A7"/>
    <w:rsid w:val="00807CCB"/>
    <w:rsid w:val="008101FC"/>
    <w:rsid w:val="008108E8"/>
    <w:rsid w:val="0081353F"/>
    <w:rsid w:val="00816407"/>
    <w:rsid w:val="00823CC6"/>
    <w:rsid w:val="00825809"/>
    <w:rsid w:val="00825F93"/>
    <w:rsid w:val="00831982"/>
    <w:rsid w:val="0083257F"/>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33CD"/>
    <w:rsid w:val="00887FCC"/>
    <w:rsid w:val="00891B08"/>
    <w:rsid w:val="00893524"/>
    <w:rsid w:val="00893FAC"/>
    <w:rsid w:val="0089404C"/>
    <w:rsid w:val="008A03C9"/>
    <w:rsid w:val="008A0859"/>
    <w:rsid w:val="008A1075"/>
    <w:rsid w:val="008A160D"/>
    <w:rsid w:val="008A53D4"/>
    <w:rsid w:val="008A5C0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30A02"/>
    <w:rsid w:val="00931FBC"/>
    <w:rsid w:val="009401C7"/>
    <w:rsid w:val="009526A4"/>
    <w:rsid w:val="00953CA5"/>
    <w:rsid w:val="009546D0"/>
    <w:rsid w:val="0096004A"/>
    <w:rsid w:val="00961770"/>
    <w:rsid w:val="00962660"/>
    <w:rsid w:val="00963F04"/>
    <w:rsid w:val="00964B8E"/>
    <w:rsid w:val="009651B9"/>
    <w:rsid w:val="00971830"/>
    <w:rsid w:val="0097202A"/>
    <w:rsid w:val="00972E3C"/>
    <w:rsid w:val="009750E5"/>
    <w:rsid w:val="0097636F"/>
    <w:rsid w:val="009766BD"/>
    <w:rsid w:val="00976EA8"/>
    <w:rsid w:val="009775C5"/>
    <w:rsid w:val="0098130D"/>
    <w:rsid w:val="00985EBE"/>
    <w:rsid w:val="009860F5"/>
    <w:rsid w:val="009912AB"/>
    <w:rsid w:val="00992545"/>
    <w:rsid w:val="00994C10"/>
    <w:rsid w:val="00997E5D"/>
    <w:rsid w:val="009A56D9"/>
    <w:rsid w:val="009A664B"/>
    <w:rsid w:val="009A7FC5"/>
    <w:rsid w:val="009B0294"/>
    <w:rsid w:val="009B0462"/>
    <w:rsid w:val="009B0DBA"/>
    <w:rsid w:val="009B267A"/>
    <w:rsid w:val="009B542F"/>
    <w:rsid w:val="009B6E5E"/>
    <w:rsid w:val="009B7EF8"/>
    <w:rsid w:val="009C11B1"/>
    <w:rsid w:val="009C402F"/>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609F"/>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54E67"/>
    <w:rsid w:val="00A559D5"/>
    <w:rsid w:val="00A57051"/>
    <w:rsid w:val="00A602B0"/>
    <w:rsid w:val="00A60666"/>
    <w:rsid w:val="00A60DB0"/>
    <w:rsid w:val="00A618D1"/>
    <w:rsid w:val="00A70CFC"/>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4A79"/>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2081E"/>
    <w:rsid w:val="00B219FF"/>
    <w:rsid w:val="00B227C4"/>
    <w:rsid w:val="00B229A7"/>
    <w:rsid w:val="00B23A76"/>
    <w:rsid w:val="00B269D8"/>
    <w:rsid w:val="00B26FFA"/>
    <w:rsid w:val="00B36A6C"/>
    <w:rsid w:val="00B40B55"/>
    <w:rsid w:val="00B415F0"/>
    <w:rsid w:val="00B4627C"/>
    <w:rsid w:val="00B47959"/>
    <w:rsid w:val="00B500C3"/>
    <w:rsid w:val="00B50C53"/>
    <w:rsid w:val="00B50DD5"/>
    <w:rsid w:val="00B544F0"/>
    <w:rsid w:val="00B545A7"/>
    <w:rsid w:val="00B60382"/>
    <w:rsid w:val="00B6158F"/>
    <w:rsid w:val="00B63D1C"/>
    <w:rsid w:val="00B65D67"/>
    <w:rsid w:val="00B715D6"/>
    <w:rsid w:val="00B7167E"/>
    <w:rsid w:val="00B7392D"/>
    <w:rsid w:val="00B74005"/>
    <w:rsid w:val="00B80A64"/>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4CDF"/>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578A"/>
    <w:rsid w:val="00C06CDD"/>
    <w:rsid w:val="00C1061F"/>
    <w:rsid w:val="00C10AC0"/>
    <w:rsid w:val="00C11B55"/>
    <w:rsid w:val="00C11CB1"/>
    <w:rsid w:val="00C16E0E"/>
    <w:rsid w:val="00C229BF"/>
    <w:rsid w:val="00C25779"/>
    <w:rsid w:val="00C3150F"/>
    <w:rsid w:val="00C331DC"/>
    <w:rsid w:val="00C338DB"/>
    <w:rsid w:val="00C33B68"/>
    <w:rsid w:val="00C3580C"/>
    <w:rsid w:val="00C37602"/>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71F9"/>
    <w:rsid w:val="00C97317"/>
    <w:rsid w:val="00CA1B7B"/>
    <w:rsid w:val="00CA3E94"/>
    <w:rsid w:val="00CA406B"/>
    <w:rsid w:val="00CB0CB0"/>
    <w:rsid w:val="00CB0ED4"/>
    <w:rsid w:val="00CB1EFF"/>
    <w:rsid w:val="00CB4C4E"/>
    <w:rsid w:val="00CB5DCD"/>
    <w:rsid w:val="00CB682F"/>
    <w:rsid w:val="00CB7A61"/>
    <w:rsid w:val="00CC363D"/>
    <w:rsid w:val="00CC41FF"/>
    <w:rsid w:val="00CC64CA"/>
    <w:rsid w:val="00CC68BB"/>
    <w:rsid w:val="00CD4387"/>
    <w:rsid w:val="00CE0215"/>
    <w:rsid w:val="00CE5E1A"/>
    <w:rsid w:val="00CE6A7A"/>
    <w:rsid w:val="00CF025B"/>
    <w:rsid w:val="00CF0602"/>
    <w:rsid w:val="00CF1711"/>
    <w:rsid w:val="00CF1C87"/>
    <w:rsid w:val="00CF1E9D"/>
    <w:rsid w:val="00CF22B9"/>
    <w:rsid w:val="00CF2D7E"/>
    <w:rsid w:val="00CF3F70"/>
    <w:rsid w:val="00D0233D"/>
    <w:rsid w:val="00D023EE"/>
    <w:rsid w:val="00D0240D"/>
    <w:rsid w:val="00D040A1"/>
    <w:rsid w:val="00D0436A"/>
    <w:rsid w:val="00D111F5"/>
    <w:rsid w:val="00D12861"/>
    <w:rsid w:val="00D14DDC"/>
    <w:rsid w:val="00D20378"/>
    <w:rsid w:val="00D234B1"/>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2BAA"/>
    <w:rsid w:val="00DF2F90"/>
    <w:rsid w:val="00DF45FF"/>
    <w:rsid w:val="00DF7755"/>
    <w:rsid w:val="00E00132"/>
    <w:rsid w:val="00E01250"/>
    <w:rsid w:val="00E03D24"/>
    <w:rsid w:val="00E05701"/>
    <w:rsid w:val="00E0753C"/>
    <w:rsid w:val="00E07EE4"/>
    <w:rsid w:val="00E11488"/>
    <w:rsid w:val="00E12B5E"/>
    <w:rsid w:val="00E158A2"/>
    <w:rsid w:val="00E16F62"/>
    <w:rsid w:val="00E22D17"/>
    <w:rsid w:val="00E26992"/>
    <w:rsid w:val="00E30502"/>
    <w:rsid w:val="00E359B9"/>
    <w:rsid w:val="00E37B8A"/>
    <w:rsid w:val="00E41D82"/>
    <w:rsid w:val="00E42135"/>
    <w:rsid w:val="00E42492"/>
    <w:rsid w:val="00E426E5"/>
    <w:rsid w:val="00E43030"/>
    <w:rsid w:val="00E43A3A"/>
    <w:rsid w:val="00E4464A"/>
    <w:rsid w:val="00E47137"/>
    <w:rsid w:val="00E512B0"/>
    <w:rsid w:val="00E5372B"/>
    <w:rsid w:val="00E5768A"/>
    <w:rsid w:val="00E61736"/>
    <w:rsid w:val="00E61CDC"/>
    <w:rsid w:val="00E6487C"/>
    <w:rsid w:val="00E64C9D"/>
    <w:rsid w:val="00E6544B"/>
    <w:rsid w:val="00E65876"/>
    <w:rsid w:val="00E718A6"/>
    <w:rsid w:val="00E80FBE"/>
    <w:rsid w:val="00E81E9F"/>
    <w:rsid w:val="00E82183"/>
    <w:rsid w:val="00E85F6A"/>
    <w:rsid w:val="00E909DA"/>
    <w:rsid w:val="00E9331A"/>
    <w:rsid w:val="00E96B6D"/>
    <w:rsid w:val="00E97F75"/>
    <w:rsid w:val="00EA5044"/>
    <w:rsid w:val="00EA7D5B"/>
    <w:rsid w:val="00EB118F"/>
    <w:rsid w:val="00EB1F53"/>
    <w:rsid w:val="00EB4683"/>
    <w:rsid w:val="00EB7E2E"/>
    <w:rsid w:val="00EC05E8"/>
    <w:rsid w:val="00EC20F1"/>
    <w:rsid w:val="00EC2289"/>
    <w:rsid w:val="00EC2B3F"/>
    <w:rsid w:val="00EC30C2"/>
    <w:rsid w:val="00EC3BD7"/>
    <w:rsid w:val="00EC3C5B"/>
    <w:rsid w:val="00EC3FA1"/>
    <w:rsid w:val="00EC6EDE"/>
    <w:rsid w:val="00EC73DD"/>
    <w:rsid w:val="00ED0DA7"/>
    <w:rsid w:val="00ED3805"/>
    <w:rsid w:val="00ED3841"/>
    <w:rsid w:val="00ED4BF0"/>
    <w:rsid w:val="00ED5B24"/>
    <w:rsid w:val="00ED5E2F"/>
    <w:rsid w:val="00EE0E1C"/>
    <w:rsid w:val="00EE4333"/>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A3F"/>
    <w:rsid w:val="00F47518"/>
    <w:rsid w:val="00F5261B"/>
    <w:rsid w:val="00F55303"/>
    <w:rsid w:val="00F60439"/>
    <w:rsid w:val="00F609B3"/>
    <w:rsid w:val="00F617DE"/>
    <w:rsid w:val="00F623C8"/>
    <w:rsid w:val="00F63922"/>
    <w:rsid w:val="00F64331"/>
    <w:rsid w:val="00F67816"/>
    <w:rsid w:val="00F72058"/>
    <w:rsid w:val="00F737AC"/>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4749"/>
    <w:rsid w:val="00FA53B1"/>
    <w:rsid w:val="00FA6F2C"/>
    <w:rsid w:val="00FB0CC5"/>
    <w:rsid w:val="00FB0D21"/>
    <w:rsid w:val="00FB29FB"/>
    <w:rsid w:val="00FB3BFF"/>
    <w:rsid w:val="00FB3EB6"/>
    <w:rsid w:val="00FB5D65"/>
    <w:rsid w:val="00FB6232"/>
    <w:rsid w:val="00FC2047"/>
    <w:rsid w:val="00FC2763"/>
    <w:rsid w:val="00FC322D"/>
    <w:rsid w:val="00FD13B7"/>
    <w:rsid w:val="00FD43DC"/>
    <w:rsid w:val="00FD56CC"/>
    <w:rsid w:val="00FD5A54"/>
    <w:rsid w:val="00FD5D76"/>
    <w:rsid w:val="00FD6179"/>
    <w:rsid w:val="00FD6E37"/>
    <w:rsid w:val="00FD7A4A"/>
    <w:rsid w:val="00FE0406"/>
    <w:rsid w:val="00FE0D65"/>
    <w:rsid w:val="00FE2A23"/>
    <w:rsid w:val="00FE3EF9"/>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B7D46"/>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1730D-7C02-4274-9407-4C0D4806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12</Pages>
  <Words>4421</Words>
  <Characters>24321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180</cp:revision>
  <cp:lastPrinted>2017-11-22T17:02:00Z</cp:lastPrinted>
  <dcterms:created xsi:type="dcterms:W3CDTF">2016-10-05T20:00:00Z</dcterms:created>
  <dcterms:modified xsi:type="dcterms:W3CDTF">2017-11-22T17:04:00Z</dcterms:modified>
</cp:coreProperties>
</file>