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42A" w:rsidRDefault="005D242A" w:rsidP="007742A1">
      <w:pPr>
        <w:outlineLvl w:val="4"/>
        <w:rPr>
          <w:rFonts w:ascii="Arial" w:hAnsi="Arial" w:cs="Arial"/>
          <w:b/>
          <w:bCs/>
          <w:iCs/>
          <w:sz w:val="26"/>
          <w:szCs w:val="22"/>
          <w:lang w:val="es-CR"/>
        </w:rPr>
      </w:pPr>
    </w:p>
    <w:p w:rsidR="007742A1" w:rsidRPr="00D958BC" w:rsidRDefault="007742A1" w:rsidP="007742A1">
      <w:pPr>
        <w:outlineLvl w:val="4"/>
        <w:rPr>
          <w:rFonts w:ascii="Arial" w:hAnsi="Arial" w:cs="Arial"/>
          <w:b/>
          <w:bCs/>
          <w:iCs/>
          <w:sz w:val="26"/>
          <w:szCs w:val="22"/>
          <w:lang w:val="es-CR"/>
        </w:rPr>
      </w:pPr>
      <w:r w:rsidRPr="00D958BC">
        <w:rPr>
          <w:rFonts w:ascii="Arial" w:hAnsi="Arial" w:cs="Arial"/>
          <w:b/>
          <w:bCs/>
          <w:iCs/>
          <w:sz w:val="26"/>
          <w:szCs w:val="22"/>
          <w:lang w:val="es-CR"/>
        </w:rPr>
        <w:t>SCI-</w:t>
      </w:r>
      <w:r w:rsidR="00EE38FD">
        <w:rPr>
          <w:rFonts w:ascii="Arial" w:hAnsi="Arial" w:cs="Arial"/>
          <w:b/>
          <w:bCs/>
          <w:iCs/>
          <w:sz w:val="26"/>
          <w:szCs w:val="22"/>
          <w:lang w:val="es-CR"/>
        </w:rPr>
        <w:t>0</w:t>
      </w:r>
      <w:r w:rsidR="00FE7819">
        <w:rPr>
          <w:rFonts w:ascii="Arial" w:hAnsi="Arial" w:cs="Arial"/>
          <w:b/>
          <w:bCs/>
          <w:iCs/>
          <w:sz w:val="26"/>
          <w:szCs w:val="22"/>
          <w:lang w:val="es-CR"/>
        </w:rPr>
        <w:t>34</w:t>
      </w:r>
      <w:r w:rsidRPr="00D958BC">
        <w:rPr>
          <w:rFonts w:ascii="Arial" w:hAnsi="Arial" w:cs="Arial"/>
          <w:b/>
          <w:bCs/>
          <w:iCs/>
          <w:sz w:val="26"/>
          <w:szCs w:val="22"/>
          <w:lang w:val="es-CR"/>
        </w:rPr>
        <w:t>-201</w:t>
      </w:r>
      <w:r w:rsidR="006F7054">
        <w:rPr>
          <w:rFonts w:ascii="Arial" w:hAnsi="Arial" w:cs="Arial"/>
          <w:b/>
          <w:bCs/>
          <w:iCs/>
          <w:sz w:val="26"/>
          <w:szCs w:val="22"/>
          <w:lang w:val="es-CR"/>
        </w:rPr>
        <w:t>8</w:t>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9639" w:type="dxa"/>
        <w:tblInd w:w="108" w:type="dxa"/>
        <w:tblLayout w:type="fixed"/>
        <w:tblLook w:val="01E0" w:firstRow="1" w:lastRow="1" w:firstColumn="1" w:lastColumn="1" w:noHBand="0" w:noVBand="0"/>
      </w:tblPr>
      <w:tblGrid>
        <w:gridCol w:w="1418"/>
        <w:gridCol w:w="8221"/>
      </w:tblGrid>
      <w:tr w:rsidR="007742A1" w:rsidRPr="00D958BC" w:rsidTr="007742A1">
        <w:tc>
          <w:tcPr>
            <w:tcW w:w="1418"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8221" w:type="dxa"/>
          </w:tcPr>
          <w:p w:rsidR="003F0538" w:rsidRDefault="00190010" w:rsidP="00337455">
            <w:pPr>
              <w:jc w:val="both"/>
              <w:rPr>
                <w:rFonts w:ascii="Arial" w:eastAsia="Cambria" w:hAnsi="Arial" w:cs="Arial"/>
                <w:sz w:val="22"/>
                <w:szCs w:val="22"/>
                <w:lang w:val="es-ES_tradnl" w:eastAsia="en-US"/>
              </w:rPr>
            </w:pPr>
            <w:r w:rsidRPr="003F0538">
              <w:rPr>
                <w:rFonts w:ascii="Arial" w:eastAsia="Cambria" w:hAnsi="Arial" w:cs="Arial"/>
                <w:sz w:val="22"/>
                <w:szCs w:val="22"/>
                <w:lang w:val="es-ES_tradnl" w:eastAsia="en-US"/>
              </w:rPr>
              <w:t>Dr. Julio Calvo Alvarado</w:t>
            </w:r>
            <w:r w:rsidR="0090700F" w:rsidRPr="003F0538">
              <w:rPr>
                <w:rFonts w:ascii="Arial" w:eastAsia="Cambria" w:hAnsi="Arial" w:cs="Arial"/>
                <w:sz w:val="22"/>
                <w:szCs w:val="22"/>
                <w:lang w:val="es-ES_tradnl" w:eastAsia="en-US"/>
              </w:rPr>
              <w:t>, Rector</w:t>
            </w:r>
          </w:p>
          <w:p w:rsidR="00FE7819" w:rsidRDefault="00FE7819" w:rsidP="0033745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Ing. Luis Paulino Méndez, Vicerrector Docencia</w:t>
            </w:r>
          </w:p>
          <w:p w:rsidR="00D5565D" w:rsidRDefault="00D5565D" w:rsidP="0033745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MBA. Harold Blanco, Director Departamento de Recursos Humanos </w:t>
            </w:r>
          </w:p>
          <w:p w:rsidR="00FE7819" w:rsidRDefault="00423B77" w:rsidP="00337455">
            <w:pPr>
              <w:jc w:val="both"/>
              <w:rPr>
                <w:rFonts w:ascii="Arial" w:eastAsia="Cambria" w:hAnsi="Arial" w:cs="Arial"/>
                <w:sz w:val="22"/>
                <w:szCs w:val="22"/>
                <w:lang w:val="es-ES_tradnl" w:eastAsia="en-US"/>
              </w:rPr>
            </w:pPr>
            <w:proofErr w:type="spellStart"/>
            <w:r>
              <w:rPr>
                <w:rFonts w:ascii="Arial" w:eastAsia="Cambria" w:hAnsi="Arial" w:cs="Arial"/>
                <w:sz w:val="22"/>
                <w:szCs w:val="22"/>
                <w:lang w:val="es-ES_tradnl" w:eastAsia="en-US"/>
              </w:rPr>
              <w:t>MSc</w:t>
            </w:r>
            <w:proofErr w:type="spellEnd"/>
            <w:r>
              <w:rPr>
                <w:rFonts w:ascii="Arial" w:eastAsia="Cambria" w:hAnsi="Arial" w:cs="Arial"/>
                <w:sz w:val="22"/>
                <w:szCs w:val="22"/>
                <w:lang w:val="es-ES_tradnl" w:eastAsia="en-US"/>
              </w:rPr>
              <w:t xml:space="preserve">. </w:t>
            </w:r>
            <w:r w:rsidR="00FE7819">
              <w:rPr>
                <w:rFonts w:ascii="Arial" w:eastAsia="Cambria" w:hAnsi="Arial" w:cs="Arial"/>
                <w:sz w:val="22"/>
                <w:szCs w:val="22"/>
                <w:lang w:val="es-ES_tradnl" w:eastAsia="en-US"/>
              </w:rPr>
              <w:t xml:space="preserve">Sergio Rivas, Director Escuela Diseño Industrial </w:t>
            </w:r>
          </w:p>
          <w:p w:rsidR="00FE7819" w:rsidRPr="003F0538" w:rsidRDefault="00FE7819" w:rsidP="0033745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Dra. Virginia Carmiol, </w:t>
            </w:r>
            <w:r w:rsidR="00722637">
              <w:rPr>
                <w:rFonts w:ascii="Arial" w:eastAsia="Cambria" w:hAnsi="Arial" w:cs="Arial"/>
                <w:sz w:val="22"/>
                <w:szCs w:val="22"/>
                <w:lang w:val="es-ES_tradnl" w:eastAsia="en-US"/>
              </w:rPr>
              <w:t xml:space="preserve">Funcionaria </w:t>
            </w:r>
            <w:r>
              <w:rPr>
                <w:rFonts w:ascii="Arial" w:eastAsia="Cambria" w:hAnsi="Arial" w:cs="Arial"/>
                <w:sz w:val="22"/>
                <w:szCs w:val="22"/>
                <w:lang w:val="es-ES_tradnl" w:eastAsia="en-US"/>
              </w:rPr>
              <w:t xml:space="preserve">Escuela Diseño Industrial </w:t>
            </w:r>
          </w:p>
          <w:p w:rsidR="00302A99" w:rsidRPr="00302A99" w:rsidRDefault="00302A99" w:rsidP="00B429A5">
            <w:pPr>
              <w:jc w:val="both"/>
              <w:rPr>
                <w:rFonts w:ascii="Arial" w:eastAsia="Cambria" w:hAnsi="Arial" w:cs="Arial"/>
                <w:sz w:val="22"/>
                <w:szCs w:val="22"/>
                <w:lang w:val="es-ES_tradnl" w:eastAsia="en-US"/>
              </w:rPr>
            </w:pPr>
          </w:p>
        </w:tc>
      </w:tr>
      <w:tr w:rsidR="007742A1" w:rsidRPr="00D958BC" w:rsidTr="007742A1">
        <w:tc>
          <w:tcPr>
            <w:tcW w:w="1418"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8221" w:type="dxa"/>
          </w:tcPr>
          <w:p w:rsidR="00841F61" w:rsidRPr="00267FAF" w:rsidRDefault="00841F61" w:rsidP="00841F61">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Licda. </w:t>
            </w:r>
            <w:proofErr w:type="spellStart"/>
            <w:r>
              <w:rPr>
                <w:rFonts w:ascii="Arial" w:eastAsia="Cambria" w:hAnsi="Arial" w:cs="Arial"/>
                <w:sz w:val="22"/>
                <w:szCs w:val="22"/>
                <w:lang w:val="es-ES_tradnl" w:eastAsia="en-US"/>
              </w:rPr>
              <w:t>Bertalía</w:t>
            </w:r>
            <w:proofErr w:type="spellEnd"/>
            <w:r>
              <w:rPr>
                <w:rFonts w:ascii="Arial" w:eastAsia="Cambria" w:hAnsi="Arial" w:cs="Arial"/>
                <w:sz w:val="22"/>
                <w:szCs w:val="22"/>
                <w:lang w:val="es-ES_tradnl" w:eastAsia="en-US"/>
              </w:rPr>
              <w:t xml:space="preserve"> Sánchez Sala</w:t>
            </w:r>
            <w:r w:rsidR="006B1D76">
              <w:rPr>
                <w:rFonts w:ascii="Arial" w:eastAsia="Cambria" w:hAnsi="Arial" w:cs="Arial"/>
                <w:sz w:val="22"/>
                <w:szCs w:val="22"/>
                <w:lang w:val="es-ES_tradnl" w:eastAsia="en-US"/>
              </w:rPr>
              <w:t>s</w:t>
            </w:r>
            <w:r>
              <w:rPr>
                <w:rFonts w:ascii="Arial" w:eastAsia="Cambria" w:hAnsi="Arial" w:cs="Arial"/>
                <w:sz w:val="22"/>
                <w:szCs w:val="22"/>
                <w:lang w:val="es-ES_tradnl" w:eastAsia="en-US"/>
              </w:rPr>
              <w:t>, Directora Ejecutiva</w:t>
            </w:r>
          </w:p>
          <w:p w:rsidR="00841F61" w:rsidRPr="00267FAF" w:rsidRDefault="00841F61" w:rsidP="00841F61">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Consejo </w:t>
            </w:r>
            <w:r w:rsidRPr="00267FAF">
              <w:rPr>
                <w:rFonts w:ascii="Arial" w:eastAsia="Cambria" w:hAnsi="Arial" w:cs="Arial"/>
                <w:sz w:val="22"/>
                <w:szCs w:val="22"/>
                <w:lang w:val="es-ES_tradnl" w:eastAsia="en-US"/>
              </w:rPr>
              <w:t>Institucional</w:t>
            </w:r>
          </w:p>
          <w:p w:rsidR="007742A1" w:rsidRPr="007F1052" w:rsidRDefault="00841F61" w:rsidP="00841F61">
            <w:pPr>
              <w:ind w:left="45"/>
              <w:jc w:val="both"/>
              <w:rPr>
                <w:rFonts w:ascii="Arial" w:eastAsia="Cambria" w:hAnsi="Arial" w:cs="Arial"/>
                <w:sz w:val="20"/>
                <w:szCs w:val="20"/>
                <w:lang w:val="es-ES_tradnl" w:eastAsia="en-US"/>
              </w:rPr>
            </w:pPr>
            <w:r w:rsidRPr="00267FAF">
              <w:rPr>
                <w:rFonts w:ascii="Arial" w:eastAsia="Cambria" w:hAnsi="Arial" w:cs="Arial"/>
                <w:sz w:val="22"/>
                <w:szCs w:val="22"/>
                <w:lang w:val="es-ES_tradnl" w:eastAsia="en-US"/>
              </w:rPr>
              <w:t>Instituto Tecnológico de Costa Rica</w:t>
            </w:r>
          </w:p>
        </w:tc>
      </w:tr>
      <w:tr w:rsidR="007742A1" w:rsidRPr="00D958BC" w:rsidTr="007742A1">
        <w:trPr>
          <w:trHeight w:val="327"/>
        </w:trPr>
        <w:tc>
          <w:tcPr>
            <w:tcW w:w="1418"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8221" w:type="dxa"/>
          </w:tcPr>
          <w:p w:rsidR="007742A1" w:rsidRPr="007F1052" w:rsidRDefault="007742A1" w:rsidP="007742A1">
            <w:pPr>
              <w:tabs>
                <w:tab w:val="right" w:pos="2410"/>
                <w:tab w:val="left" w:pos="2694"/>
              </w:tabs>
              <w:rPr>
                <w:rFonts w:ascii="Arial" w:eastAsia="Cambria" w:hAnsi="Arial" w:cs="Arial"/>
                <w:b/>
                <w:sz w:val="20"/>
                <w:szCs w:val="20"/>
                <w:lang w:eastAsia="en-US"/>
              </w:rPr>
            </w:pPr>
          </w:p>
          <w:p w:rsidR="007742A1" w:rsidRPr="00267FAF" w:rsidRDefault="00B429A5" w:rsidP="000B5852">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24</w:t>
            </w:r>
            <w:r w:rsidR="00C001DF">
              <w:rPr>
                <w:rFonts w:ascii="Arial" w:eastAsia="Cambria" w:hAnsi="Arial" w:cs="Arial"/>
                <w:b/>
                <w:sz w:val="22"/>
                <w:szCs w:val="22"/>
                <w:lang w:val="es-ES_tradnl" w:eastAsia="en-US"/>
              </w:rPr>
              <w:t xml:space="preserve"> </w:t>
            </w:r>
            <w:r w:rsidR="007742A1" w:rsidRPr="00267FAF">
              <w:rPr>
                <w:rFonts w:ascii="Arial" w:eastAsia="Cambria" w:hAnsi="Arial" w:cs="Arial"/>
                <w:b/>
                <w:sz w:val="22"/>
                <w:szCs w:val="22"/>
                <w:lang w:val="es-ES_tradnl" w:eastAsia="en-US"/>
              </w:rPr>
              <w:t xml:space="preserve">de </w:t>
            </w:r>
            <w:r w:rsidR="003B6DC0">
              <w:rPr>
                <w:rFonts w:ascii="Arial" w:eastAsia="Cambria" w:hAnsi="Arial" w:cs="Arial"/>
                <w:b/>
                <w:sz w:val="22"/>
                <w:szCs w:val="22"/>
                <w:lang w:val="es-ES_tradnl" w:eastAsia="en-US"/>
              </w:rPr>
              <w:t>enero</w:t>
            </w:r>
            <w:r w:rsidR="007742A1" w:rsidRPr="00267FAF">
              <w:rPr>
                <w:rFonts w:ascii="Arial" w:eastAsia="Cambria" w:hAnsi="Arial" w:cs="Arial"/>
                <w:b/>
                <w:sz w:val="22"/>
                <w:szCs w:val="22"/>
                <w:lang w:val="es-ES_tradnl" w:eastAsia="en-US"/>
              </w:rPr>
              <w:t xml:space="preserve"> de 201</w:t>
            </w:r>
            <w:r w:rsidR="003B6DC0">
              <w:rPr>
                <w:rFonts w:ascii="Arial" w:eastAsia="Cambria" w:hAnsi="Arial" w:cs="Arial"/>
                <w:b/>
                <w:sz w:val="22"/>
                <w:szCs w:val="22"/>
                <w:lang w:val="es-ES_tradnl" w:eastAsia="en-US"/>
              </w:rPr>
              <w:t>8</w:t>
            </w:r>
          </w:p>
          <w:p w:rsidR="007F1052" w:rsidRPr="007F1052" w:rsidRDefault="007F1052" w:rsidP="000B5852">
            <w:pPr>
              <w:jc w:val="both"/>
              <w:rPr>
                <w:rFonts w:ascii="Arial" w:eastAsia="Cambria" w:hAnsi="Arial" w:cs="Arial"/>
                <w:b/>
                <w:sz w:val="20"/>
                <w:szCs w:val="20"/>
                <w:lang w:val="es-ES_tradnl" w:eastAsia="en-US"/>
              </w:rPr>
            </w:pPr>
          </w:p>
        </w:tc>
      </w:tr>
      <w:tr w:rsidR="00A2484D" w:rsidRPr="00A2484D" w:rsidTr="007742A1">
        <w:trPr>
          <w:trHeight w:val="327"/>
        </w:trPr>
        <w:tc>
          <w:tcPr>
            <w:tcW w:w="1418"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8221" w:type="dxa"/>
          </w:tcPr>
          <w:p w:rsidR="00D5565D" w:rsidRPr="00D5565D" w:rsidRDefault="007742A1" w:rsidP="00D5565D">
            <w:pPr>
              <w:ind w:left="65" w:hanging="65"/>
              <w:jc w:val="both"/>
              <w:rPr>
                <w:rFonts w:ascii="Arial" w:hAnsi="Arial" w:cs="Arial"/>
                <w:b/>
                <w:bCs/>
                <w:lang w:val="es-CR"/>
              </w:rPr>
            </w:pPr>
            <w:r w:rsidRPr="00267FAF">
              <w:rPr>
                <w:rFonts w:ascii="Arial" w:eastAsia="Calibri" w:hAnsi="Arial" w:cs="Arial"/>
                <w:b/>
                <w:sz w:val="22"/>
                <w:szCs w:val="22"/>
              </w:rPr>
              <w:t xml:space="preserve">Sesión Ordinaria No. </w:t>
            </w:r>
            <w:r w:rsidR="00337455" w:rsidRPr="00267FAF">
              <w:rPr>
                <w:rFonts w:ascii="Arial" w:eastAsia="Calibri" w:hAnsi="Arial" w:cs="Arial"/>
                <w:b/>
                <w:sz w:val="22"/>
                <w:szCs w:val="22"/>
              </w:rPr>
              <w:t>30</w:t>
            </w:r>
            <w:r w:rsidR="009C5A69">
              <w:rPr>
                <w:rFonts w:ascii="Arial" w:eastAsia="Calibri" w:hAnsi="Arial" w:cs="Arial"/>
                <w:b/>
                <w:sz w:val="22"/>
                <w:szCs w:val="22"/>
              </w:rPr>
              <w:t>5</w:t>
            </w:r>
            <w:r w:rsidR="00B429A5">
              <w:rPr>
                <w:rFonts w:ascii="Arial" w:eastAsia="Calibri" w:hAnsi="Arial" w:cs="Arial"/>
                <w:b/>
                <w:sz w:val="22"/>
                <w:szCs w:val="22"/>
              </w:rPr>
              <w:t>3</w:t>
            </w:r>
            <w:r w:rsidRPr="00267FAF">
              <w:rPr>
                <w:rFonts w:ascii="Arial" w:eastAsia="Calibri" w:hAnsi="Arial" w:cs="Arial"/>
                <w:b/>
                <w:sz w:val="22"/>
                <w:szCs w:val="22"/>
              </w:rPr>
              <w:t>, Artículo</w:t>
            </w:r>
            <w:r w:rsidR="00437F0F" w:rsidRPr="00267FAF">
              <w:rPr>
                <w:rFonts w:ascii="Arial" w:eastAsia="Calibri" w:hAnsi="Arial" w:cs="Arial"/>
                <w:b/>
                <w:sz w:val="22"/>
                <w:szCs w:val="22"/>
              </w:rPr>
              <w:t xml:space="preserve"> </w:t>
            </w:r>
            <w:r w:rsidR="00EE38FD">
              <w:rPr>
                <w:rFonts w:ascii="Arial" w:eastAsia="Calibri" w:hAnsi="Arial" w:cs="Arial"/>
                <w:b/>
                <w:sz w:val="22"/>
                <w:szCs w:val="22"/>
              </w:rPr>
              <w:t>7</w:t>
            </w:r>
            <w:r w:rsidR="00302A99">
              <w:rPr>
                <w:rFonts w:ascii="Arial" w:eastAsia="Calibri" w:hAnsi="Arial" w:cs="Arial"/>
                <w:b/>
                <w:sz w:val="22"/>
                <w:szCs w:val="22"/>
              </w:rPr>
              <w:t>,</w:t>
            </w:r>
            <w:r w:rsidRPr="00267FAF">
              <w:rPr>
                <w:rFonts w:ascii="Arial" w:eastAsia="Calibri" w:hAnsi="Arial" w:cs="Arial"/>
                <w:b/>
                <w:sz w:val="22"/>
                <w:szCs w:val="22"/>
              </w:rPr>
              <w:t xml:space="preserve"> del </w:t>
            </w:r>
            <w:r w:rsidR="00B429A5">
              <w:rPr>
                <w:rFonts w:ascii="Arial" w:eastAsia="Calibri" w:hAnsi="Arial" w:cs="Arial"/>
                <w:b/>
                <w:sz w:val="22"/>
                <w:szCs w:val="22"/>
              </w:rPr>
              <w:t>24</w:t>
            </w:r>
            <w:r w:rsidRPr="00267FAF">
              <w:rPr>
                <w:rFonts w:ascii="Arial" w:eastAsia="Calibri" w:hAnsi="Arial" w:cs="Arial"/>
                <w:b/>
                <w:sz w:val="22"/>
                <w:szCs w:val="22"/>
              </w:rPr>
              <w:t xml:space="preserve"> de </w:t>
            </w:r>
            <w:r w:rsidR="003B6DC0">
              <w:rPr>
                <w:rFonts w:ascii="Arial" w:eastAsia="Calibri" w:hAnsi="Arial" w:cs="Arial"/>
                <w:b/>
                <w:sz w:val="22"/>
                <w:szCs w:val="22"/>
              </w:rPr>
              <w:t>enero</w:t>
            </w:r>
            <w:r w:rsidR="007A2D73" w:rsidRPr="00267FAF">
              <w:rPr>
                <w:rFonts w:ascii="Arial" w:eastAsia="Calibri" w:hAnsi="Arial" w:cs="Arial"/>
                <w:b/>
                <w:sz w:val="22"/>
                <w:szCs w:val="22"/>
              </w:rPr>
              <w:t xml:space="preserve"> </w:t>
            </w:r>
            <w:r w:rsidR="00A772EF" w:rsidRPr="00267FAF">
              <w:rPr>
                <w:rFonts w:ascii="Arial" w:eastAsia="Calibri" w:hAnsi="Arial" w:cs="Arial"/>
                <w:b/>
                <w:sz w:val="22"/>
                <w:szCs w:val="22"/>
              </w:rPr>
              <w:t>de 201</w:t>
            </w:r>
            <w:r w:rsidR="003B6DC0">
              <w:rPr>
                <w:rFonts w:ascii="Arial" w:eastAsia="Calibri" w:hAnsi="Arial" w:cs="Arial"/>
                <w:b/>
                <w:sz w:val="22"/>
                <w:szCs w:val="22"/>
              </w:rPr>
              <w:t>8</w:t>
            </w:r>
            <w:r w:rsidR="00457DD8">
              <w:rPr>
                <w:rFonts w:ascii="Arial" w:eastAsia="Calibri" w:hAnsi="Arial" w:cs="Arial"/>
                <w:b/>
                <w:sz w:val="22"/>
                <w:szCs w:val="22"/>
              </w:rPr>
              <w:t xml:space="preserve">. </w:t>
            </w:r>
            <w:r w:rsidR="00FA3C47">
              <w:rPr>
                <w:rFonts w:ascii="Arial" w:eastAsia="Calibri" w:hAnsi="Arial" w:cs="Arial"/>
                <w:b/>
                <w:sz w:val="22"/>
                <w:szCs w:val="22"/>
              </w:rPr>
              <w:t xml:space="preserve"> </w:t>
            </w:r>
            <w:r w:rsidR="00D5565D">
              <w:rPr>
                <w:rFonts w:ascii="Arial" w:eastAsia="Calibri" w:hAnsi="Arial" w:cs="Arial"/>
                <w:b/>
                <w:sz w:val="22"/>
                <w:szCs w:val="22"/>
              </w:rPr>
              <w:t xml:space="preserve">Nombramiento de la Dra. </w:t>
            </w:r>
            <w:r w:rsidR="00D5565D" w:rsidRPr="00D5565D">
              <w:rPr>
                <w:rFonts w:ascii="Arial" w:eastAsia="Cambria" w:hAnsi="Arial" w:cs="Arial"/>
                <w:b/>
                <w:bCs/>
                <w:szCs w:val="20"/>
                <w:lang w:val="es-CR" w:eastAsia="en-US"/>
              </w:rPr>
              <w:t xml:space="preserve">Virginia Carmiol Umaña, en la plaza NT0198 de Profesional en Administración del Consejo Institucional, de medio tiempo, del 25 de </w:t>
            </w:r>
            <w:proofErr w:type="gramStart"/>
            <w:r w:rsidR="00D5565D" w:rsidRPr="00D5565D">
              <w:rPr>
                <w:rFonts w:ascii="Arial" w:eastAsia="Cambria" w:hAnsi="Arial" w:cs="Arial"/>
                <w:b/>
                <w:bCs/>
                <w:szCs w:val="20"/>
                <w:lang w:val="es-CR" w:eastAsia="en-US"/>
              </w:rPr>
              <w:t>enero  al</w:t>
            </w:r>
            <w:proofErr w:type="gramEnd"/>
            <w:r w:rsidR="00D5565D" w:rsidRPr="00D5565D">
              <w:rPr>
                <w:rFonts w:ascii="Arial" w:eastAsia="Cambria" w:hAnsi="Arial" w:cs="Arial"/>
                <w:b/>
                <w:bCs/>
                <w:szCs w:val="20"/>
                <w:lang w:val="es-CR" w:eastAsia="en-US"/>
              </w:rPr>
              <w:t xml:space="preserve"> 25 de abril de 2018</w:t>
            </w:r>
          </w:p>
          <w:p w:rsidR="00821E37" w:rsidRPr="007F1052" w:rsidRDefault="00821E37" w:rsidP="00D5565D">
            <w:pPr>
              <w:jc w:val="both"/>
              <w:rPr>
                <w:rFonts w:ascii="Arial" w:eastAsia="Cambria" w:hAnsi="Arial" w:cs="Arial"/>
                <w:b/>
                <w:sz w:val="20"/>
                <w:szCs w:val="20"/>
                <w:highlight w:val="yellow"/>
                <w:lang w:val="es-CR" w:eastAsia="en-US"/>
              </w:rPr>
            </w:pPr>
          </w:p>
        </w:tc>
      </w:tr>
    </w:tbl>
    <w:p w:rsidR="00C001DF" w:rsidRDefault="00C001DF" w:rsidP="007742A1">
      <w:pPr>
        <w:jc w:val="both"/>
        <w:rPr>
          <w:rFonts w:ascii="Arial" w:eastAsia="Cambria" w:hAnsi="Arial" w:cs="Arial"/>
          <w:lang w:val="es-ES_tradnl" w:eastAsia="en-US"/>
        </w:rPr>
      </w:pPr>
    </w:p>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302A99" w:rsidRDefault="00302A99" w:rsidP="007742A1">
      <w:pPr>
        <w:jc w:val="both"/>
        <w:rPr>
          <w:rFonts w:ascii="Arial" w:eastAsia="Cambria" w:hAnsi="Arial" w:cs="Arial"/>
          <w:lang w:val="es-ES_tradnl" w:eastAsia="en-US"/>
        </w:rPr>
      </w:pPr>
    </w:p>
    <w:p w:rsidR="00FE7819" w:rsidRPr="00FE7819" w:rsidRDefault="00FE7819" w:rsidP="00FE7819">
      <w:pPr>
        <w:ind w:left="1418" w:hanging="1418"/>
        <w:jc w:val="both"/>
        <w:rPr>
          <w:rFonts w:ascii="Arial" w:hAnsi="Arial" w:cs="Arial"/>
          <w:b/>
          <w:bCs/>
          <w:lang w:val="es-CR"/>
        </w:rPr>
      </w:pPr>
      <w:r w:rsidRPr="00FE7819">
        <w:rPr>
          <w:rFonts w:ascii="Arial" w:hAnsi="Arial" w:cs="Arial"/>
          <w:b/>
          <w:bCs/>
          <w:lang w:val="es-CR"/>
        </w:rPr>
        <w:t>RESULTANDO QUE:</w:t>
      </w:r>
    </w:p>
    <w:p w:rsidR="00FE7819" w:rsidRPr="00FE7819" w:rsidRDefault="00FE7819" w:rsidP="00FE7819">
      <w:pPr>
        <w:ind w:left="1418" w:hanging="1418"/>
        <w:jc w:val="both"/>
        <w:rPr>
          <w:rFonts w:ascii="Arial" w:hAnsi="Arial" w:cs="Arial"/>
          <w:b/>
          <w:bCs/>
          <w:lang w:val="es-CR"/>
        </w:rPr>
      </w:pPr>
    </w:p>
    <w:p w:rsidR="00FE7819" w:rsidRPr="00FE7819" w:rsidRDefault="00FE7819" w:rsidP="00FE7819">
      <w:pPr>
        <w:numPr>
          <w:ilvl w:val="0"/>
          <w:numId w:val="5"/>
        </w:numPr>
        <w:ind w:left="284"/>
        <w:jc w:val="both"/>
        <w:rPr>
          <w:rFonts w:ascii="Arial" w:hAnsi="Arial" w:cs="Arial"/>
          <w:lang w:val="es-CR"/>
        </w:rPr>
      </w:pPr>
      <w:r w:rsidRPr="00FE7819">
        <w:rPr>
          <w:rFonts w:ascii="Arial" w:hAnsi="Arial" w:cs="Arial"/>
          <w:lang w:val="es-CR"/>
        </w:rPr>
        <w:t>El Estatuto Orgánico del Instituto Tecnológico de Costa Rica, en su Artículo 18, establece lo siguiente:</w:t>
      </w:r>
    </w:p>
    <w:p w:rsidR="00FE7819" w:rsidRPr="00FE7819" w:rsidRDefault="00FE7819" w:rsidP="00FE7819">
      <w:pPr>
        <w:ind w:left="360"/>
        <w:jc w:val="both"/>
        <w:rPr>
          <w:rFonts w:ascii="Arial" w:hAnsi="Arial" w:cs="Arial"/>
          <w:lang w:val="es-CR"/>
        </w:rPr>
      </w:pPr>
    </w:p>
    <w:p w:rsidR="00FE7819" w:rsidRPr="00FE7819" w:rsidRDefault="00FE7819" w:rsidP="00FE7819">
      <w:pPr>
        <w:ind w:left="720" w:right="689"/>
        <w:jc w:val="both"/>
        <w:rPr>
          <w:rFonts w:ascii="Arial" w:hAnsi="Arial" w:cs="Arial"/>
          <w:i/>
          <w:lang w:val="es-CR"/>
        </w:rPr>
      </w:pPr>
      <w:r w:rsidRPr="00FE7819">
        <w:rPr>
          <w:rFonts w:ascii="Arial" w:hAnsi="Arial" w:cs="Arial"/>
          <w:i/>
          <w:lang w:val="es-CR"/>
        </w:rPr>
        <w:t>“Artículo 18:   Son funciones del Consejo Institucional</w:t>
      </w:r>
    </w:p>
    <w:p w:rsidR="00FE7819" w:rsidRPr="00FE7819" w:rsidRDefault="00FE7819" w:rsidP="00FE7819">
      <w:pPr>
        <w:ind w:left="720" w:right="689"/>
        <w:jc w:val="both"/>
        <w:rPr>
          <w:rFonts w:ascii="Arial" w:hAnsi="Arial" w:cs="Arial"/>
          <w:i/>
          <w:lang w:val="es-CR"/>
        </w:rPr>
      </w:pPr>
      <w:r w:rsidRPr="00FE7819">
        <w:rPr>
          <w:rFonts w:ascii="Arial" w:hAnsi="Arial" w:cs="Arial"/>
          <w:i/>
          <w:lang w:val="es-CR"/>
        </w:rPr>
        <w:t>…</w:t>
      </w:r>
    </w:p>
    <w:p w:rsidR="00FE7819" w:rsidRPr="00FE7819" w:rsidRDefault="00FE7819" w:rsidP="00FE7819">
      <w:pPr>
        <w:ind w:left="993" w:right="476" w:hanging="273"/>
        <w:jc w:val="both"/>
        <w:rPr>
          <w:rFonts w:ascii="Verdana" w:hAnsi="Verdana"/>
          <w:i/>
          <w:sz w:val="20"/>
          <w:szCs w:val="20"/>
          <w:lang w:val="es-CR"/>
        </w:rPr>
      </w:pPr>
      <w:r w:rsidRPr="00FE7819">
        <w:rPr>
          <w:rFonts w:ascii="Verdana" w:hAnsi="Verdana"/>
          <w:i/>
          <w:sz w:val="20"/>
          <w:szCs w:val="20"/>
          <w:lang w:val="es-CR"/>
        </w:rPr>
        <w:t>b. Aprobar el Plan estratégico institucional y los Planes anuales operativos, el presupuesto del Instituto, y los indicadores de gestión, de acuerdo con lo establecido en el Estatuto Orgánico y en la reglamentación respectiva.</w:t>
      </w:r>
    </w:p>
    <w:p w:rsidR="00FE7819" w:rsidRPr="00FE7819" w:rsidRDefault="00FE7819" w:rsidP="00FE7819">
      <w:pPr>
        <w:ind w:left="993" w:right="476" w:hanging="273"/>
        <w:jc w:val="both"/>
        <w:rPr>
          <w:rFonts w:ascii="Arial" w:hAnsi="Arial" w:cs="Arial"/>
          <w:i/>
          <w:lang w:val="es-CR"/>
        </w:rPr>
      </w:pPr>
      <w:r w:rsidRPr="00FE7819">
        <w:rPr>
          <w:rFonts w:ascii="Arial" w:hAnsi="Arial" w:cs="Arial"/>
          <w:i/>
          <w:lang w:val="es-CR"/>
        </w:rPr>
        <w:t>…</w:t>
      </w:r>
    </w:p>
    <w:p w:rsidR="00FE7819" w:rsidRPr="00FE7819" w:rsidRDefault="00FE7819" w:rsidP="00FE7819">
      <w:pPr>
        <w:ind w:left="993" w:right="476" w:hanging="273"/>
        <w:jc w:val="both"/>
        <w:rPr>
          <w:rFonts w:ascii="Arial" w:hAnsi="Arial" w:cs="Arial"/>
          <w:i/>
          <w:lang w:val="es-CR"/>
        </w:rPr>
      </w:pPr>
    </w:p>
    <w:p w:rsidR="00FE7819" w:rsidRPr="00FE7819" w:rsidRDefault="00FE7819" w:rsidP="00FE7819">
      <w:pPr>
        <w:numPr>
          <w:ilvl w:val="0"/>
          <w:numId w:val="5"/>
        </w:numPr>
        <w:ind w:left="284"/>
        <w:jc w:val="both"/>
        <w:rPr>
          <w:rFonts w:ascii="Arial" w:hAnsi="Arial" w:cs="Arial"/>
          <w:lang w:val="es-CR"/>
        </w:rPr>
      </w:pPr>
      <w:r w:rsidRPr="00FE7819">
        <w:rPr>
          <w:rFonts w:ascii="Arial" w:hAnsi="Arial" w:cs="Arial"/>
          <w:lang w:val="es-CR"/>
        </w:rPr>
        <w:t>La Segunda Convención Colectiva de Trabajo y sus Reformas establece, en los artículos 27 y 28, lo siguiente:</w:t>
      </w:r>
    </w:p>
    <w:p w:rsidR="00FE7819" w:rsidRPr="00FE7819" w:rsidRDefault="00FE7819" w:rsidP="00FE7819">
      <w:pPr>
        <w:ind w:left="2160"/>
        <w:jc w:val="both"/>
        <w:rPr>
          <w:rFonts w:ascii="Arial" w:hAnsi="Arial" w:cs="Arial"/>
          <w:bCs/>
          <w:lang w:val="es-ES_tradnl"/>
        </w:rPr>
      </w:pPr>
    </w:p>
    <w:p w:rsidR="00FE7819" w:rsidRPr="00FE7819" w:rsidRDefault="00FE7819" w:rsidP="00FE7819">
      <w:pPr>
        <w:ind w:left="993" w:right="333"/>
        <w:jc w:val="both"/>
        <w:rPr>
          <w:rFonts w:ascii="Arial" w:hAnsi="Arial" w:cs="Arial"/>
          <w:i/>
          <w:sz w:val="22"/>
          <w:szCs w:val="22"/>
          <w:lang w:val="es-CR"/>
        </w:rPr>
      </w:pPr>
      <w:r w:rsidRPr="00FE7819">
        <w:rPr>
          <w:rFonts w:ascii="Arial" w:hAnsi="Arial" w:cs="Arial"/>
          <w:i/>
          <w:sz w:val="22"/>
          <w:szCs w:val="22"/>
          <w:lang w:val="es-CR"/>
        </w:rPr>
        <w:t xml:space="preserve">Artículo 27 </w:t>
      </w:r>
    </w:p>
    <w:p w:rsidR="00FE7819" w:rsidRPr="00FE7819" w:rsidRDefault="00FE7819" w:rsidP="00FE7819">
      <w:pPr>
        <w:ind w:left="993" w:right="333"/>
        <w:jc w:val="both"/>
        <w:rPr>
          <w:rFonts w:ascii="Arial" w:hAnsi="Arial" w:cs="Arial"/>
          <w:i/>
          <w:sz w:val="22"/>
          <w:szCs w:val="22"/>
          <w:lang w:val="es-CR"/>
        </w:rPr>
      </w:pPr>
    </w:p>
    <w:p w:rsidR="00FE7819" w:rsidRPr="00FE7819" w:rsidRDefault="00FE7819" w:rsidP="00FE7819">
      <w:pPr>
        <w:ind w:left="993" w:right="333"/>
        <w:jc w:val="both"/>
        <w:rPr>
          <w:rFonts w:ascii="Arial" w:hAnsi="Arial" w:cs="Arial"/>
          <w:i/>
          <w:sz w:val="22"/>
          <w:szCs w:val="22"/>
          <w:lang w:val="es-CR"/>
        </w:rPr>
      </w:pPr>
      <w:r w:rsidRPr="00FE7819">
        <w:rPr>
          <w:rFonts w:ascii="Arial" w:hAnsi="Arial" w:cs="Arial"/>
          <w:i/>
          <w:sz w:val="22"/>
          <w:szCs w:val="22"/>
          <w:lang w:val="es-CR"/>
        </w:rPr>
        <w:t xml:space="preserve">El Instituto promoverá la carrera laboral con el fin de dar oportunidad a aquellos funcionarios que hayan hecho méritos en el desarrollo de sus labores, utilizando los mecanismos establecidos en esta Convención y la reglamentación que para tal fin emita el Instituto. </w:t>
      </w:r>
      <w:r w:rsidRPr="00FE7819">
        <w:rPr>
          <w:rFonts w:ascii="Arial" w:hAnsi="Arial" w:cs="Arial"/>
          <w:i/>
          <w:sz w:val="22"/>
          <w:szCs w:val="22"/>
          <w:u w:val="single"/>
          <w:lang w:val="es-CR"/>
        </w:rPr>
        <w:t>Obligatoriamente toda plaza nueva o que haya quedado vacante por tiempo indefinido será llenada mediante concurso de antecedentes, salvo los casos expresamente señalados en el Estatuto Orgánico, y el encargado de la Secretaría del Consejo Institucional y el Director de la Oficina de Prensa</w:t>
      </w:r>
      <w:r w:rsidRPr="00FE7819">
        <w:rPr>
          <w:rFonts w:ascii="Arial" w:hAnsi="Arial" w:cs="Arial"/>
          <w:i/>
          <w:sz w:val="22"/>
          <w:szCs w:val="22"/>
          <w:lang w:val="es-CR"/>
        </w:rPr>
        <w:t>. (Destacado no es del original)</w:t>
      </w:r>
    </w:p>
    <w:p w:rsidR="00FE7819" w:rsidRPr="00FE7819" w:rsidRDefault="00FE7819" w:rsidP="00FE7819">
      <w:pPr>
        <w:ind w:left="993" w:right="333"/>
        <w:jc w:val="both"/>
        <w:rPr>
          <w:rFonts w:ascii="Arial" w:hAnsi="Arial" w:cs="Arial"/>
          <w:i/>
          <w:sz w:val="22"/>
          <w:szCs w:val="22"/>
          <w:lang w:val="es-CR"/>
        </w:rPr>
      </w:pPr>
    </w:p>
    <w:p w:rsidR="00FE7819" w:rsidRPr="00FE7819" w:rsidRDefault="00FE7819" w:rsidP="00FE7819">
      <w:pPr>
        <w:ind w:left="992" w:right="306"/>
        <w:jc w:val="both"/>
        <w:rPr>
          <w:rFonts w:ascii="Arial" w:hAnsi="Arial" w:cs="Arial"/>
          <w:i/>
          <w:sz w:val="22"/>
          <w:szCs w:val="22"/>
          <w:lang w:val="es-CR" w:eastAsia="es-CR"/>
        </w:rPr>
      </w:pPr>
      <w:r w:rsidRPr="00FE7819">
        <w:rPr>
          <w:rFonts w:ascii="Arial" w:hAnsi="Arial" w:cs="Arial"/>
          <w:bCs/>
          <w:i/>
          <w:sz w:val="22"/>
          <w:szCs w:val="22"/>
          <w:lang w:val="es-CR" w:eastAsia="es-CR"/>
        </w:rPr>
        <w:t>Artículo 28</w:t>
      </w:r>
    </w:p>
    <w:p w:rsidR="00FE7819" w:rsidRPr="00FE7819" w:rsidRDefault="00FE7819" w:rsidP="00FE7819">
      <w:pPr>
        <w:ind w:left="992" w:right="306"/>
        <w:jc w:val="both"/>
        <w:rPr>
          <w:rFonts w:ascii="Arial" w:hAnsi="Arial" w:cs="Arial"/>
          <w:i/>
          <w:sz w:val="22"/>
          <w:szCs w:val="22"/>
          <w:lang w:val="es-CR" w:eastAsia="es-CR"/>
        </w:rPr>
      </w:pPr>
      <w:r w:rsidRPr="00FE7819">
        <w:rPr>
          <w:rFonts w:ascii="Arial" w:hAnsi="Arial" w:cs="Arial"/>
          <w:i/>
          <w:sz w:val="22"/>
          <w:szCs w:val="22"/>
          <w:lang w:val="es-CR" w:eastAsia="es-CR"/>
        </w:rPr>
        <w:t xml:space="preserve">Siempre que se cree una plaza no profesional o de profesionales administrativos nueva o haya quedado vacante, en forma definitiva o transitoria por más de tres </w:t>
      </w:r>
      <w:r w:rsidRPr="00FE7819">
        <w:rPr>
          <w:rFonts w:ascii="Arial" w:hAnsi="Arial" w:cs="Arial"/>
          <w:i/>
          <w:sz w:val="22"/>
          <w:szCs w:val="22"/>
          <w:lang w:val="es-CR" w:eastAsia="es-CR"/>
        </w:rPr>
        <w:lastRenderedPageBreak/>
        <w:t xml:space="preserve">meses, se facilitarán los ascensos o traslados de los funcionarios dentro del Instituto que comprueben reunir los requisitos para la categoría solicitada y que hayan tenido un satisfactorio desempeño laboral. </w:t>
      </w:r>
      <w:r w:rsidRPr="00FE7819">
        <w:rPr>
          <w:rFonts w:ascii="Arial" w:hAnsi="Arial" w:cs="Arial"/>
          <w:i/>
          <w:sz w:val="22"/>
          <w:szCs w:val="22"/>
          <w:u w:val="single"/>
          <w:lang w:val="es-CR" w:eastAsia="es-CR"/>
        </w:rPr>
        <w:t>Para tal fin se convocará a los concursos internos necesarios para divulgar las plazas en forma tal que se garantice una igualdad de oportunidades para todos los que deseen participar</w:t>
      </w:r>
      <w:r w:rsidRPr="00FE7819">
        <w:rPr>
          <w:rFonts w:ascii="Arial" w:hAnsi="Arial" w:cs="Arial"/>
          <w:i/>
          <w:sz w:val="22"/>
          <w:szCs w:val="22"/>
          <w:lang w:val="es-CR" w:eastAsia="es-CR"/>
        </w:rPr>
        <w:t>.</w:t>
      </w:r>
    </w:p>
    <w:p w:rsidR="00FE7819" w:rsidRPr="00FE7819" w:rsidRDefault="00FE7819" w:rsidP="00FE7819">
      <w:pPr>
        <w:ind w:left="992" w:right="306"/>
        <w:jc w:val="both"/>
        <w:rPr>
          <w:rFonts w:ascii="Arial" w:hAnsi="Arial" w:cs="Arial"/>
          <w:i/>
          <w:sz w:val="22"/>
          <w:szCs w:val="22"/>
          <w:lang w:val="es-CR"/>
        </w:rPr>
      </w:pPr>
      <w:r w:rsidRPr="00FE7819">
        <w:rPr>
          <w:rFonts w:ascii="Arial" w:hAnsi="Arial" w:cs="Arial"/>
          <w:i/>
          <w:sz w:val="22"/>
          <w:szCs w:val="22"/>
          <w:lang w:val="es-CR" w:eastAsia="es-CR"/>
        </w:rPr>
        <w:t>No se aplicará esta norma a los casos contemplados en el Estatuto Orgánico ni al puesto de encargado de la Secretaría del Consejo Institucional.</w:t>
      </w:r>
      <w:r w:rsidRPr="00FE7819">
        <w:rPr>
          <w:rFonts w:ascii="Arial" w:hAnsi="Arial" w:cs="Arial"/>
          <w:i/>
          <w:sz w:val="22"/>
          <w:szCs w:val="22"/>
          <w:lang w:val="es-CR"/>
        </w:rPr>
        <w:t xml:space="preserve"> (Destacado no es del original)</w:t>
      </w:r>
    </w:p>
    <w:p w:rsidR="00FE7819" w:rsidRPr="00FE7819" w:rsidRDefault="00FE7819" w:rsidP="00FE7819">
      <w:pPr>
        <w:ind w:left="993" w:right="476" w:hanging="273"/>
        <w:jc w:val="both"/>
        <w:rPr>
          <w:rFonts w:ascii="Arial" w:hAnsi="Arial" w:cs="Arial"/>
          <w:i/>
          <w:lang w:val="es-CR"/>
        </w:rPr>
      </w:pPr>
    </w:p>
    <w:p w:rsidR="00FE7819" w:rsidRPr="00FE7819" w:rsidRDefault="00FE7819" w:rsidP="00FE7819">
      <w:pPr>
        <w:numPr>
          <w:ilvl w:val="0"/>
          <w:numId w:val="5"/>
        </w:numPr>
        <w:ind w:left="284"/>
        <w:jc w:val="both"/>
        <w:rPr>
          <w:rFonts w:ascii="Arial" w:hAnsi="Arial" w:cs="Arial"/>
          <w:lang w:val="es-CR"/>
        </w:rPr>
      </w:pPr>
      <w:r w:rsidRPr="00FE7819">
        <w:rPr>
          <w:rFonts w:ascii="Arial" w:hAnsi="Arial" w:cs="Arial"/>
          <w:lang w:val="es-CR"/>
        </w:rPr>
        <w:t>El Consejo Institucional en la Sesión Ordinaria No. 2712, Artículo 14, del 12 de mayo de 2011, aprobó los Planes 2011-2026 de Infraestructura, Mantenimiento, (Equipamiento y Tecnologías)</w:t>
      </w:r>
    </w:p>
    <w:p w:rsidR="00FE7819" w:rsidRPr="00FE7819" w:rsidRDefault="00FE7819" w:rsidP="00FE7819">
      <w:pPr>
        <w:ind w:left="284"/>
        <w:jc w:val="both"/>
        <w:rPr>
          <w:rFonts w:ascii="Arial" w:hAnsi="Arial" w:cs="Arial"/>
          <w:lang w:val="es-CR"/>
        </w:rPr>
      </w:pPr>
    </w:p>
    <w:p w:rsidR="00FE7819" w:rsidRPr="00FE7819" w:rsidRDefault="00FE7819" w:rsidP="00FE7819">
      <w:pPr>
        <w:numPr>
          <w:ilvl w:val="0"/>
          <w:numId w:val="5"/>
        </w:numPr>
        <w:ind w:left="284"/>
        <w:jc w:val="both"/>
        <w:rPr>
          <w:rFonts w:ascii="Arial" w:hAnsi="Arial" w:cs="Arial"/>
          <w:lang w:val="es-CR"/>
        </w:rPr>
      </w:pPr>
      <w:r w:rsidRPr="00FE7819">
        <w:rPr>
          <w:rFonts w:ascii="Arial" w:hAnsi="Arial" w:cs="Arial"/>
          <w:lang w:val="es-CR"/>
        </w:rPr>
        <w:t xml:space="preserve">El Consejo Institucional en la Sesión Ordinaria No. 3048, Artículo 11, del </w:t>
      </w:r>
      <w:r w:rsidR="004E6438">
        <w:rPr>
          <w:rFonts w:ascii="Arial" w:hAnsi="Arial" w:cs="Arial"/>
          <w:lang w:val="es-CR"/>
        </w:rPr>
        <w:t>22</w:t>
      </w:r>
      <w:r w:rsidRPr="00FE7819">
        <w:rPr>
          <w:rFonts w:ascii="Arial" w:hAnsi="Arial" w:cs="Arial"/>
          <w:lang w:val="es-CR"/>
        </w:rPr>
        <w:t xml:space="preserve"> de </w:t>
      </w:r>
      <w:r w:rsidR="004E6438">
        <w:rPr>
          <w:rFonts w:ascii="Arial" w:hAnsi="Arial" w:cs="Arial"/>
          <w:lang w:val="es-CR"/>
        </w:rPr>
        <w:t>noviembre</w:t>
      </w:r>
      <w:r w:rsidRPr="00FE7819">
        <w:rPr>
          <w:rFonts w:ascii="Arial" w:hAnsi="Arial" w:cs="Arial"/>
          <w:lang w:val="es-CR"/>
        </w:rPr>
        <w:t xml:space="preserve"> de 2017, aprobó:</w:t>
      </w:r>
    </w:p>
    <w:p w:rsidR="00FE7819" w:rsidRPr="00FE7819" w:rsidRDefault="00FE7819" w:rsidP="00FE7819">
      <w:pPr>
        <w:jc w:val="both"/>
        <w:rPr>
          <w:rFonts w:ascii="Arial" w:hAnsi="Arial" w:cs="Arial"/>
          <w:lang w:val="es-CR"/>
        </w:rPr>
      </w:pPr>
    </w:p>
    <w:p w:rsidR="00FE7819" w:rsidRPr="00FE7819" w:rsidRDefault="00FE7819" w:rsidP="00FE7819">
      <w:pPr>
        <w:numPr>
          <w:ilvl w:val="0"/>
          <w:numId w:val="8"/>
        </w:numPr>
        <w:pBdr>
          <w:top w:val="nil"/>
          <w:left w:val="nil"/>
          <w:bottom w:val="nil"/>
          <w:right w:val="nil"/>
          <w:between w:val="nil"/>
        </w:pBdr>
        <w:ind w:left="1134" w:hanging="426"/>
        <w:contextualSpacing/>
        <w:rPr>
          <w:rFonts w:ascii="Arial" w:eastAsia="Arial" w:hAnsi="Arial" w:cs="Arial"/>
          <w:i/>
          <w:sz w:val="22"/>
          <w:szCs w:val="22"/>
        </w:rPr>
      </w:pPr>
      <w:r>
        <w:rPr>
          <w:rFonts w:ascii="Arial" w:eastAsia="Arial" w:hAnsi="Arial" w:cs="Arial"/>
          <w:szCs w:val="20"/>
        </w:rPr>
        <w:t>“</w:t>
      </w:r>
      <w:r w:rsidRPr="00FE7819">
        <w:rPr>
          <w:rFonts w:ascii="Arial" w:eastAsia="Arial" w:hAnsi="Arial" w:cs="Arial"/>
          <w:i/>
          <w:sz w:val="22"/>
          <w:szCs w:val="22"/>
        </w:rPr>
        <w:t xml:space="preserve">Conformar una Comisión Especial de carácter temporal, </w:t>
      </w:r>
      <w:r w:rsidRPr="00FE7819">
        <w:rPr>
          <w:rFonts w:ascii="Arial" w:hAnsi="Arial" w:cs="Arial"/>
          <w:i/>
          <w:sz w:val="22"/>
          <w:szCs w:val="22"/>
        </w:rPr>
        <w:t>que asesore al Consejo Institucional</w:t>
      </w:r>
      <w:r w:rsidRPr="00FE7819">
        <w:rPr>
          <w:rFonts w:ascii="Arial" w:eastAsia="Arial" w:hAnsi="Arial" w:cs="Arial"/>
          <w:i/>
          <w:sz w:val="22"/>
          <w:szCs w:val="22"/>
        </w:rPr>
        <w:t>, la cual tendrá las siguientes funciones:</w:t>
      </w:r>
    </w:p>
    <w:p w:rsidR="00FE7819" w:rsidRPr="00FE7819" w:rsidRDefault="00FE7819" w:rsidP="00FE7819">
      <w:pPr>
        <w:pBdr>
          <w:top w:val="nil"/>
          <w:left w:val="nil"/>
          <w:bottom w:val="nil"/>
          <w:right w:val="nil"/>
          <w:between w:val="nil"/>
        </w:pBdr>
        <w:ind w:left="1417" w:hanging="142"/>
        <w:rPr>
          <w:rFonts w:ascii="Arial" w:hAnsi="Arial" w:cs="Arial"/>
          <w:i/>
          <w:sz w:val="22"/>
          <w:szCs w:val="22"/>
        </w:rPr>
      </w:pPr>
      <w:bookmarkStart w:id="0" w:name="_vqomuoqrqbhs" w:colFirst="0" w:colLast="0"/>
      <w:bookmarkEnd w:id="0"/>
      <w:r w:rsidRPr="00FE7819">
        <w:rPr>
          <w:rFonts w:ascii="Arial" w:hAnsi="Arial" w:cs="Arial"/>
          <w:i/>
          <w:sz w:val="22"/>
          <w:szCs w:val="22"/>
        </w:rPr>
        <w:t xml:space="preserve">- Analice y emita criterio </w:t>
      </w:r>
      <w:proofErr w:type="spellStart"/>
      <w:r w:rsidRPr="00FE7819">
        <w:rPr>
          <w:rFonts w:ascii="Arial" w:hAnsi="Arial" w:cs="Arial"/>
          <w:i/>
          <w:sz w:val="22"/>
          <w:szCs w:val="22"/>
        </w:rPr>
        <w:t>recomendativo</w:t>
      </w:r>
      <w:proofErr w:type="spellEnd"/>
      <w:r w:rsidRPr="00FE7819">
        <w:rPr>
          <w:rFonts w:ascii="Arial" w:hAnsi="Arial" w:cs="Arial"/>
          <w:i/>
          <w:sz w:val="22"/>
          <w:szCs w:val="22"/>
        </w:rPr>
        <w:t xml:space="preserve"> sobre el Plan de Infraestructura Institucional y los Planes Maestros de cada Sede y Centros Académicos, propuestos por la Administración para analizar la viabilidad de la propuesta, así como las posibles nuevas obras para el ordenamiento urbano y la orientación del crecimiento de la Institución, el cual servirá como insumo para la toma de decisiones en el Consejo Institucional</w:t>
      </w:r>
    </w:p>
    <w:p w:rsidR="00FE7819" w:rsidRPr="00FE7819" w:rsidRDefault="00FE7819" w:rsidP="00FE7819">
      <w:pPr>
        <w:pBdr>
          <w:top w:val="nil"/>
          <w:left w:val="nil"/>
          <w:bottom w:val="nil"/>
          <w:right w:val="nil"/>
          <w:between w:val="nil"/>
        </w:pBdr>
        <w:ind w:left="1417" w:hanging="142"/>
        <w:rPr>
          <w:rFonts w:ascii="Arial" w:hAnsi="Arial" w:cs="Arial"/>
          <w:i/>
          <w:sz w:val="22"/>
          <w:szCs w:val="22"/>
        </w:rPr>
      </w:pPr>
      <w:r w:rsidRPr="00FE7819">
        <w:rPr>
          <w:rFonts w:ascii="Arial" w:hAnsi="Arial" w:cs="Arial"/>
          <w:i/>
          <w:sz w:val="22"/>
          <w:szCs w:val="22"/>
        </w:rPr>
        <w:t>-Recomiende la mejor ubicación para el Edificio Administrativo, así como cuál es la mejor distribución interna según las necesidades y el presupuesto previsto.</w:t>
      </w:r>
      <w:bookmarkStart w:id="1" w:name="_uwl9t2trk3y1" w:colFirst="0" w:colLast="0"/>
      <w:bookmarkStart w:id="2" w:name="_gjdgxs" w:colFirst="0" w:colLast="0"/>
      <w:bookmarkEnd w:id="1"/>
      <w:bookmarkEnd w:id="2"/>
    </w:p>
    <w:p w:rsidR="00FE7819" w:rsidRDefault="00FE7819" w:rsidP="00FE7819">
      <w:pPr>
        <w:pBdr>
          <w:top w:val="nil"/>
          <w:left w:val="nil"/>
          <w:bottom w:val="nil"/>
          <w:right w:val="nil"/>
          <w:between w:val="nil"/>
        </w:pBdr>
        <w:ind w:left="1417" w:hanging="142"/>
        <w:rPr>
          <w:rFonts w:ascii="Arial" w:hAnsi="Arial" w:cs="Arial"/>
          <w:i/>
          <w:sz w:val="22"/>
          <w:szCs w:val="22"/>
        </w:rPr>
      </w:pPr>
      <w:r w:rsidRPr="00FE7819">
        <w:rPr>
          <w:rFonts w:ascii="Arial" w:hAnsi="Arial" w:cs="Arial"/>
          <w:i/>
          <w:sz w:val="22"/>
          <w:szCs w:val="22"/>
        </w:rPr>
        <w:t>- Emita los criterios de manera integral, considerando además el medio ambiente urbano y la identificación de áreas de protección y conservación.</w:t>
      </w:r>
    </w:p>
    <w:p w:rsidR="00FE7819" w:rsidRPr="00FE7819" w:rsidRDefault="00FE7819" w:rsidP="00FE7819">
      <w:pPr>
        <w:pBdr>
          <w:top w:val="nil"/>
          <w:left w:val="nil"/>
          <w:bottom w:val="nil"/>
          <w:right w:val="nil"/>
          <w:between w:val="nil"/>
        </w:pBdr>
        <w:rPr>
          <w:rFonts w:ascii="Arial" w:hAnsi="Arial" w:cs="Arial"/>
          <w:i/>
          <w:sz w:val="22"/>
          <w:szCs w:val="22"/>
        </w:rPr>
      </w:pPr>
    </w:p>
    <w:p w:rsidR="00FE7819" w:rsidRPr="00FE7819" w:rsidRDefault="00FE7819" w:rsidP="00FE7819">
      <w:pPr>
        <w:numPr>
          <w:ilvl w:val="0"/>
          <w:numId w:val="8"/>
        </w:numPr>
        <w:pBdr>
          <w:top w:val="nil"/>
          <w:left w:val="nil"/>
          <w:bottom w:val="nil"/>
          <w:right w:val="nil"/>
          <w:between w:val="nil"/>
        </w:pBdr>
        <w:ind w:left="1134" w:hanging="426"/>
        <w:contextualSpacing/>
        <w:jc w:val="both"/>
        <w:rPr>
          <w:rFonts w:ascii="Arial" w:eastAsia="Arial" w:hAnsi="Arial" w:cs="Arial"/>
          <w:i/>
          <w:sz w:val="22"/>
          <w:szCs w:val="22"/>
        </w:rPr>
      </w:pPr>
      <w:r w:rsidRPr="00FE7819">
        <w:rPr>
          <w:rFonts w:ascii="Arial" w:eastAsia="Arial" w:hAnsi="Arial" w:cs="Arial"/>
          <w:i/>
          <w:sz w:val="22"/>
          <w:szCs w:val="22"/>
        </w:rPr>
        <w:t xml:space="preserve">Integrar la Comisión Especial </w:t>
      </w:r>
      <w:r w:rsidRPr="00FE7819">
        <w:rPr>
          <w:rFonts w:ascii="Arial" w:hAnsi="Arial" w:cs="Arial"/>
          <w:i/>
          <w:sz w:val="22"/>
          <w:szCs w:val="22"/>
        </w:rPr>
        <w:t>de</w:t>
      </w:r>
      <w:r w:rsidRPr="00FE7819">
        <w:rPr>
          <w:rFonts w:ascii="Arial" w:eastAsia="Arial" w:hAnsi="Arial" w:cs="Arial"/>
          <w:i/>
          <w:sz w:val="22"/>
          <w:szCs w:val="22"/>
        </w:rPr>
        <w:t xml:space="preserve"> la siguiente </w:t>
      </w:r>
      <w:r w:rsidRPr="00FE7819">
        <w:rPr>
          <w:rFonts w:ascii="Arial" w:hAnsi="Arial" w:cs="Arial"/>
          <w:i/>
          <w:sz w:val="22"/>
          <w:szCs w:val="22"/>
        </w:rPr>
        <w:t>forma</w:t>
      </w:r>
      <w:r w:rsidRPr="00FE7819">
        <w:rPr>
          <w:rFonts w:ascii="Arial" w:eastAsia="Arial" w:hAnsi="Arial" w:cs="Arial"/>
          <w:i/>
          <w:sz w:val="22"/>
          <w:szCs w:val="22"/>
        </w:rPr>
        <w:t xml:space="preserve">: </w:t>
      </w:r>
    </w:p>
    <w:p w:rsidR="00FE7819" w:rsidRPr="00FE7819" w:rsidRDefault="00FE7819" w:rsidP="00FE7819">
      <w:pPr>
        <w:numPr>
          <w:ilvl w:val="0"/>
          <w:numId w:val="7"/>
        </w:numPr>
        <w:pBdr>
          <w:top w:val="nil"/>
          <w:left w:val="nil"/>
          <w:bottom w:val="nil"/>
          <w:right w:val="nil"/>
          <w:between w:val="nil"/>
        </w:pBdr>
        <w:ind w:left="1428"/>
        <w:contextualSpacing/>
        <w:jc w:val="both"/>
        <w:rPr>
          <w:rFonts w:ascii="Arial" w:hAnsi="Arial" w:cs="Arial"/>
          <w:i/>
          <w:sz w:val="22"/>
          <w:szCs w:val="22"/>
        </w:rPr>
      </w:pPr>
      <w:r w:rsidRPr="00FE7819">
        <w:rPr>
          <w:rFonts w:ascii="Arial" w:hAnsi="Arial" w:cs="Arial"/>
          <w:i/>
          <w:sz w:val="22"/>
          <w:szCs w:val="22"/>
        </w:rPr>
        <w:t>El Director de la Escuela de Arquitectura y Urbanismo o su representante.</w:t>
      </w:r>
    </w:p>
    <w:p w:rsidR="00FE7819" w:rsidRPr="00FE7819" w:rsidRDefault="00FE7819" w:rsidP="00FE7819">
      <w:pPr>
        <w:numPr>
          <w:ilvl w:val="0"/>
          <w:numId w:val="7"/>
        </w:numPr>
        <w:pBdr>
          <w:top w:val="nil"/>
          <w:left w:val="nil"/>
          <w:bottom w:val="nil"/>
          <w:right w:val="nil"/>
          <w:between w:val="nil"/>
        </w:pBdr>
        <w:ind w:left="1428"/>
        <w:contextualSpacing/>
        <w:jc w:val="both"/>
        <w:rPr>
          <w:rFonts w:ascii="Arial" w:hAnsi="Arial" w:cs="Arial"/>
          <w:i/>
          <w:sz w:val="22"/>
          <w:szCs w:val="22"/>
        </w:rPr>
      </w:pPr>
      <w:r w:rsidRPr="00FE7819">
        <w:rPr>
          <w:rFonts w:ascii="Arial" w:hAnsi="Arial" w:cs="Arial"/>
          <w:i/>
          <w:sz w:val="22"/>
          <w:szCs w:val="22"/>
        </w:rPr>
        <w:t>El Director de la Escuela de Ingeniería en Construcción o su representante.</w:t>
      </w:r>
    </w:p>
    <w:p w:rsidR="00FE7819" w:rsidRDefault="00FE7819" w:rsidP="00FE7819">
      <w:pPr>
        <w:numPr>
          <w:ilvl w:val="0"/>
          <w:numId w:val="7"/>
        </w:numPr>
        <w:pBdr>
          <w:top w:val="nil"/>
          <w:left w:val="nil"/>
          <w:bottom w:val="nil"/>
          <w:right w:val="nil"/>
          <w:between w:val="nil"/>
        </w:pBdr>
        <w:ind w:left="1428"/>
        <w:contextualSpacing/>
        <w:jc w:val="both"/>
        <w:rPr>
          <w:rFonts w:ascii="Arial" w:hAnsi="Arial" w:cs="Arial"/>
          <w:i/>
          <w:sz w:val="22"/>
          <w:szCs w:val="22"/>
        </w:rPr>
      </w:pPr>
      <w:r w:rsidRPr="00FE7819">
        <w:rPr>
          <w:rFonts w:ascii="Arial" w:hAnsi="Arial" w:cs="Arial"/>
          <w:i/>
          <w:sz w:val="22"/>
          <w:szCs w:val="22"/>
        </w:rPr>
        <w:t>La Dra. Virginia Carmiol Umaña de la Escuela de Diseño Industrial, coordinadora de la comisión.</w:t>
      </w:r>
    </w:p>
    <w:p w:rsidR="00FE7819" w:rsidRPr="00FE7819" w:rsidRDefault="00FE7819" w:rsidP="00FE7819">
      <w:pPr>
        <w:numPr>
          <w:ilvl w:val="0"/>
          <w:numId w:val="7"/>
        </w:numPr>
        <w:pBdr>
          <w:top w:val="nil"/>
          <w:left w:val="nil"/>
          <w:bottom w:val="nil"/>
          <w:right w:val="nil"/>
          <w:between w:val="nil"/>
        </w:pBdr>
        <w:ind w:left="1428"/>
        <w:contextualSpacing/>
        <w:jc w:val="both"/>
        <w:rPr>
          <w:rFonts w:ascii="Arial" w:hAnsi="Arial" w:cs="Arial"/>
          <w:i/>
          <w:sz w:val="22"/>
          <w:szCs w:val="22"/>
        </w:rPr>
      </w:pPr>
      <w:r w:rsidRPr="00FE7819">
        <w:rPr>
          <w:rFonts w:ascii="Arial" w:hAnsi="Arial" w:cs="Arial"/>
          <w:i/>
          <w:sz w:val="22"/>
          <w:szCs w:val="22"/>
        </w:rPr>
        <w:t>El Director de la Escuela de Ingeniería en Seguridad Laboral e Higiene Ambiental, o su representante.</w:t>
      </w:r>
    </w:p>
    <w:p w:rsidR="00FE7819" w:rsidRPr="00FE7819" w:rsidRDefault="00FE7819" w:rsidP="00FE7819">
      <w:pPr>
        <w:numPr>
          <w:ilvl w:val="0"/>
          <w:numId w:val="8"/>
        </w:numPr>
        <w:pBdr>
          <w:top w:val="nil"/>
          <w:left w:val="nil"/>
          <w:bottom w:val="nil"/>
          <w:right w:val="nil"/>
          <w:between w:val="nil"/>
        </w:pBdr>
        <w:ind w:left="1134" w:hanging="426"/>
        <w:contextualSpacing/>
        <w:jc w:val="both"/>
        <w:rPr>
          <w:rFonts w:ascii="Arial" w:hAnsi="Arial" w:cs="Arial"/>
          <w:i/>
          <w:sz w:val="22"/>
          <w:szCs w:val="22"/>
        </w:rPr>
      </w:pPr>
      <w:r w:rsidRPr="00FE7819">
        <w:rPr>
          <w:rFonts w:ascii="Arial" w:eastAsia="Arial" w:hAnsi="Arial" w:cs="Arial"/>
          <w:i/>
          <w:sz w:val="22"/>
          <w:szCs w:val="22"/>
        </w:rPr>
        <w:t>…”</w:t>
      </w:r>
    </w:p>
    <w:p w:rsidR="00FE7819" w:rsidRPr="00FE7819" w:rsidRDefault="00FE7819" w:rsidP="00FE7819">
      <w:pPr>
        <w:ind w:left="284"/>
        <w:jc w:val="both"/>
        <w:rPr>
          <w:rFonts w:ascii="Arial" w:hAnsi="Arial" w:cs="Arial"/>
          <w:lang w:val="es-CR"/>
        </w:rPr>
      </w:pPr>
    </w:p>
    <w:p w:rsidR="00FE7819" w:rsidRPr="00FE7819" w:rsidRDefault="00FE7819" w:rsidP="00FE7819">
      <w:pPr>
        <w:jc w:val="both"/>
        <w:outlineLvl w:val="0"/>
        <w:rPr>
          <w:rFonts w:ascii="Arial" w:hAnsi="Arial" w:cs="Arial"/>
          <w:b/>
          <w:lang w:val="es-CR"/>
        </w:rPr>
      </w:pPr>
      <w:r w:rsidRPr="00FE7819">
        <w:rPr>
          <w:rFonts w:ascii="Arial" w:hAnsi="Arial" w:cs="Arial"/>
          <w:b/>
          <w:lang w:val="es-CR"/>
        </w:rPr>
        <w:t>CONSIDERANDO QUE:</w:t>
      </w:r>
    </w:p>
    <w:p w:rsidR="00FE7819" w:rsidRPr="00FE7819" w:rsidRDefault="00FE7819" w:rsidP="00FE7819">
      <w:pPr>
        <w:jc w:val="both"/>
        <w:outlineLvl w:val="0"/>
        <w:rPr>
          <w:rFonts w:ascii="Arial" w:hAnsi="Arial" w:cs="Arial"/>
          <w:b/>
          <w:lang w:val="es-CR"/>
        </w:rPr>
      </w:pPr>
    </w:p>
    <w:p w:rsidR="00FE7819" w:rsidRPr="00FE7819" w:rsidRDefault="00FE7819" w:rsidP="00FE7819">
      <w:pPr>
        <w:numPr>
          <w:ilvl w:val="0"/>
          <w:numId w:val="9"/>
        </w:numPr>
        <w:jc w:val="both"/>
        <w:rPr>
          <w:rFonts w:ascii="Arial" w:hAnsi="Arial" w:cs="Arial"/>
          <w:lang w:val="es-CR"/>
        </w:rPr>
      </w:pPr>
      <w:r w:rsidRPr="00FE7819">
        <w:rPr>
          <w:rFonts w:ascii="Arial" w:hAnsi="Arial" w:cs="Arial"/>
          <w:lang w:val="es-CR"/>
        </w:rPr>
        <w:t>La Dra. Carmiol ha estado asumiendo un rol fundamental de coordinación de la Comisión</w:t>
      </w:r>
      <w:r w:rsidR="00D5565D">
        <w:rPr>
          <w:rFonts w:ascii="Arial" w:hAnsi="Arial" w:cs="Arial"/>
          <w:lang w:val="es-CR"/>
        </w:rPr>
        <w:t>, organización</w:t>
      </w:r>
      <w:r w:rsidRPr="00FE7819">
        <w:rPr>
          <w:rFonts w:ascii="Arial" w:hAnsi="Arial" w:cs="Arial"/>
          <w:lang w:val="es-CR"/>
        </w:rPr>
        <w:t xml:space="preserve"> y análisis de la información.  Por tal motivo, requiere de tiempo para poder no solo hacer estas actividades sino también asumir la revisión de la Sede Regional y Centros Académicos.</w:t>
      </w:r>
    </w:p>
    <w:p w:rsidR="00FE7819" w:rsidRPr="00FE7819" w:rsidRDefault="00FE7819" w:rsidP="00FE7819">
      <w:pPr>
        <w:ind w:left="720"/>
        <w:jc w:val="both"/>
        <w:rPr>
          <w:rFonts w:ascii="Arial" w:hAnsi="Arial" w:cs="Arial"/>
          <w:lang w:val="es-CR"/>
        </w:rPr>
      </w:pPr>
    </w:p>
    <w:p w:rsidR="00FE7819" w:rsidRDefault="00FE7819" w:rsidP="00FE7819">
      <w:pPr>
        <w:numPr>
          <w:ilvl w:val="0"/>
          <w:numId w:val="9"/>
        </w:numPr>
        <w:jc w:val="both"/>
        <w:rPr>
          <w:rFonts w:ascii="Arial" w:hAnsi="Arial" w:cs="Arial"/>
          <w:lang w:val="es-CR"/>
        </w:rPr>
      </w:pPr>
      <w:r w:rsidRPr="00FE7819">
        <w:rPr>
          <w:rFonts w:ascii="Arial" w:hAnsi="Arial" w:cs="Arial"/>
          <w:lang w:val="es-CR"/>
        </w:rPr>
        <w:t>Los Coordinadores de las Comisiones Permanentes se reunieron el jueves 19 de enero</w:t>
      </w:r>
      <w:r w:rsidR="004E6438">
        <w:rPr>
          <w:rFonts w:ascii="Arial" w:hAnsi="Arial" w:cs="Arial"/>
          <w:lang w:val="es-CR"/>
        </w:rPr>
        <w:t xml:space="preserve"> </w:t>
      </w:r>
      <w:r w:rsidRPr="00FE7819">
        <w:rPr>
          <w:rFonts w:ascii="Arial" w:hAnsi="Arial" w:cs="Arial"/>
          <w:lang w:val="es-CR"/>
        </w:rPr>
        <w:t>de 2018, a las 11:30 a</w:t>
      </w:r>
      <w:r w:rsidR="004E6438">
        <w:rPr>
          <w:rFonts w:ascii="Arial" w:hAnsi="Arial" w:cs="Arial"/>
          <w:lang w:val="es-CR"/>
        </w:rPr>
        <w:t>.</w:t>
      </w:r>
      <w:r w:rsidRPr="00FE7819">
        <w:rPr>
          <w:rFonts w:ascii="Arial" w:hAnsi="Arial" w:cs="Arial"/>
          <w:lang w:val="es-CR"/>
        </w:rPr>
        <w:t>m</w:t>
      </w:r>
      <w:r w:rsidR="004E6438">
        <w:rPr>
          <w:rFonts w:ascii="Arial" w:hAnsi="Arial" w:cs="Arial"/>
          <w:lang w:val="es-CR"/>
        </w:rPr>
        <w:t>.,</w:t>
      </w:r>
      <w:r w:rsidRPr="00FE7819">
        <w:rPr>
          <w:rFonts w:ascii="Arial" w:hAnsi="Arial" w:cs="Arial"/>
          <w:lang w:val="es-CR"/>
        </w:rPr>
        <w:t xml:space="preserve"> para elaborar una propuesta, con el fin de utilizar el medio tiempo de la plaza NT0198 de Profesional en Administración disponible en el Consejo Institucional.  </w:t>
      </w:r>
      <w:proofErr w:type="gramStart"/>
      <w:r w:rsidRPr="00FE7819">
        <w:rPr>
          <w:rFonts w:ascii="Arial" w:hAnsi="Arial" w:cs="Arial"/>
          <w:lang w:val="es-CR"/>
        </w:rPr>
        <w:t>Además</w:t>
      </w:r>
      <w:proofErr w:type="gramEnd"/>
      <w:r w:rsidRPr="00FE7819">
        <w:rPr>
          <w:rFonts w:ascii="Arial" w:hAnsi="Arial" w:cs="Arial"/>
          <w:lang w:val="es-CR"/>
        </w:rPr>
        <w:t xml:space="preserve"> se analizaron las prioridades de cada comisión, y determinaron que la asesoría en materia de infraestructura </w:t>
      </w:r>
      <w:r w:rsidRPr="00FE7819">
        <w:rPr>
          <w:rFonts w:ascii="Arial" w:hAnsi="Arial" w:cs="Arial"/>
          <w:lang w:val="es-CR"/>
        </w:rPr>
        <w:lastRenderedPageBreak/>
        <w:t xml:space="preserve">y del </w:t>
      </w:r>
      <w:r w:rsidR="00D5565D">
        <w:rPr>
          <w:rFonts w:ascii="Arial" w:hAnsi="Arial" w:cs="Arial"/>
          <w:lang w:val="es-CR"/>
        </w:rPr>
        <w:t>P</w:t>
      </w:r>
      <w:r w:rsidRPr="00FE7819">
        <w:rPr>
          <w:rFonts w:ascii="Arial" w:hAnsi="Arial" w:cs="Arial"/>
          <w:lang w:val="es-CR"/>
        </w:rPr>
        <w:t xml:space="preserve">lan </w:t>
      </w:r>
      <w:r w:rsidR="00D5565D">
        <w:rPr>
          <w:rFonts w:ascii="Arial" w:hAnsi="Arial" w:cs="Arial"/>
          <w:lang w:val="es-CR"/>
        </w:rPr>
        <w:t>M</w:t>
      </w:r>
      <w:r w:rsidRPr="00FE7819">
        <w:rPr>
          <w:rFonts w:ascii="Arial" w:hAnsi="Arial" w:cs="Arial"/>
          <w:lang w:val="es-CR"/>
        </w:rPr>
        <w:t>aestro, es prioridad para la Comisión de Planificación y Administración.</w:t>
      </w:r>
    </w:p>
    <w:p w:rsidR="00D5565D" w:rsidRDefault="00D5565D" w:rsidP="00D5565D">
      <w:pPr>
        <w:pStyle w:val="Prrafodelista"/>
        <w:rPr>
          <w:rFonts w:ascii="Arial" w:hAnsi="Arial" w:cs="Arial"/>
          <w:lang w:val="es-CR"/>
        </w:rPr>
      </w:pPr>
    </w:p>
    <w:p w:rsidR="00FE7819" w:rsidRPr="00FE7819" w:rsidRDefault="00FE7819" w:rsidP="004E6438">
      <w:pPr>
        <w:numPr>
          <w:ilvl w:val="0"/>
          <w:numId w:val="9"/>
        </w:numPr>
        <w:ind w:left="426"/>
        <w:contextualSpacing/>
        <w:jc w:val="both"/>
        <w:rPr>
          <w:rFonts w:ascii="Arial" w:hAnsi="Arial" w:cs="Arial"/>
          <w:lang w:val="es-CR"/>
        </w:rPr>
      </w:pPr>
      <w:r w:rsidRPr="00FE7819">
        <w:rPr>
          <w:rFonts w:ascii="Arial" w:hAnsi="Arial" w:cs="Arial"/>
          <w:lang w:val="es-CR"/>
        </w:rPr>
        <w:t xml:space="preserve">Los </w:t>
      </w:r>
      <w:r w:rsidR="004E6438">
        <w:rPr>
          <w:rFonts w:ascii="Arial" w:hAnsi="Arial" w:cs="Arial"/>
          <w:lang w:val="es-CR"/>
        </w:rPr>
        <w:t>C</w:t>
      </w:r>
      <w:r w:rsidRPr="00FE7819">
        <w:rPr>
          <w:rFonts w:ascii="Arial" w:hAnsi="Arial" w:cs="Arial"/>
          <w:lang w:val="es-CR"/>
        </w:rPr>
        <w:t>oordinadores de las Comisiones Permanentes</w:t>
      </w:r>
      <w:r w:rsidR="004E6438">
        <w:rPr>
          <w:rFonts w:ascii="Arial" w:hAnsi="Arial" w:cs="Arial"/>
          <w:lang w:val="es-CR"/>
        </w:rPr>
        <w:t>,</w:t>
      </w:r>
      <w:r w:rsidRPr="00FE7819">
        <w:rPr>
          <w:rFonts w:ascii="Arial" w:hAnsi="Arial" w:cs="Arial"/>
          <w:lang w:val="es-CR"/>
        </w:rPr>
        <w:t xml:space="preserve"> consideran que la persona que debe utilizar la media plaza es quien coordine la Comisión Especial de Infraestructura, debido a que esta Comisión requiere de tiempo para poder cumplir con las funciones asignadas, según el acuerdo, Sesión 3048, Artículo 11, del 22 de noviembre de 2017</w:t>
      </w:r>
      <w:r w:rsidR="007F730F">
        <w:rPr>
          <w:rFonts w:ascii="Arial" w:hAnsi="Arial" w:cs="Arial"/>
          <w:lang w:val="es-CR"/>
        </w:rPr>
        <w:t>, del Consejo Institucional</w:t>
      </w:r>
      <w:r w:rsidRPr="00FE7819">
        <w:rPr>
          <w:rFonts w:ascii="Arial" w:hAnsi="Arial" w:cs="Arial"/>
          <w:lang w:val="es-CR"/>
        </w:rPr>
        <w:t xml:space="preserve">. </w:t>
      </w:r>
    </w:p>
    <w:p w:rsidR="00FE7819" w:rsidRPr="00FE7819" w:rsidRDefault="00FE7819" w:rsidP="00FE7819">
      <w:pPr>
        <w:ind w:left="993" w:right="333"/>
        <w:jc w:val="both"/>
        <w:rPr>
          <w:rFonts w:ascii="Arial" w:hAnsi="Arial" w:cs="Arial"/>
          <w:lang w:val="es-CR"/>
        </w:rPr>
      </w:pPr>
    </w:p>
    <w:p w:rsidR="00FE7819" w:rsidRPr="00FE7819" w:rsidRDefault="00FE7819" w:rsidP="00FE7819">
      <w:pPr>
        <w:numPr>
          <w:ilvl w:val="0"/>
          <w:numId w:val="9"/>
        </w:numPr>
        <w:ind w:left="426"/>
        <w:contextualSpacing/>
        <w:jc w:val="both"/>
        <w:rPr>
          <w:rFonts w:ascii="Arial" w:hAnsi="Arial" w:cs="Arial"/>
          <w:lang w:val="es-CR"/>
        </w:rPr>
      </w:pPr>
      <w:r w:rsidRPr="00FE7819">
        <w:rPr>
          <w:rFonts w:ascii="Arial" w:hAnsi="Arial" w:cs="Arial"/>
          <w:lang w:val="es-CR"/>
        </w:rPr>
        <w:t xml:space="preserve">El Consejo Institucional cuenta con la plaza </w:t>
      </w:r>
      <w:r w:rsidRPr="00FE7819">
        <w:rPr>
          <w:rFonts w:ascii="Arial" w:eastAsia="Cambria" w:hAnsi="Arial" w:cs="Arial"/>
          <w:bCs/>
          <w:szCs w:val="20"/>
          <w:lang w:val="es-CR" w:eastAsia="en-US"/>
        </w:rPr>
        <w:t>NT0198 de Profesional en Administración, la cual puede ser utilizada para dedicarla al trabajo de la Comisión de Infraestructura.</w:t>
      </w:r>
    </w:p>
    <w:p w:rsidR="00FE7819" w:rsidRPr="00FE7819" w:rsidRDefault="00FE7819" w:rsidP="00FE7819">
      <w:pPr>
        <w:rPr>
          <w:rFonts w:ascii="Arial" w:hAnsi="Arial" w:cs="Arial"/>
          <w:b/>
          <w:i/>
          <w:sz w:val="18"/>
          <w:szCs w:val="18"/>
          <w:lang w:val="es-CR"/>
        </w:rPr>
      </w:pPr>
    </w:p>
    <w:p w:rsidR="00FE7819" w:rsidRPr="00FE7819" w:rsidRDefault="00FE7819" w:rsidP="00FE7819">
      <w:pPr>
        <w:numPr>
          <w:ilvl w:val="0"/>
          <w:numId w:val="9"/>
        </w:numPr>
        <w:ind w:left="426"/>
        <w:contextualSpacing/>
        <w:jc w:val="both"/>
        <w:rPr>
          <w:rFonts w:ascii="Arial" w:hAnsi="Arial" w:cs="Arial"/>
          <w:lang w:val="es-CR"/>
        </w:rPr>
      </w:pPr>
      <w:r w:rsidRPr="00FE7819">
        <w:rPr>
          <w:rFonts w:ascii="Arial" w:hAnsi="Arial" w:cs="Arial"/>
          <w:lang w:val="es-CR"/>
        </w:rPr>
        <w:t xml:space="preserve">El </w:t>
      </w:r>
      <w:r>
        <w:rPr>
          <w:rFonts w:ascii="Arial" w:hAnsi="Arial" w:cs="Arial"/>
          <w:lang w:val="es-CR"/>
        </w:rPr>
        <w:t>A</w:t>
      </w:r>
      <w:r w:rsidRPr="00FE7819">
        <w:rPr>
          <w:rFonts w:ascii="Arial" w:hAnsi="Arial" w:cs="Arial"/>
          <w:lang w:val="es-CR"/>
        </w:rPr>
        <w:t xml:space="preserve">rtículo 6 del “Reglamento </w:t>
      </w:r>
      <w:r>
        <w:rPr>
          <w:rFonts w:ascii="Arial" w:hAnsi="Arial" w:cs="Arial"/>
          <w:lang w:val="es-CR"/>
        </w:rPr>
        <w:t>p</w:t>
      </w:r>
      <w:r w:rsidRPr="00FE7819">
        <w:rPr>
          <w:rFonts w:ascii="Arial" w:hAnsi="Arial" w:cs="Arial"/>
          <w:lang w:val="es-CR"/>
        </w:rPr>
        <w:t xml:space="preserve">ara Concursos </w:t>
      </w:r>
      <w:r>
        <w:rPr>
          <w:rFonts w:ascii="Arial" w:hAnsi="Arial" w:cs="Arial"/>
          <w:lang w:val="es-CR"/>
        </w:rPr>
        <w:t>d</w:t>
      </w:r>
      <w:r w:rsidRPr="00FE7819">
        <w:rPr>
          <w:rFonts w:ascii="Arial" w:hAnsi="Arial" w:cs="Arial"/>
          <w:lang w:val="es-CR"/>
        </w:rPr>
        <w:t xml:space="preserve">e Antecedentes Internos </w:t>
      </w:r>
      <w:r>
        <w:rPr>
          <w:rFonts w:ascii="Arial" w:hAnsi="Arial" w:cs="Arial"/>
          <w:lang w:val="es-CR"/>
        </w:rPr>
        <w:t>y</w:t>
      </w:r>
      <w:r w:rsidRPr="00FE7819">
        <w:rPr>
          <w:rFonts w:ascii="Arial" w:hAnsi="Arial" w:cs="Arial"/>
          <w:lang w:val="es-CR"/>
        </w:rPr>
        <w:t xml:space="preserve"> Externos </w:t>
      </w:r>
      <w:r>
        <w:rPr>
          <w:rFonts w:ascii="Arial" w:hAnsi="Arial" w:cs="Arial"/>
          <w:lang w:val="es-CR"/>
        </w:rPr>
        <w:t>d</w:t>
      </w:r>
      <w:r w:rsidRPr="00FE7819">
        <w:rPr>
          <w:rFonts w:ascii="Arial" w:hAnsi="Arial" w:cs="Arial"/>
          <w:lang w:val="es-CR"/>
        </w:rPr>
        <w:t xml:space="preserve">el Personal </w:t>
      </w:r>
      <w:r>
        <w:rPr>
          <w:rFonts w:ascii="Arial" w:hAnsi="Arial" w:cs="Arial"/>
          <w:lang w:val="es-CR"/>
        </w:rPr>
        <w:t>d</w:t>
      </w:r>
      <w:r w:rsidRPr="00FE7819">
        <w:rPr>
          <w:rFonts w:ascii="Arial" w:hAnsi="Arial" w:cs="Arial"/>
          <w:lang w:val="es-CR"/>
        </w:rPr>
        <w:t xml:space="preserve">el Instituto Tecnológico </w:t>
      </w:r>
      <w:r>
        <w:rPr>
          <w:rFonts w:ascii="Arial" w:hAnsi="Arial" w:cs="Arial"/>
          <w:lang w:val="es-CR"/>
        </w:rPr>
        <w:t>d</w:t>
      </w:r>
      <w:r w:rsidRPr="00FE7819">
        <w:rPr>
          <w:rFonts w:ascii="Arial" w:hAnsi="Arial" w:cs="Arial"/>
          <w:lang w:val="es-CR"/>
        </w:rPr>
        <w:t>e Costa Rica” indica en lo que interesa, lo siguiente:</w:t>
      </w:r>
    </w:p>
    <w:p w:rsidR="00FE7819" w:rsidRDefault="00FE7819" w:rsidP="00FE7819">
      <w:pPr>
        <w:ind w:left="426"/>
        <w:rPr>
          <w:rFonts w:ascii="Arial" w:hAnsi="Arial" w:cs="Arial"/>
          <w:lang w:val="es-CR" w:eastAsia="es-CR"/>
        </w:rPr>
      </w:pPr>
    </w:p>
    <w:p w:rsidR="00FE7819" w:rsidRPr="00FE7819" w:rsidRDefault="00FE7819" w:rsidP="00FE7819">
      <w:pPr>
        <w:ind w:left="426"/>
        <w:rPr>
          <w:rFonts w:ascii="Arial" w:hAnsi="Arial" w:cs="Arial"/>
          <w:i/>
          <w:sz w:val="22"/>
          <w:szCs w:val="22"/>
          <w:lang w:val="es-CR" w:eastAsia="es-CR"/>
        </w:rPr>
      </w:pPr>
      <w:r>
        <w:rPr>
          <w:rFonts w:ascii="Arial" w:hAnsi="Arial" w:cs="Arial"/>
          <w:lang w:val="es-CR" w:eastAsia="es-CR"/>
        </w:rPr>
        <w:t>“</w:t>
      </w:r>
      <w:r w:rsidRPr="00FE7819">
        <w:rPr>
          <w:rFonts w:ascii="Arial" w:hAnsi="Arial" w:cs="Arial"/>
          <w:i/>
          <w:sz w:val="22"/>
          <w:szCs w:val="22"/>
          <w:lang w:val="es-CR" w:eastAsia="es-CR"/>
        </w:rPr>
        <w:t>Disposiciones para la publicación de concursos de antecedentes</w:t>
      </w:r>
    </w:p>
    <w:p w:rsidR="00FE7819" w:rsidRPr="00FE7819" w:rsidRDefault="00FE7819" w:rsidP="00FE7819">
      <w:pPr>
        <w:ind w:left="426"/>
        <w:rPr>
          <w:rFonts w:ascii="Arial" w:hAnsi="Arial" w:cs="Arial"/>
          <w:i/>
          <w:sz w:val="22"/>
          <w:szCs w:val="22"/>
          <w:lang w:val="es-CR" w:eastAsia="es-CR"/>
        </w:rPr>
      </w:pPr>
    </w:p>
    <w:p w:rsidR="00FE7819" w:rsidRPr="00FE7819" w:rsidRDefault="00FE7819" w:rsidP="00FE7819">
      <w:pPr>
        <w:ind w:left="426"/>
        <w:rPr>
          <w:rFonts w:ascii="Arial" w:hAnsi="Arial" w:cs="Arial"/>
          <w:i/>
          <w:sz w:val="22"/>
          <w:szCs w:val="22"/>
          <w:lang w:val="es-CR" w:eastAsia="es-CR"/>
        </w:rPr>
      </w:pPr>
      <w:r w:rsidRPr="00FE7819">
        <w:rPr>
          <w:rFonts w:ascii="Arial" w:hAnsi="Arial" w:cs="Arial"/>
          <w:i/>
          <w:sz w:val="22"/>
          <w:szCs w:val="22"/>
          <w:lang w:val="es-CR" w:eastAsia="es-CR"/>
        </w:rPr>
        <w:t>La publicación de concursos de antecedentes internos y externos para llenar plazas vacantes, se regirá por las siguientes disposiciones:</w:t>
      </w:r>
    </w:p>
    <w:p w:rsidR="00FE7819" w:rsidRPr="00FE7819" w:rsidRDefault="00FE7819" w:rsidP="00FE7819">
      <w:pPr>
        <w:ind w:left="426"/>
        <w:rPr>
          <w:rFonts w:ascii="Arial" w:hAnsi="Arial" w:cs="Arial"/>
          <w:i/>
          <w:sz w:val="22"/>
          <w:szCs w:val="22"/>
          <w:lang w:val="es-CR" w:eastAsia="es-CR"/>
        </w:rPr>
      </w:pPr>
    </w:p>
    <w:p w:rsidR="00FE7819" w:rsidRPr="00FE7819" w:rsidRDefault="00FE7819" w:rsidP="00FE7819">
      <w:pPr>
        <w:numPr>
          <w:ilvl w:val="0"/>
          <w:numId w:val="10"/>
        </w:numPr>
        <w:contextualSpacing/>
        <w:jc w:val="both"/>
        <w:rPr>
          <w:rFonts w:ascii="Arial" w:hAnsi="Arial" w:cs="Arial"/>
          <w:i/>
          <w:sz w:val="22"/>
          <w:szCs w:val="22"/>
          <w:lang w:val="es-CR" w:eastAsia="es-CR"/>
        </w:rPr>
      </w:pPr>
      <w:r w:rsidRPr="00FE7819">
        <w:rPr>
          <w:rFonts w:ascii="Arial" w:hAnsi="Arial" w:cs="Arial"/>
          <w:i/>
          <w:sz w:val="22"/>
          <w:szCs w:val="22"/>
          <w:lang w:val="es-CR" w:eastAsia="es-CR"/>
        </w:rPr>
        <w:t xml:space="preserve">Cuando exista una plaza vacante en una dependencia institucional, que cuente con la autorización y asignación presupuestaria correspondiente; el Departamento de Recursos Humanos a solicitud del Consejo de Departamento, o en su defecto del superior jerárquico de la dependencia que requiera la plaza, solicitará la publicación del concurso de antecedentes interno o externo, según corresponda, conforme la programación establecida. </w:t>
      </w:r>
    </w:p>
    <w:p w:rsidR="00FE7819" w:rsidRPr="00FE7819" w:rsidRDefault="00FE7819" w:rsidP="00FE7819">
      <w:pPr>
        <w:ind w:left="426"/>
        <w:rPr>
          <w:rFonts w:ascii="Arial" w:hAnsi="Arial" w:cs="Arial"/>
          <w:i/>
          <w:sz w:val="22"/>
          <w:szCs w:val="22"/>
          <w:lang w:val="es-CR" w:eastAsia="es-CR"/>
        </w:rPr>
      </w:pPr>
    </w:p>
    <w:p w:rsidR="00FE7819" w:rsidRPr="00FE7819" w:rsidRDefault="00FE7819" w:rsidP="00FE7819">
      <w:pPr>
        <w:numPr>
          <w:ilvl w:val="0"/>
          <w:numId w:val="10"/>
        </w:numPr>
        <w:contextualSpacing/>
        <w:jc w:val="both"/>
        <w:rPr>
          <w:rFonts w:ascii="Arial" w:hAnsi="Arial" w:cs="Arial"/>
          <w:i/>
          <w:sz w:val="22"/>
          <w:szCs w:val="22"/>
          <w:lang w:val="es-CR" w:eastAsia="es-CR"/>
        </w:rPr>
      </w:pPr>
      <w:r w:rsidRPr="00FE7819">
        <w:rPr>
          <w:rFonts w:ascii="Arial" w:hAnsi="Arial" w:cs="Arial"/>
          <w:i/>
          <w:sz w:val="22"/>
          <w:szCs w:val="22"/>
          <w:lang w:val="es-CR" w:eastAsia="es-CR"/>
        </w:rPr>
        <w:t>Los concursos de antecedentes deben estipular con claridad, las funciones, los requisitos y las condiciones laborales y ambientales de contratación. A solicitud del director de departamento solicitante, o de la Comisión de selección de personal correspondiente, mediante resolución razonada, debidamente aprobada por el Consejo de Departamento o por el superior jerárquico cuando corresponda, podrán incluirse requisitos especiales, siempre que tales requisitos no alteren significativamente los requisitos establecidos en el Manual Descriptivo de Clases de Puestos y se especifique con claridad, en el cartel de publicación, su carácter de requisito deseable</w:t>
      </w:r>
      <w:r>
        <w:rPr>
          <w:rFonts w:ascii="Arial" w:hAnsi="Arial" w:cs="Arial"/>
          <w:i/>
          <w:sz w:val="22"/>
          <w:szCs w:val="22"/>
          <w:lang w:val="es-CR" w:eastAsia="es-CR"/>
        </w:rPr>
        <w:t>”</w:t>
      </w:r>
      <w:r w:rsidRPr="00FE7819">
        <w:rPr>
          <w:rFonts w:ascii="Arial" w:hAnsi="Arial" w:cs="Arial"/>
          <w:i/>
          <w:sz w:val="22"/>
          <w:szCs w:val="22"/>
          <w:lang w:val="es-CR" w:eastAsia="es-CR"/>
        </w:rPr>
        <w:t xml:space="preserve">. </w:t>
      </w:r>
    </w:p>
    <w:p w:rsidR="00FE7819" w:rsidRPr="00FE7819" w:rsidRDefault="00FE7819" w:rsidP="00FE7819">
      <w:pPr>
        <w:spacing w:after="60"/>
        <w:ind w:left="90"/>
        <w:jc w:val="both"/>
        <w:rPr>
          <w:rFonts w:ascii="Arial" w:hAnsi="Arial" w:cs="Arial"/>
          <w:sz w:val="20"/>
          <w:szCs w:val="20"/>
          <w:lang w:val="es-CR"/>
        </w:rPr>
      </w:pPr>
    </w:p>
    <w:p w:rsidR="004E6438" w:rsidRDefault="00FE7819" w:rsidP="004E6438">
      <w:pPr>
        <w:pStyle w:val="Prrafodelista"/>
        <w:numPr>
          <w:ilvl w:val="0"/>
          <w:numId w:val="9"/>
        </w:numPr>
        <w:ind w:left="426"/>
        <w:contextualSpacing/>
        <w:jc w:val="both"/>
        <w:rPr>
          <w:rFonts w:ascii="Arial" w:hAnsi="Arial" w:cs="Arial"/>
          <w:lang w:val="es-CR"/>
        </w:rPr>
      </w:pPr>
      <w:r>
        <w:rPr>
          <w:rFonts w:ascii="Arial" w:hAnsi="Arial" w:cs="Arial"/>
          <w:lang w:val="es-CR"/>
        </w:rPr>
        <w:t xml:space="preserve">El </w:t>
      </w:r>
      <w:r w:rsidRPr="00FE7819">
        <w:rPr>
          <w:rFonts w:ascii="Arial" w:hAnsi="Arial" w:cs="Arial"/>
          <w:lang w:val="es-CR"/>
        </w:rPr>
        <w:t xml:space="preserve">Reglamento </w:t>
      </w:r>
      <w:r>
        <w:rPr>
          <w:rFonts w:ascii="Arial" w:hAnsi="Arial" w:cs="Arial"/>
          <w:lang w:val="es-CR"/>
        </w:rPr>
        <w:t>p</w:t>
      </w:r>
      <w:r w:rsidRPr="00FE7819">
        <w:rPr>
          <w:rFonts w:ascii="Arial" w:hAnsi="Arial" w:cs="Arial"/>
          <w:lang w:val="es-CR"/>
        </w:rPr>
        <w:t xml:space="preserve">ara Concursos </w:t>
      </w:r>
      <w:r>
        <w:rPr>
          <w:rFonts w:ascii="Arial" w:hAnsi="Arial" w:cs="Arial"/>
          <w:lang w:val="es-CR"/>
        </w:rPr>
        <w:t>d</w:t>
      </w:r>
      <w:r w:rsidRPr="00FE7819">
        <w:rPr>
          <w:rFonts w:ascii="Arial" w:hAnsi="Arial" w:cs="Arial"/>
          <w:lang w:val="es-CR"/>
        </w:rPr>
        <w:t xml:space="preserve">e Antecedentes Internos </w:t>
      </w:r>
      <w:r>
        <w:rPr>
          <w:rFonts w:ascii="Arial" w:hAnsi="Arial" w:cs="Arial"/>
          <w:lang w:val="es-CR"/>
        </w:rPr>
        <w:t>y</w:t>
      </w:r>
      <w:r w:rsidRPr="00FE7819">
        <w:rPr>
          <w:rFonts w:ascii="Arial" w:hAnsi="Arial" w:cs="Arial"/>
          <w:lang w:val="es-CR"/>
        </w:rPr>
        <w:t xml:space="preserve"> Externos </w:t>
      </w:r>
      <w:r>
        <w:rPr>
          <w:rFonts w:ascii="Arial" w:hAnsi="Arial" w:cs="Arial"/>
          <w:lang w:val="es-CR"/>
        </w:rPr>
        <w:t>d</w:t>
      </w:r>
      <w:r w:rsidRPr="00FE7819">
        <w:rPr>
          <w:rFonts w:ascii="Arial" w:hAnsi="Arial" w:cs="Arial"/>
          <w:lang w:val="es-CR"/>
        </w:rPr>
        <w:t xml:space="preserve">el Personal </w:t>
      </w:r>
      <w:r>
        <w:rPr>
          <w:rFonts w:ascii="Arial" w:hAnsi="Arial" w:cs="Arial"/>
          <w:lang w:val="es-CR"/>
        </w:rPr>
        <w:t>d</w:t>
      </w:r>
      <w:r w:rsidRPr="00FE7819">
        <w:rPr>
          <w:rFonts w:ascii="Arial" w:hAnsi="Arial" w:cs="Arial"/>
          <w:lang w:val="es-CR"/>
        </w:rPr>
        <w:t xml:space="preserve">el Instituto Tecnológico </w:t>
      </w:r>
      <w:r>
        <w:rPr>
          <w:rFonts w:ascii="Arial" w:hAnsi="Arial" w:cs="Arial"/>
          <w:lang w:val="es-CR"/>
        </w:rPr>
        <w:t>d</w:t>
      </w:r>
      <w:r w:rsidRPr="00FE7819">
        <w:rPr>
          <w:rFonts w:ascii="Arial" w:hAnsi="Arial" w:cs="Arial"/>
          <w:lang w:val="es-CR"/>
        </w:rPr>
        <w:t>e Costa Rica</w:t>
      </w:r>
      <w:r w:rsidR="004E6438">
        <w:rPr>
          <w:rFonts w:ascii="Arial" w:hAnsi="Arial" w:cs="Arial"/>
          <w:lang w:val="es-CR"/>
        </w:rPr>
        <w:t>,</w:t>
      </w:r>
      <w:r w:rsidRPr="00FE7819">
        <w:rPr>
          <w:rFonts w:ascii="Arial" w:hAnsi="Arial" w:cs="Arial"/>
          <w:lang w:val="es-CR"/>
        </w:rPr>
        <w:t xml:space="preserve"> </w:t>
      </w:r>
      <w:r w:rsidR="004E6438" w:rsidRPr="004E6438">
        <w:rPr>
          <w:rFonts w:ascii="Arial" w:hAnsi="Arial" w:cs="Arial"/>
          <w:lang w:val="es-CR"/>
        </w:rPr>
        <w:t>contempla la participación de la “Comisión de selección de personal” de la siguiente manera:</w:t>
      </w:r>
    </w:p>
    <w:p w:rsidR="004E6438" w:rsidRPr="004E6438" w:rsidRDefault="004E6438" w:rsidP="004E6438">
      <w:pPr>
        <w:pStyle w:val="Prrafodelista"/>
        <w:ind w:left="426"/>
        <w:contextualSpacing/>
        <w:jc w:val="both"/>
        <w:rPr>
          <w:rFonts w:ascii="Arial" w:hAnsi="Arial" w:cs="Arial"/>
          <w:lang w:val="es-CR"/>
        </w:rPr>
      </w:pPr>
    </w:p>
    <w:p w:rsidR="004E6438" w:rsidRPr="004E6438" w:rsidRDefault="004E6438" w:rsidP="004E6438">
      <w:pPr>
        <w:ind w:left="993" w:right="902"/>
        <w:jc w:val="both"/>
        <w:rPr>
          <w:rFonts w:ascii="Arial" w:hAnsi="Arial" w:cs="Arial"/>
          <w:i/>
          <w:sz w:val="22"/>
          <w:szCs w:val="22"/>
          <w:lang w:val="es-CR" w:eastAsia="es-CR"/>
        </w:rPr>
      </w:pPr>
      <w:r w:rsidRPr="004E6438">
        <w:rPr>
          <w:rFonts w:ascii="Arial" w:hAnsi="Arial" w:cs="Arial"/>
          <w:i/>
          <w:sz w:val="22"/>
          <w:szCs w:val="22"/>
          <w:lang w:val="es-CR" w:eastAsia="es-CR"/>
        </w:rPr>
        <w:t>“Capítulo 4 DE LA COMISIÓN DE SELECCIÓN DE PERSONAL</w:t>
      </w:r>
    </w:p>
    <w:p w:rsidR="004E6438" w:rsidRPr="004E6438" w:rsidRDefault="004E6438" w:rsidP="004E6438">
      <w:pPr>
        <w:ind w:left="993" w:right="902"/>
        <w:jc w:val="both"/>
        <w:rPr>
          <w:rFonts w:ascii="Arial" w:hAnsi="Arial" w:cs="Arial"/>
          <w:i/>
          <w:sz w:val="22"/>
          <w:szCs w:val="22"/>
          <w:lang w:val="es-CR" w:eastAsia="es-CR"/>
        </w:rPr>
      </w:pPr>
    </w:p>
    <w:p w:rsidR="004E6438" w:rsidRPr="004E6438" w:rsidRDefault="004E6438" w:rsidP="004E6438">
      <w:pPr>
        <w:ind w:left="993" w:right="902"/>
        <w:jc w:val="both"/>
        <w:rPr>
          <w:rFonts w:ascii="Arial" w:hAnsi="Arial" w:cs="Arial"/>
          <w:i/>
          <w:sz w:val="22"/>
          <w:szCs w:val="22"/>
          <w:lang w:val="es-CR" w:eastAsia="es-CR"/>
        </w:rPr>
      </w:pPr>
      <w:r w:rsidRPr="004E6438">
        <w:rPr>
          <w:rFonts w:ascii="Arial" w:hAnsi="Arial" w:cs="Arial"/>
          <w:i/>
          <w:sz w:val="22"/>
          <w:szCs w:val="22"/>
          <w:lang w:val="es-CR" w:eastAsia="es-CR"/>
        </w:rPr>
        <w:t xml:space="preserve">Artículo 17 Nombramiento </w:t>
      </w:r>
    </w:p>
    <w:p w:rsidR="004E6438" w:rsidRPr="004E6438" w:rsidRDefault="004E6438" w:rsidP="004E6438">
      <w:pPr>
        <w:ind w:left="993" w:right="902"/>
        <w:jc w:val="both"/>
        <w:rPr>
          <w:rFonts w:ascii="Arial" w:hAnsi="Arial" w:cs="Arial"/>
          <w:i/>
          <w:sz w:val="22"/>
          <w:szCs w:val="22"/>
          <w:lang w:val="es-CR" w:eastAsia="es-CR"/>
        </w:rPr>
      </w:pPr>
    </w:p>
    <w:p w:rsidR="004E6438" w:rsidRPr="004E6438" w:rsidRDefault="004E6438" w:rsidP="004E6438">
      <w:pPr>
        <w:ind w:left="993" w:right="902"/>
        <w:jc w:val="both"/>
        <w:rPr>
          <w:rFonts w:ascii="Arial" w:hAnsi="Arial" w:cs="Arial"/>
          <w:i/>
          <w:sz w:val="22"/>
          <w:szCs w:val="22"/>
          <w:lang w:val="es-CR" w:eastAsia="es-CR"/>
        </w:rPr>
      </w:pPr>
      <w:r w:rsidRPr="004E6438">
        <w:rPr>
          <w:rFonts w:ascii="Arial" w:hAnsi="Arial" w:cs="Arial"/>
          <w:i/>
          <w:sz w:val="22"/>
          <w:szCs w:val="22"/>
          <w:lang w:val="es-CR" w:eastAsia="es-CR"/>
        </w:rPr>
        <w:t>El consejo de departamento o escuela, nombrará de entre sus miembros una Comisión que, junto con la persona encargada del proceso de Reclutamiento y Selección de Personal del Departamento de Recursos Humanos del ITCR conformarán la Comisión de selección de personal.</w:t>
      </w:r>
    </w:p>
    <w:p w:rsidR="004E6438" w:rsidRPr="004E6438" w:rsidRDefault="004E6438" w:rsidP="004E6438">
      <w:pPr>
        <w:ind w:left="993" w:right="902"/>
        <w:jc w:val="both"/>
        <w:rPr>
          <w:rFonts w:ascii="Arial" w:hAnsi="Arial" w:cs="Arial"/>
          <w:i/>
          <w:sz w:val="22"/>
          <w:szCs w:val="22"/>
          <w:lang w:val="es-CR" w:eastAsia="es-CR"/>
        </w:rPr>
      </w:pPr>
    </w:p>
    <w:p w:rsidR="004E6438" w:rsidRPr="004E6438" w:rsidRDefault="004E6438" w:rsidP="004E6438">
      <w:pPr>
        <w:ind w:left="993" w:right="902"/>
        <w:jc w:val="both"/>
        <w:rPr>
          <w:rFonts w:ascii="Arial" w:hAnsi="Arial" w:cs="Arial"/>
          <w:i/>
          <w:sz w:val="22"/>
          <w:szCs w:val="22"/>
          <w:lang w:val="es-CR" w:eastAsia="es-CR"/>
        </w:rPr>
      </w:pPr>
      <w:r w:rsidRPr="004E6438">
        <w:rPr>
          <w:rFonts w:ascii="Arial" w:hAnsi="Arial" w:cs="Arial"/>
          <w:i/>
          <w:sz w:val="22"/>
          <w:szCs w:val="22"/>
          <w:lang w:val="es-CR" w:eastAsia="es-CR"/>
        </w:rPr>
        <w:lastRenderedPageBreak/>
        <w:t>En aquellos casos en que por la naturaleza del departamento, escuela, dependencia u oficina asesora no cuente con consejo de departamento, el director solicitante nombrará de entre los miembros la Comisión de selección de personal que, junto con la persona encargada del proceso de Reclutamiento y Selección de Personal del Departamento de Recursos Humanos la conformarán.</w:t>
      </w:r>
    </w:p>
    <w:p w:rsidR="00FE7819" w:rsidRPr="00FE7819" w:rsidRDefault="00FE7819" w:rsidP="004E6438">
      <w:pPr>
        <w:ind w:left="426"/>
        <w:contextualSpacing/>
        <w:jc w:val="both"/>
        <w:rPr>
          <w:rFonts w:ascii="Arial" w:hAnsi="Arial" w:cs="Arial"/>
          <w:b/>
          <w:i/>
          <w:sz w:val="22"/>
          <w:szCs w:val="22"/>
          <w:lang w:val="es-CR" w:eastAsia="es-CR"/>
        </w:rPr>
      </w:pPr>
    </w:p>
    <w:p w:rsidR="00FE7819" w:rsidRPr="00FE7819" w:rsidRDefault="00FE7819" w:rsidP="00FE7819">
      <w:pPr>
        <w:jc w:val="both"/>
        <w:rPr>
          <w:rFonts w:ascii="Arial" w:hAnsi="Arial" w:cs="Arial"/>
          <w:b/>
          <w:bCs/>
        </w:rPr>
      </w:pPr>
      <w:r w:rsidRPr="00FE7819">
        <w:rPr>
          <w:rFonts w:ascii="Arial" w:hAnsi="Arial" w:cs="Arial"/>
          <w:b/>
          <w:bCs/>
        </w:rPr>
        <w:t>SE</w:t>
      </w:r>
      <w:r>
        <w:rPr>
          <w:rFonts w:ascii="Arial" w:hAnsi="Arial" w:cs="Arial"/>
          <w:b/>
          <w:bCs/>
        </w:rPr>
        <w:t xml:space="preserve"> ACUERDA</w:t>
      </w:r>
      <w:r w:rsidRPr="00FE7819">
        <w:rPr>
          <w:rFonts w:ascii="Arial" w:hAnsi="Arial" w:cs="Arial"/>
          <w:b/>
          <w:bCs/>
        </w:rPr>
        <w:t>:</w:t>
      </w:r>
    </w:p>
    <w:p w:rsidR="00FE7819" w:rsidRPr="00FE7819" w:rsidRDefault="00FE7819" w:rsidP="00FE7819">
      <w:pPr>
        <w:rPr>
          <w:rFonts w:ascii="Arial" w:hAnsi="Arial" w:cs="Arial"/>
          <w:b/>
          <w:i/>
          <w:sz w:val="18"/>
          <w:szCs w:val="18"/>
        </w:rPr>
      </w:pPr>
    </w:p>
    <w:p w:rsidR="00FE7819" w:rsidRPr="00FE7819" w:rsidRDefault="00FE7819" w:rsidP="00FE7819">
      <w:pPr>
        <w:numPr>
          <w:ilvl w:val="0"/>
          <w:numId w:val="6"/>
        </w:numPr>
        <w:tabs>
          <w:tab w:val="left" w:pos="426"/>
        </w:tabs>
        <w:ind w:left="426"/>
        <w:contextualSpacing/>
        <w:jc w:val="both"/>
        <w:rPr>
          <w:rFonts w:ascii="ArialMT" w:eastAsia="Cambria" w:hAnsi="ArialMT" w:cs="ArialMT"/>
          <w:lang w:val="es-CR" w:eastAsia="es-CR"/>
        </w:rPr>
      </w:pPr>
      <w:r w:rsidRPr="00FE7819">
        <w:rPr>
          <w:rFonts w:ascii="ArialMT" w:eastAsia="Cambria" w:hAnsi="ArialMT" w:cs="ArialMT"/>
          <w:lang w:eastAsia="es-CR"/>
        </w:rPr>
        <w:t xml:space="preserve"> Nombrar a la Dra. Virginia Carmiol Umaña,</w:t>
      </w:r>
      <w:r w:rsidR="007F730F">
        <w:rPr>
          <w:rFonts w:ascii="ArialMT" w:eastAsia="Cambria" w:hAnsi="ArialMT" w:cs="ArialMT"/>
          <w:lang w:eastAsia="es-CR"/>
        </w:rPr>
        <w:t xml:space="preserve"> cédula 1-0485-0983,</w:t>
      </w:r>
      <w:r w:rsidRPr="00FE7819">
        <w:rPr>
          <w:rFonts w:ascii="ArialMT" w:eastAsia="Cambria" w:hAnsi="ArialMT" w:cs="ArialMT"/>
          <w:lang w:eastAsia="es-CR"/>
        </w:rPr>
        <w:t xml:space="preserve"> por medio tiempo, por el plazo de tres meses, del 25 de enero al 25 de abril del 2018</w:t>
      </w:r>
      <w:r w:rsidR="007F730F">
        <w:rPr>
          <w:rFonts w:ascii="ArialMT" w:eastAsia="Cambria" w:hAnsi="ArialMT" w:cs="ArialMT"/>
          <w:lang w:eastAsia="es-CR"/>
        </w:rPr>
        <w:t>,</w:t>
      </w:r>
      <w:r w:rsidRPr="00FE7819">
        <w:rPr>
          <w:rFonts w:ascii="ArialMT" w:eastAsia="Cambria" w:hAnsi="ArialMT" w:cs="ArialMT"/>
          <w:lang w:eastAsia="es-CR"/>
        </w:rPr>
        <w:t xml:space="preserve"> en la plaza NT0198, de la Comisión de Planificación y Administración, para atender la temática del Plan Maestro, Plan de Infraestructura y temas afines.</w:t>
      </w:r>
    </w:p>
    <w:p w:rsidR="00FE7819" w:rsidRPr="00FE7819" w:rsidRDefault="00FE7819" w:rsidP="00FE7819">
      <w:pPr>
        <w:tabs>
          <w:tab w:val="left" w:pos="426"/>
        </w:tabs>
        <w:ind w:left="426"/>
        <w:contextualSpacing/>
        <w:jc w:val="both"/>
        <w:rPr>
          <w:rFonts w:ascii="ArialMT" w:eastAsia="Cambria" w:hAnsi="ArialMT" w:cs="ArialMT"/>
          <w:lang w:val="es-CR" w:eastAsia="es-CR"/>
        </w:rPr>
      </w:pPr>
    </w:p>
    <w:p w:rsidR="00FE7819" w:rsidRPr="00FE7819" w:rsidRDefault="00FE7819" w:rsidP="00FE7819">
      <w:pPr>
        <w:numPr>
          <w:ilvl w:val="0"/>
          <w:numId w:val="6"/>
        </w:numPr>
        <w:tabs>
          <w:tab w:val="left" w:pos="426"/>
        </w:tabs>
        <w:ind w:left="426"/>
        <w:contextualSpacing/>
        <w:jc w:val="both"/>
        <w:rPr>
          <w:rFonts w:ascii="ArialMT" w:eastAsia="Cambria" w:hAnsi="ArialMT" w:cs="ArialMT"/>
          <w:lang w:val="es-CR" w:eastAsia="es-CR"/>
        </w:rPr>
      </w:pPr>
      <w:r w:rsidRPr="00FE7819">
        <w:rPr>
          <w:rFonts w:ascii="ArialMT" w:eastAsia="Cambria" w:hAnsi="ArialMT" w:cs="ArialMT"/>
          <w:lang w:eastAsia="es-CR"/>
        </w:rPr>
        <w:t>Solicitar a la Coordinación de la Comisión Especial de Infraestructura, presentar el Plan de Trabajo, de acuerdo con las funciones asignadas, a más tardar el 15 de febrero de 2018, a la Comisión de Planificación y Administración.</w:t>
      </w:r>
    </w:p>
    <w:p w:rsidR="00FE7819" w:rsidRPr="00FE7819" w:rsidRDefault="00FE7819" w:rsidP="00FE7819">
      <w:pPr>
        <w:tabs>
          <w:tab w:val="left" w:pos="426"/>
        </w:tabs>
        <w:ind w:left="426"/>
        <w:contextualSpacing/>
        <w:jc w:val="both"/>
        <w:rPr>
          <w:rFonts w:ascii="ArialMT" w:eastAsia="Cambria" w:hAnsi="ArialMT" w:cs="ArialMT"/>
          <w:lang w:val="es-CR" w:eastAsia="es-CR"/>
        </w:rPr>
      </w:pPr>
    </w:p>
    <w:p w:rsidR="00FE7819" w:rsidRPr="004E6438" w:rsidRDefault="00FE7819" w:rsidP="00FE7819">
      <w:pPr>
        <w:numPr>
          <w:ilvl w:val="0"/>
          <w:numId w:val="6"/>
        </w:numPr>
        <w:tabs>
          <w:tab w:val="left" w:pos="426"/>
        </w:tabs>
        <w:ind w:left="426"/>
        <w:contextualSpacing/>
        <w:jc w:val="both"/>
        <w:rPr>
          <w:rFonts w:ascii="Arial" w:hAnsi="Arial" w:cs="Arial"/>
          <w:sz w:val="18"/>
          <w:szCs w:val="18"/>
          <w:lang w:val="es-CR"/>
        </w:rPr>
      </w:pPr>
      <w:r w:rsidRPr="00FE7819">
        <w:rPr>
          <w:rFonts w:ascii="ArialMT" w:eastAsia="Cambria" w:hAnsi="ArialMT" w:cs="ArialMT"/>
          <w:lang w:val="es-CR" w:eastAsia="es-CR"/>
        </w:rPr>
        <w:t>Solicitar a la Comisión de Planificación y Administración, definir los términos para la apertura del concurso de antecedentes.</w:t>
      </w:r>
    </w:p>
    <w:p w:rsidR="004E6438" w:rsidRDefault="004E6438" w:rsidP="004E6438">
      <w:pPr>
        <w:pStyle w:val="Prrafodelista"/>
        <w:rPr>
          <w:rFonts w:ascii="Arial" w:hAnsi="Arial" w:cs="Arial"/>
          <w:sz w:val="18"/>
          <w:szCs w:val="18"/>
          <w:lang w:val="es-CR"/>
        </w:rPr>
      </w:pPr>
    </w:p>
    <w:p w:rsidR="004E6438" w:rsidRPr="00305275" w:rsidRDefault="004E6438" w:rsidP="004E6438">
      <w:pPr>
        <w:pStyle w:val="Prrafodelista"/>
        <w:numPr>
          <w:ilvl w:val="0"/>
          <w:numId w:val="6"/>
        </w:numPr>
        <w:tabs>
          <w:tab w:val="left" w:pos="426"/>
        </w:tabs>
        <w:ind w:left="426"/>
        <w:contextualSpacing/>
        <w:jc w:val="both"/>
        <w:rPr>
          <w:rFonts w:ascii="ArialMT" w:eastAsia="Cambria" w:hAnsi="ArialMT" w:cs="ArialMT"/>
          <w:lang w:eastAsia="es-CR"/>
        </w:rPr>
      </w:pPr>
      <w:r w:rsidRPr="00305275">
        <w:rPr>
          <w:rFonts w:ascii="ArialMT" w:eastAsia="Cambria" w:hAnsi="ArialMT" w:cs="ArialMT"/>
          <w:lang w:eastAsia="es-CR"/>
        </w:rPr>
        <w:t xml:space="preserve">Encomendar al </w:t>
      </w:r>
      <w:r>
        <w:rPr>
          <w:rFonts w:ascii="ArialMT" w:eastAsia="Cambria" w:hAnsi="ArialMT" w:cs="ArialMT"/>
          <w:lang w:eastAsia="es-CR"/>
        </w:rPr>
        <w:t xml:space="preserve">señor Rector, </w:t>
      </w:r>
      <w:r w:rsidRPr="00305275">
        <w:rPr>
          <w:rFonts w:ascii="ArialMT" w:eastAsia="Cambria" w:hAnsi="ArialMT" w:cs="ArialMT"/>
          <w:lang w:eastAsia="es-CR"/>
        </w:rPr>
        <w:t xml:space="preserve">tramitar las gestiones necesarias para proceder con </w:t>
      </w:r>
      <w:r>
        <w:rPr>
          <w:rFonts w:ascii="ArialMT" w:eastAsia="Cambria" w:hAnsi="ArialMT" w:cs="ArialMT"/>
          <w:lang w:eastAsia="es-CR"/>
        </w:rPr>
        <w:t>el</w:t>
      </w:r>
      <w:r w:rsidRPr="00305275">
        <w:rPr>
          <w:rFonts w:ascii="ArialMT" w:eastAsia="Cambria" w:hAnsi="ArialMT" w:cs="ArialMT"/>
          <w:lang w:eastAsia="es-CR"/>
        </w:rPr>
        <w:t xml:space="preserve"> nombramiento de la </w:t>
      </w:r>
      <w:r w:rsidRPr="00B34FD0">
        <w:rPr>
          <w:rFonts w:ascii="ArialMT" w:eastAsia="Cambria" w:hAnsi="ArialMT" w:cs="ArialMT"/>
          <w:lang w:eastAsia="es-CR"/>
        </w:rPr>
        <w:t>Dra. Virginia Carmiol Umaña</w:t>
      </w:r>
      <w:r>
        <w:rPr>
          <w:rFonts w:ascii="ArialMT" w:eastAsia="Cambria" w:hAnsi="ArialMT" w:cs="ArialMT"/>
          <w:lang w:eastAsia="es-CR"/>
        </w:rPr>
        <w:t xml:space="preserve">, </w:t>
      </w:r>
      <w:r w:rsidRPr="00305275">
        <w:rPr>
          <w:rFonts w:ascii="ArialMT" w:eastAsia="Cambria" w:hAnsi="ArialMT" w:cs="ArialMT"/>
          <w:lang w:eastAsia="es-CR"/>
        </w:rPr>
        <w:t>en la plaza antes citada.</w:t>
      </w:r>
    </w:p>
    <w:p w:rsidR="004E6438" w:rsidRPr="00FA51FD" w:rsidRDefault="004E6438" w:rsidP="004E6438">
      <w:pPr>
        <w:pStyle w:val="Prrafodelista"/>
        <w:rPr>
          <w:rFonts w:ascii="Arial" w:hAnsi="Arial" w:cs="Arial"/>
          <w:sz w:val="18"/>
          <w:szCs w:val="18"/>
        </w:rPr>
      </w:pPr>
    </w:p>
    <w:p w:rsidR="00887FCC" w:rsidRDefault="002204D7" w:rsidP="004E6438">
      <w:pPr>
        <w:numPr>
          <w:ilvl w:val="0"/>
          <w:numId w:val="6"/>
        </w:numPr>
        <w:tabs>
          <w:tab w:val="left" w:pos="426"/>
        </w:tabs>
        <w:ind w:left="426"/>
        <w:contextualSpacing/>
        <w:jc w:val="both"/>
        <w:rPr>
          <w:rFonts w:ascii="Arial" w:hAnsi="Arial" w:cs="Arial"/>
          <w:b/>
          <w:lang w:val="es-CR"/>
        </w:rPr>
      </w:pPr>
      <w:r w:rsidRPr="00F41044">
        <w:rPr>
          <w:rFonts w:ascii="Arial" w:eastAsia="Cambria" w:hAnsi="Arial" w:cs="Arial"/>
          <w:lang w:eastAsia="en-US"/>
        </w:rPr>
        <w:t>Comunicar</w:t>
      </w:r>
      <w:r w:rsidRPr="002204D7">
        <w:rPr>
          <w:rFonts w:ascii="Arial" w:hAnsi="Arial" w:cs="Arial"/>
          <w:lang w:val="es-CR"/>
        </w:rPr>
        <w:t xml:space="preserve">. </w:t>
      </w:r>
      <w:r>
        <w:rPr>
          <w:rFonts w:ascii="Arial" w:hAnsi="Arial" w:cs="Arial"/>
          <w:b/>
          <w:lang w:val="es-CR"/>
        </w:rPr>
        <w:t xml:space="preserve"> ACUERDO FIRME.</w:t>
      </w:r>
    </w:p>
    <w:p w:rsidR="004F7EB0" w:rsidRDefault="004F7EB0" w:rsidP="00672D32">
      <w:pPr>
        <w:jc w:val="both"/>
        <w:rPr>
          <w:rFonts w:ascii="Arial" w:hAnsi="Arial" w:cs="Arial"/>
          <w:b/>
          <w:sz w:val="22"/>
          <w:szCs w:val="22"/>
          <w:lang w:val="es-CR"/>
        </w:rPr>
      </w:pPr>
    </w:p>
    <w:p w:rsidR="000F710B" w:rsidRPr="000F710B" w:rsidRDefault="000F710B" w:rsidP="000F710B">
      <w:pPr>
        <w:rPr>
          <w:rFonts w:ascii="Arial" w:hAnsi="Arial" w:cs="Arial"/>
          <w:b/>
          <w:i/>
          <w:sz w:val="20"/>
          <w:szCs w:val="20"/>
        </w:rPr>
      </w:pPr>
      <w:r w:rsidRPr="000F710B">
        <w:rPr>
          <w:rFonts w:ascii="Arial" w:hAnsi="Arial" w:cs="Arial"/>
          <w:b/>
          <w:i/>
          <w:sz w:val="20"/>
          <w:szCs w:val="20"/>
        </w:rPr>
        <w:t xml:space="preserve">Palabras Clave: Nombramiento – Virginia – Carmiol - Comisión - Infraestructura – plaza NT0198 </w:t>
      </w:r>
    </w:p>
    <w:p w:rsidR="000F710B" w:rsidRPr="000F710B" w:rsidRDefault="000F710B" w:rsidP="00672D32">
      <w:pPr>
        <w:jc w:val="both"/>
        <w:rPr>
          <w:rFonts w:ascii="Arial" w:hAnsi="Arial" w:cs="Arial"/>
          <w:b/>
          <w:sz w:val="22"/>
          <w:szCs w:val="22"/>
        </w:rPr>
      </w:pPr>
    </w:p>
    <w:p w:rsidR="000F710B" w:rsidRDefault="000F710B" w:rsidP="00672D32">
      <w:pPr>
        <w:jc w:val="both"/>
        <w:rPr>
          <w:rFonts w:ascii="Arial" w:hAnsi="Arial" w:cs="Arial"/>
          <w:b/>
          <w:sz w:val="22"/>
          <w:szCs w:val="22"/>
          <w:lang w:val="es-CR"/>
        </w:rPr>
      </w:pPr>
    </w:p>
    <w:p w:rsidR="001A214B" w:rsidRDefault="001A214B" w:rsidP="00672D32">
      <w:pPr>
        <w:jc w:val="both"/>
        <w:rPr>
          <w:rFonts w:ascii="Arial" w:hAnsi="Arial" w:cs="Arial"/>
          <w:b/>
          <w:sz w:val="22"/>
          <w:szCs w:val="22"/>
          <w:lang w:val="es-CR"/>
        </w:rPr>
      </w:pPr>
    </w:p>
    <w:tbl>
      <w:tblPr>
        <w:tblpPr w:leftFromText="142" w:rightFromText="142" w:vertAnchor="text" w:horzAnchor="margin" w:tblpY="1"/>
        <w:tblOverlap w:val="never"/>
        <w:tblW w:w="22547" w:type="dxa"/>
        <w:tblLook w:val="04A0" w:firstRow="1" w:lastRow="0" w:firstColumn="1" w:lastColumn="0" w:noHBand="0" w:noVBand="1"/>
      </w:tblPr>
      <w:tblGrid>
        <w:gridCol w:w="4361"/>
        <w:gridCol w:w="4361"/>
        <w:gridCol w:w="4361"/>
        <w:gridCol w:w="4361"/>
        <w:gridCol w:w="742"/>
        <w:gridCol w:w="4361"/>
      </w:tblGrid>
      <w:tr w:rsidR="00CE7F7E" w:rsidRPr="00474B22" w:rsidTr="004411B2">
        <w:trPr>
          <w:trHeight w:val="183"/>
        </w:trPr>
        <w:tc>
          <w:tcPr>
            <w:tcW w:w="4361" w:type="dxa"/>
          </w:tcPr>
          <w:p w:rsidR="00CE7F7E" w:rsidRPr="00474B22" w:rsidRDefault="00CE7F7E" w:rsidP="004411B2">
            <w:pPr>
              <w:ind w:left="-567" w:firstLine="567"/>
              <w:jc w:val="both"/>
              <w:rPr>
                <w:rFonts w:ascii="Arial" w:eastAsia="Cambria" w:hAnsi="Arial" w:cs="Arial"/>
                <w:b/>
                <w:sz w:val="16"/>
                <w:szCs w:val="16"/>
                <w:lang w:val="es-ES_tradnl"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4411B2">
            <w:pPr>
              <w:jc w:val="both"/>
              <w:rPr>
                <w:rFonts w:ascii="Arial" w:eastAsia="Cambria" w:hAnsi="Arial" w:cs="Arial"/>
                <w:b/>
                <w:sz w:val="16"/>
                <w:szCs w:val="16"/>
                <w:lang w:val="es-ES_tradnl" w:eastAsia="en-US"/>
              </w:rPr>
            </w:pPr>
          </w:p>
        </w:tc>
      </w:tr>
      <w:tr w:rsidR="00CE7F7E" w:rsidRPr="00474B22" w:rsidTr="004411B2">
        <w:trPr>
          <w:gridAfter w:val="1"/>
          <w:wAfter w:w="4361" w:type="dxa"/>
          <w:trHeight w:val="183"/>
        </w:trPr>
        <w:tc>
          <w:tcPr>
            <w:tcW w:w="4361" w:type="dxa"/>
          </w:tcPr>
          <w:p w:rsidR="00CE7F7E" w:rsidRDefault="00CE7F7E" w:rsidP="004411B2">
            <w:pPr>
              <w:ind w:left="-567" w:firstLine="567"/>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ci.  Secretaría del Consejo Institucional</w:t>
            </w:r>
          </w:p>
          <w:p w:rsidR="00CE7F7E" w:rsidRDefault="00CE7F7E" w:rsidP="00CE7F7E">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Vicerrectoría de Administración</w:t>
            </w:r>
          </w:p>
          <w:p w:rsidR="00CE7F7E" w:rsidRDefault="00CE7F7E" w:rsidP="004411B2">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VIESA</w:t>
            </w:r>
          </w:p>
          <w:p w:rsidR="00CE7F7E" w:rsidRDefault="00CE7F7E" w:rsidP="004411B2">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Sede Regional San Carlos</w:t>
            </w:r>
          </w:p>
          <w:p w:rsidR="00CE7F7E" w:rsidRDefault="00CE7F7E" w:rsidP="004411B2">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Académico de San José</w:t>
            </w:r>
          </w:p>
          <w:p w:rsidR="00CE7F7E" w:rsidRDefault="00CE7F7E" w:rsidP="004411B2">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Académico de Limón</w:t>
            </w:r>
          </w:p>
          <w:p w:rsidR="00CE7F7E" w:rsidRDefault="00CE7F7E" w:rsidP="004411B2">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Académico de Alajuela</w:t>
            </w:r>
          </w:p>
          <w:p w:rsidR="00CE7F7E" w:rsidRPr="00474B22" w:rsidRDefault="00CE7F7E" w:rsidP="004411B2">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OPI</w:t>
            </w:r>
          </w:p>
          <w:p w:rsidR="00CE7F7E" w:rsidRPr="00474B22" w:rsidRDefault="00CE7F7E" w:rsidP="004411B2">
            <w:pPr>
              <w:ind w:left="-567" w:firstLine="567"/>
              <w:jc w:val="both"/>
              <w:rPr>
                <w:rFonts w:ascii="Arial" w:eastAsia="Cambria" w:hAnsi="Arial" w:cs="Arial"/>
                <w:b/>
                <w:sz w:val="16"/>
                <w:szCs w:val="16"/>
                <w:lang w:val="es-ES_tradnl"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Oficina Asesoría Legal</w:t>
            </w:r>
          </w:p>
          <w:p w:rsidR="00CE7F7E" w:rsidRPr="00474B22" w:rsidRDefault="00CE7F7E" w:rsidP="004411B2">
            <w:pPr>
              <w:ind w:firstLine="34"/>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Auditoría Interna (Notificado a la Secretaria vía correo electrónico)</w:t>
            </w:r>
          </w:p>
          <w:p w:rsidR="00CE7F7E" w:rsidRPr="00474B22" w:rsidRDefault="00CE7F7E" w:rsidP="004411B2">
            <w:pPr>
              <w:ind w:left="720" w:hanging="720"/>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 xml:space="preserve">Comunicación y Mercadeo </w:t>
            </w:r>
          </w:p>
          <w:p w:rsidR="00CE7F7E" w:rsidRPr="00474B22" w:rsidRDefault="00CE7F7E" w:rsidP="004411B2">
            <w:pPr>
              <w:ind w:left="720" w:hanging="720"/>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Centro de Archivo y Comunicaciones</w:t>
            </w:r>
          </w:p>
          <w:p w:rsidR="00CE7F7E" w:rsidRPr="00474B22" w:rsidRDefault="00CE7F7E" w:rsidP="004411B2">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FEITEC</w:t>
            </w:r>
          </w:p>
          <w:p w:rsidR="00CE7F7E" w:rsidRPr="00474B22" w:rsidRDefault="007F730F" w:rsidP="004411B2">
            <w:pPr>
              <w:ind w:left="720" w:hanging="720"/>
              <w:jc w:val="both"/>
              <w:rPr>
                <w:rFonts w:ascii="Arial" w:eastAsia="Cambria" w:hAnsi="Arial" w:cs="Arial"/>
                <w:b/>
                <w:sz w:val="16"/>
                <w:szCs w:val="16"/>
                <w:lang w:val="es-CR" w:eastAsia="en-US"/>
              </w:rPr>
            </w:pPr>
            <w:r>
              <w:rPr>
                <w:rFonts w:ascii="Arial" w:eastAsia="Cambria" w:hAnsi="Arial" w:cs="Arial"/>
                <w:b/>
                <w:sz w:val="16"/>
                <w:szCs w:val="16"/>
                <w:lang w:val="es-CR" w:eastAsia="en-US"/>
              </w:rPr>
              <w:t>TIE</w:t>
            </w:r>
            <w:bookmarkStart w:id="3" w:name="_GoBack"/>
            <w:bookmarkEnd w:id="3"/>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4411B2">
            <w:pPr>
              <w:jc w:val="both"/>
              <w:rPr>
                <w:rFonts w:ascii="Arial" w:eastAsia="Cambria" w:hAnsi="Arial" w:cs="Arial"/>
                <w:b/>
                <w:sz w:val="16"/>
                <w:szCs w:val="16"/>
                <w:lang w:val="es-ES_tradnl" w:eastAsia="en-US"/>
              </w:rPr>
            </w:pPr>
          </w:p>
        </w:tc>
      </w:tr>
    </w:tbl>
    <w:p w:rsidR="00E00132" w:rsidRDefault="00E00132" w:rsidP="00F41044">
      <w:pPr>
        <w:jc w:val="both"/>
        <w:rPr>
          <w:rFonts w:ascii="Arial" w:eastAsia="Cambria" w:hAnsi="Arial" w:cs="Arial"/>
          <w:b/>
          <w:lang w:eastAsia="en-US"/>
        </w:rPr>
      </w:pPr>
    </w:p>
    <w:p w:rsidR="00F41044" w:rsidRPr="00F41044" w:rsidRDefault="00F41044" w:rsidP="00F41044">
      <w:pPr>
        <w:jc w:val="both"/>
        <w:rPr>
          <w:rFonts w:ascii="Arial" w:eastAsia="Cambria" w:hAnsi="Arial" w:cs="Arial"/>
          <w:sz w:val="22"/>
          <w:szCs w:val="22"/>
          <w:lang w:eastAsia="en-US"/>
        </w:rPr>
      </w:pPr>
      <w:proofErr w:type="spellStart"/>
      <w:r w:rsidRPr="00F41044">
        <w:rPr>
          <w:rFonts w:ascii="Arial" w:eastAsia="Cambria" w:hAnsi="Arial" w:cs="Arial"/>
          <w:sz w:val="22"/>
          <w:szCs w:val="22"/>
          <w:lang w:eastAsia="en-US"/>
        </w:rPr>
        <w:t>ars</w:t>
      </w:r>
      <w:proofErr w:type="spellEnd"/>
    </w:p>
    <w:sectPr w:rsidR="00F41044" w:rsidRPr="00F41044"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1437" w:rsidRDefault="009D1437">
      <w:r>
        <w:separator/>
      </w:r>
    </w:p>
  </w:endnote>
  <w:endnote w:type="continuationSeparator" w:id="0">
    <w:p w:rsidR="009D1437" w:rsidRDefault="009D1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charset w:val="00"/>
    <w:family w:val="auto"/>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E7" w:rsidRDefault="003538E7">
    <w:pPr>
      <w:pStyle w:val="Piedepgina"/>
      <w:jc w:val="center"/>
    </w:pPr>
  </w:p>
  <w:p w:rsidR="003538E7" w:rsidRDefault="003538E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1437" w:rsidRDefault="009D1437">
      <w:r>
        <w:separator/>
      </w:r>
    </w:p>
  </w:footnote>
  <w:footnote w:type="continuationSeparator" w:id="0">
    <w:p w:rsidR="009D1437" w:rsidRDefault="009D14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E7" w:rsidRPr="00D958BC" w:rsidRDefault="003538E7"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3538E7" w:rsidRPr="00D958BC" w:rsidRDefault="003538E7"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30</w:t>
    </w:r>
    <w:r w:rsidR="003F0538">
      <w:rPr>
        <w:rFonts w:ascii="Arial" w:eastAsia="Cambria" w:hAnsi="Arial" w:cs="Arial"/>
        <w:i/>
        <w:sz w:val="18"/>
        <w:szCs w:val="18"/>
        <w:lang w:val="es-ES_tradnl" w:eastAsia="x-none"/>
      </w:rPr>
      <w:t>5</w:t>
    </w:r>
    <w:r w:rsidR="00B429A5">
      <w:rPr>
        <w:rFonts w:ascii="Arial" w:eastAsia="Cambria" w:hAnsi="Arial" w:cs="Arial"/>
        <w:i/>
        <w:sz w:val="18"/>
        <w:szCs w:val="18"/>
        <w:lang w:val="es-ES_tradnl" w:eastAsia="x-none"/>
      </w:rPr>
      <w:t>3</w:t>
    </w:r>
    <w:r w:rsidRPr="00D958BC">
      <w:rPr>
        <w:rFonts w:ascii="Arial" w:eastAsia="Cambria" w:hAnsi="Arial" w:cs="Arial"/>
        <w:i/>
        <w:sz w:val="18"/>
        <w:szCs w:val="18"/>
        <w:lang w:val="es-ES_tradnl" w:eastAsia="x-none"/>
      </w:rPr>
      <w:t xml:space="preserve">, Artículo </w:t>
    </w:r>
    <w:r w:rsidR="006B3AB9">
      <w:rPr>
        <w:rFonts w:ascii="Arial" w:eastAsia="Cambria" w:hAnsi="Arial" w:cs="Arial"/>
        <w:i/>
        <w:sz w:val="18"/>
        <w:szCs w:val="18"/>
        <w:lang w:val="es-ES_tradnl" w:eastAsia="x-none"/>
      </w:rPr>
      <w:t>7</w:t>
    </w:r>
    <w:r>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B429A5">
      <w:rPr>
        <w:rFonts w:ascii="Arial" w:eastAsia="Cambria" w:hAnsi="Arial" w:cs="Arial"/>
        <w:i/>
        <w:sz w:val="18"/>
        <w:szCs w:val="18"/>
        <w:lang w:val="es-ES_tradnl" w:eastAsia="x-none"/>
      </w:rPr>
      <w:t>24</w:t>
    </w:r>
    <w:r>
      <w:rPr>
        <w:rFonts w:ascii="Arial" w:eastAsia="Cambria" w:hAnsi="Arial" w:cs="Arial"/>
        <w:i/>
        <w:sz w:val="18"/>
        <w:szCs w:val="18"/>
        <w:lang w:val="es-ES_tradnl" w:eastAsia="x-none"/>
      </w:rPr>
      <w:t xml:space="preserve"> de e</w:t>
    </w:r>
    <w:r w:rsidR="003B6DC0">
      <w:rPr>
        <w:rFonts w:ascii="Arial" w:eastAsia="Cambria" w:hAnsi="Arial" w:cs="Arial"/>
        <w:i/>
        <w:sz w:val="18"/>
        <w:szCs w:val="18"/>
        <w:lang w:val="es-ES_tradnl" w:eastAsia="x-none"/>
      </w:rPr>
      <w:t>nero</w:t>
    </w:r>
    <w:r>
      <w:rPr>
        <w:rFonts w:ascii="Arial" w:eastAsia="Cambria" w:hAnsi="Arial" w:cs="Arial"/>
        <w:i/>
        <w:sz w:val="18"/>
        <w:szCs w:val="18"/>
        <w:lang w:val="es-ES_tradnl" w:eastAsia="x-none"/>
      </w:rPr>
      <w:t xml:space="preserve"> </w:t>
    </w:r>
    <w:r w:rsidRPr="00D958BC">
      <w:rPr>
        <w:rFonts w:ascii="Arial" w:eastAsia="Cambria" w:hAnsi="Arial" w:cs="Arial"/>
        <w:i/>
        <w:sz w:val="18"/>
        <w:szCs w:val="18"/>
        <w:lang w:val="es-ES_tradnl" w:eastAsia="x-none"/>
      </w:rPr>
      <w:t>de 201</w:t>
    </w:r>
    <w:r w:rsidR="003B6DC0">
      <w:rPr>
        <w:rFonts w:ascii="Arial" w:eastAsia="Cambria" w:hAnsi="Arial" w:cs="Arial"/>
        <w:i/>
        <w:sz w:val="18"/>
        <w:szCs w:val="18"/>
        <w:lang w:val="es-ES_tradnl" w:eastAsia="x-none"/>
      </w:rPr>
      <w:t>8</w:t>
    </w:r>
  </w:p>
  <w:p w:rsidR="003538E7" w:rsidRDefault="003538E7"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7F730F">
      <w:rPr>
        <w:rFonts w:ascii="Arial" w:eastAsia="Cambria" w:hAnsi="Arial" w:cs="Arial"/>
        <w:i/>
        <w:noProof/>
        <w:sz w:val="18"/>
        <w:szCs w:val="18"/>
        <w:lang w:val="es-ES_tradnl" w:eastAsia="x-none"/>
      </w:rPr>
      <w:t>3</w:t>
    </w:r>
    <w:r w:rsidRPr="00D958BC">
      <w:rPr>
        <w:rFonts w:ascii="Arial" w:eastAsia="Cambria" w:hAnsi="Arial" w:cs="Arial"/>
        <w:i/>
        <w:sz w:val="18"/>
        <w:szCs w:val="18"/>
        <w:lang w:val="es-ES_tradnl" w:eastAsia="x-none"/>
      </w:rPr>
      <w:fldChar w:fldCharType="end"/>
    </w:r>
  </w:p>
  <w:p w:rsidR="003538E7" w:rsidRDefault="003538E7"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8764B82"/>
    <w:multiLevelType w:val="hybridMultilevel"/>
    <w:tmpl w:val="884E9DBE"/>
    <w:lvl w:ilvl="0" w:tplc="13A6051E">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10873C34"/>
    <w:multiLevelType w:val="hybridMultilevel"/>
    <w:tmpl w:val="A4DE594A"/>
    <w:lvl w:ilvl="0" w:tplc="2A6E36B8">
      <w:start w:val="1"/>
      <w:numFmt w:val="lowerLetter"/>
      <w:lvlText w:val="%1."/>
      <w:lvlJc w:val="left"/>
      <w:pPr>
        <w:ind w:left="786" w:hanging="360"/>
      </w:pPr>
      <w:rPr>
        <w:rFonts w:hint="default"/>
      </w:rPr>
    </w:lvl>
    <w:lvl w:ilvl="1" w:tplc="140A0019" w:tentative="1">
      <w:start w:val="1"/>
      <w:numFmt w:val="lowerLetter"/>
      <w:lvlText w:val="%2."/>
      <w:lvlJc w:val="left"/>
      <w:pPr>
        <w:ind w:left="1506" w:hanging="360"/>
      </w:pPr>
    </w:lvl>
    <w:lvl w:ilvl="2" w:tplc="140A001B" w:tentative="1">
      <w:start w:val="1"/>
      <w:numFmt w:val="lowerRoman"/>
      <w:lvlText w:val="%3."/>
      <w:lvlJc w:val="right"/>
      <w:pPr>
        <w:ind w:left="2226" w:hanging="180"/>
      </w:pPr>
    </w:lvl>
    <w:lvl w:ilvl="3" w:tplc="140A000F" w:tentative="1">
      <w:start w:val="1"/>
      <w:numFmt w:val="decimal"/>
      <w:lvlText w:val="%4."/>
      <w:lvlJc w:val="left"/>
      <w:pPr>
        <w:ind w:left="2946" w:hanging="360"/>
      </w:pPr>
    </w:lvl>
    <w:lvl w:ilvl="4" w:tplc="140A0019" w:tentative="1">
      <w:start w:val="1"/>
      <w:numFmt w:val="lowerLetter"/>
      <w:lvlText w:val="%5."/>
      <w:lvlJc w:val="left"/>
      <w:pPr>
        <w:ind w:left="3666" w:hanging="360"/>
      </w:pPr>
    </w:lvl>
    <w:lvl w:ilvl="5" w:tplc="140A001B" w:tentative="1">
      <w:start w:val="1"/>
      <w:numFmt w:val="lowerRoman"/>
      <w:lvlText w:val="%6."/>
      <w:lvlJc w:val="right"/>
      <w:pPr>
        <w:ind w:left="4386" w:hanging="180"/>
      </w:pPr>
    </w:lvl>
    <w:lvl w:ilvl="6" w:tplc="140A000F" w:tentative="1">
      <w:start w:val="1"/>
      <w:numFmt w:val="decimal"/>
      <w:lvlText w:val="%7."/>
      <w:lvlJc w:val="left"/>
      <w:pPr>
        <w:ind w:left="5106" w:hanging="360"/>
      </w:pPr>
    </w:lvl>
    <w:lvl w:ilvl="7" w:tplc="140A0019" w:tentative="1">
      <w:start w:val="1"/>
      <w:numFmt w:val="lowerLetter"/>
      <w:lvlText w:val="%8."/>
      <w:lvlJc w:val="left"/>
      <w:pPr>
        <w:ind w:left="5826" w:hanging="360"/>
      </w:pPr>
    </w:lvl>
    <w:lvl w:ilvl="8" w:tplc="140A001B" w:tentative="1">
      <w:start w:val="1"/>
      <w:numFmt w:val="lowerRoman"/>
      <w:lvlText w:val="%9."/>
      <w:lvlJc w:val="right"/>
      <w:pPr>
        <w:ind w:left="6546" w:hanging="180"/>
      </w:pPr>
    </w:lvl>
  </w:abstractNum>
  <w:abstractNum w:abstractNumId="3" w15:restartNumberingAfterBreak="0">
    <w:nsid w:val="33016FEA"/>
    <w:multiLevelType w:val="hybridMultilevel"/>
    <w:tmpl w:val="2E42F980"/>
    <w:lvl w:ilvl="0" w:tplc="6DC8FBB6">
      <w:start w:val="1"/>
      <w:numFmt w:val="decimal"/>
      <w:lvlText w:val="%1."/>
      <w:lvlJc w:val="left"/>
      <w:pPr>
        <w:tabs>
          <w:tab w:val="num" w:pos="360"/>
        </w:tabs>
        <w:ind w:left="360" w:hanging="360"/>
      </w:pPr>
      <w:rPr>
        <w:rFonts w:ascii="Arial" w:hAnsi="Arial" w:cs="Arial" w:hint="default"/>
        <w:b/>
        <w:i w:val="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 w15:restartNumberingAfterBreak="0">
    <w:nsid w:val="38BE7ED4"/>
    <w:multiLevelType w:val="hybridMultilevel"/>
    <w:tmpl w:val="83CA5C96"/>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A587720"/>
    <w:multiLevelType w:val="multilevel"/>
    <w:tmpl w:val="8C1ED5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E073358"/>
    <w:multiLevelType w:val="multilevel"/>
    <w:tmpl w:val="DFB85738"/>
    <w:lvl w:ilvl="0">
      <w:start w:val="1"/>
      <w:numFmt w:val="lowerLetter"/>
      <w:lvlText w:val="%1."/>
      <w:lvlJc w:val="left"/>
      <w:pPr>
        <w:ind w:left="720" w:hanging="360"/>
      </w:pPr>
      <w:rPr>
        <w:b/>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4E75FE5"/>
    <w:multiLevelType w:val="hybridMultilevel"/>
    <w:tmpl w:val="1FF45AC8"/>
    <w:lvl w:ilvl="0" w:tplc="216A34FA">
      <w:start w:val="1"/>
      <w:numFmt w:val="lowerLetter"/>
      <w:lvlText w:val="%1."/>
      <w:lvlJc w:val="left"/>
      <w:pPr>
        <w:ind w:left="720" w:hanging="360"/>
      </w:pPr>
      <w:rPr>
        <w:b/>
        <w:i w:val="0"/>
        <w:strike w:val="0"/>
        <w:dstrike w:val="0"/>
        <w:sz w:val="24"/>
        <w:szCs w:val="24"/>
        <w:u w:val="none"/>
        <w:effect w:val="none"/>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8" w15:restartNumberingAfterBreak="0">
    <w:nsid w:val="6399399C"/>
    <w:multiLevelType w:val="hybridMultilevel"/>
    <w:tmpl w:val="CB8C4064"/>
    <w:lvl w:ilvl="0" w:tplc="945CF1C2">
      <w:start w:val="1"/>
      <w:numFmt w:val="lowerLetter"/>
      <w:lvlText w:val="%1."/>
      <w:lvlJc w:val="left"/>
      <w:pPr>
        <w:ind w:left="720" w:hanging="360"/>
      </w:pPr>
      <w:rPr>
        <w:rFonts w:hint="default"/>
        <w:b/>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7B111AF3"/>
    <w:multiLevelType w:val="hybridMultilevel"/>
    <w:tmpl w:val="12DE1FB0"/>
    <w:lvl w:ilvl="0" w:tplc="00E472EA">
      <w:start w:val="1"/>
      <w:numFmt w:val="decimal"/>
      <w:lvlText w:val="%1."/>
      <w:lvlJc w:val="left"/>
      <w:pPr>
        <w:ind w:left="720" w:hanging="360"/>
      </w:pPr>
      <w:rPr>
        <w:rFonts w:hint="default"/>
        <w:b/>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8"/>
  </w:num>
  <w:num w:numId="7">
    <w:abstractNumId w:val="5"/>
  </w:num>
  <w:num w:numId="8">
    <w:abstractNumId w:val="6"/>
  </w:num>
  <w:num w:numId="9">
    <w:abstractNumId w:val="9"/>
  </w:num>
  <w:num w:numId="10">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C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518D"/>
    <w:rsid w:val="0000683B"/>
    <w:rsid w:val="00010592"/>
    <w:rsid w:val="00011DBE"/>
    <w:rsid w:val="000120EB"/>
    <w:rsid w:val="000128E2"/>
    <w:rsid w:val="00017DE2"/>
    <w:rsid w:val="00020858"/>
    <w:rsid w:val="000213DD"/>
    <w:rsid w:val="00024564"/>
    <w:rsid w:val="00024BA5"/>
    <w:rsid w:val="000254A5"/>
    <w:rsid w:val="00033918"/>
    <w:rsid w:val="00034CE3"/>
    <w:rsid w:val="000359F5"/>
    <w:rsid w:val="00036DAC"/>
    <w:rsid w:val="000401D6"/>
    <w:rsid w:val="000414FE"/>
    <w:rsid w:val="000428F8"/>
    <w:rsid w:val="000437DE"/>
    <w:rsid w:val="00043B22"/>
    <w:rsid w:val="00044242"/>
    <w:rsid w:val="00047F2B"/>
    <w:rsid w:val="00050123"/>
    <w:rsid w:val="000602DE"/>
    <w:rsid w:val="00060CCC"/>
    <w:rsid w:val="00067296"/>
    <w:rsid w:val="00067992"/>
    <w:rsid w:val="00067BE7"/>
    <w:rsid w:val="00067C8C"/>
    <w:rsid w:val="0007411A"/>
    <w:rsid w:val="00076DBD"/>
    <w:rsid w:val="00076EC1"/>
    <w:rsid w:val="00077BC7"/>
    <w:rsid w:val="00077D4B"/>
    <w:rsid w:val="0008022E"/>
    <w:rsid w:val="00080FD1"/>
    <w:rsid w:val="000813BE"/>
    <w:rsid w:val="00081BCF"/>
    <w:rsid w:val="000846DF"/>
    <w:rsid w:val="00084FDD"/>
    <w:rsid w:val="000903CE"/>
    <w:rsid w:val="00090FDF"/>
    <w:rsid w:val="00091B7B"/>
    <w:rsid w:val="000934FF"/>
    <w:rsid w:val="00093971"/>
    <w:rsid w:val="000A0756"/>
    <w:rsid w:val="000A5D85"/>
    <w:rsid w:val="000A6BE8"/>
    <w:rsid w:val="000B10B4"/>
    <w:rsid w:val="000B10C0"/>
    <w:rsid w:val="000B39AF"/>
    <w:rsid w:val="000B55D7"/>
    <w:rsid w:val="000B5852"/>
    <w:rsid w:val="000B624C"/>
    <w:rsid w:val="000B6B41"/>
    <w:rsid w:val="000B7C5A"/>
    <w:rsid w:val="000C0A23"/>
    <w:rsid w:val="000C25EB"/>
    <w:rsid w:val="000C3E9F"/>
    <w:rsid w:val="000C52B7"/>
    <w:rsid w:val="000C68C0"/>
    <w:rsid w:val="000D220C"/>
    <w:rsid w:val="000D2AD1"/>
    <w:rsid w:val="000D34C2"/>
    <w:rsid w:val="000D5ACC"/>
    <w:rsid w:val="000D5C6B"/>
    <w:rsid w:val="000D6061"/>
    <w:rsid w:val="000D7162"/>
    <w:rsid w:val="000E1F4D"/>
    <w:rsid w:val="000E39E4"/>
    <w:rsid w:val="000E420E"/>
    <w:rsid w:val="000E4FED"/>
    <w:rsid w:val="000E5B14"/>
    <w:rsid w:val="000E6DC9"/>
    <w:rsid w:val="000F106C"/>
    <w:rsid w:val="000F1E1D"/>
    <w:rsid w:val="000F2A0F"/>
    <w:rsid w:val="000F4527"/>
    <w:rsid w:val="000F473C"/>
    <w:rsid w:val="000F490D"/>
    <w:rsid w:val="000F4B43"/>
    <w:rsid w:val="000F5572"/>
    <w:rsid w:val="000F710B"/>
    <w:rsid w:val="000F7A0A"/>
    <w:rsid w:val="00104E6C"/>
    <w:rsid w:val="00105392"/>
    <w:rsid w:val="00107032"/>
    <w:rsid w:val="00107C78"/>
    <w:rsid w:val="0011053E"/>
    <w:rsid w:val="001113FE"/>
    <w:rsid w:val="001125EE"/>
    <w:rsid w:val="00115853"/>
    <w:rsid w:val="00117C68"/>
    <w:rsid w:val="00121308"/>
    <w:rsid w:val="001237E1"/>
    <w:rsid w:val="001240CC"/>
    <w:rsid w:val="001248CE"/>
    <w:rsid w:val="001272AF"/>
    <w:rsid w:val="001304BF"/>
    <w:rsid w:val="0013093C"/>
    <w:rsid w:val="001319DF"/>
    <w:rsid w:val="00132C08"/>
    <w:rsid w:val="00133EEB"/>
    <w:rsid w:val="00135EE8"/>
    <w:rsid w:val="001370D6"/>
    <w:rsid w:val="001370DB"/>
    <w:rsid w:val="001372BC"/>
    <w:rsid w:val="0013796E"/>
    <w:rsid w:val="00141B28"/>
    <w:rsid w:val="00143E80"/>
    <w:rsid w:val="00146F6F"/>
    <w:rsid w:val="00150F07"/>
    <w:rsid w:val="00153E19"/>
    <w:rsid w:val="00154839"/>
    <w:rsid w:val="00155121"/>
    <w:rsid w:val="00155891"/>
    <w:rsid w:val="00156111"/>
    <w:rsid w:val="001644B1"/>
    <w:rsid w:val="00165556"/>
    <w:rsid w:val="00165902"/>
    <w:rsid w:val="00165B51"/>
    <w:rsid w:val="00165C83"/>
    <w:rsid w:val="00165F34"/>
    <w:rsid w:val="00166375"/>
    <w:rsid w:val="00171AC3"/>
    <w:rsid w:val="001746E5"/>
    <w:rsid w:val="0018030A"/>
    <w:rsid w:val="001806C4"/>
    <w:rsid w:val="00182124"/>
    <w:rsid w:val="00187E00"/>
    <w:rsid w:val="00190010"/>
    <w:rsid w:val="001962C2"/>
    <w:rsid w:val="00196E82"/>
    <w:rsid w:val="001A0A20"/>
    <w:rsid w:val="001A214B"/>
    <w:rsid w:val="001A33C3"/>
    <w:rsid w:val="001B1E0E"/>
    <w:rsid w:val="001B208D"/>
    <w:rsid w:val="001B59CC"/>
    <w:rsid w:val="001B7AB0"/>
    <w:rsid w:val="001C1124"/>
    <w:rsid w:val="001C1335"/>
    <w:rsid w:val="001C54CE"/>
    <w:rsid w:val="001D40F5"/>
    <w:rsid w:val="001E0224"/>
    <w:rsid w:val="001E08C0"/>
    <w:rsid w:val="001E0E52"/>
    <w:rsid w:val="001E11D4"/>
    <w:rsid w:val="001E3DCB"/>
    <w:rsid w:val="001E684C"/>
    <w:rsid w:val="001E69A6"/>
    <w:rsid w:val="001E69C9"/>
    <w:rsid w:val="001F0C0F"/>
    <w:rsid w:val="001F26FD"/>
    <w:rsid w:val="001F3C06"/>
    <w:rsid w:val="001F3E92"/>
    <w:rsid w:val="0020019E"/>
    <w:rsid w:val="0020223D"/>
    <w:rsid w:val="00202E06"/>
    <w:rsid w:val="00203662"/>
    <w:rsid w:val="0020429C"/>
    <w:rsid w:val="00204A01"/>
    <w:rsid w:val="00204A3D"/>
    <w:rsid w:val="00210743"/>
    <w:rsid w:val="002118B2"/>
    <w:rsid w:val="002127EE"/>
    <w:rsid w:val="002139D9"/>
    <w:rsid w:val="002172C6"/>
    <w:rsid w:val="00217BCB"/>
    <w:rsid w:val="002204D7"/>
    <w:rsid w:val="002207D9"/>
    <w:rsid w:val="00220ED5"/>
    <w:rsid w:val="00221713"/>
    <w:rsid w:val="00221F57"/>
    <w:rsid w:val="00225D59"/>
    <w:rsid w:val="002279E5"/>
    <w:rsid w:val="00227D3E"/>
    <w:rsid w:val="00230EB0"/>
    <w:rsid w:val="00234BB0"/>
    <w:rsid w:val="00235258"/>
    <w:rsid w:val="0024107D"/>
    <w:rsid w:val="00242D06"/>
    <w:rsid w:val="00245783"/>
    <w:rsid w:val="00246D38"/>
    <w:rsid w:val="00250B47"/>
    <w:rsid w:val="00253D5C"/>
    <w:rsid w:val="00255202"/>
    <w:rsid w:val="002569E9"/>
    <w:rsid w:val="00260F3E"/>
    <w:rsid w:val="00261D4A"/>
    <w:rsid w:val="00263233"/>
    <w:rsid w:val="00264EFA"/>
    <w:rsid w:val="00266024"/>
    <w:rsid w:val="002668E5"/>
    <w:rsid w:val="0026727D"/>
    <w:rsid w:val="00267A3B"/>
    <w:rsid w:val="00267FAF"/>
    <w:rsid w:val="002743B7"/>
    <w:rsid w:val="00275822"/>
    <w:rsid w:val="00275FE3"/>
    <w:rsid w:val="00280C7B"/>
    <w:rsid w:val="00281B37"/>
    <w:rsid w:val="00283360"/>
    <w:rsid w:val="00283375"/>
    <w:rsid w:val="00284956"/>
    <w:rsid w:val="00286461"/>
    <w:rsid w:val="0029068F"/>
    <w:rsid w:val="00293111"/>
    <w:rsid w:val="00293149"/>
    <w:rsid w:val="00293595"/>
    <w:rsid w:val="0029396B"/>
    <w:rsid w:val="00294D1D"/>
    <w:rsid w:val="002978E4"/>
    <w:rsid w:val="002A148D"/>
    <w:rsid w:val="002A285B"/>
    <w:rsid w:val="002A39D6"/>
    <w:rsid w:val="002A51A3"/>
    <w:rsid w:val="002A57B5"/>
    <w:rsid w:val="002A7751"/>
    <w:rsid w:val="002B2032"/>
    <w:rsid w:val="002B2346"/>
    <w:rsid w:val="002C163E"/>
    <w:rsid w:val="002C19F4"/>
    <w:rsid w:val="002C228F"/>
    <w:rsid w:val="002C2B58"/>
    <w:rsid w:val="002C468D"/>
    <w:rsid w:val="002C4D2C"/>
    <w:rsid w:val="002C6BE2"/>
    <w:rsid w:val="002D170E"/>
    <w:rsid w:val="002D2C7C"/>
    <w:rsid w:val="002D6978"/>
    <w:rsid w:val="002D76DD"/>
    <w:rsid w:val="002E03BF"/>
    <w:rsid w:val="002E1507"/>
    <w:rsid w:val="002E2751"/>
    <w:rsid w:val="002E49F2"/>
    <w:rsid w:val="002E5A2A"/>
    <w:rsid w:val="002F03FC"/>
    <w:rsid w:val="002F05FD"/>
    <w:rsid w:val="002F1374"/>
    <w:rsid w:val="00300778"/>
    <w:rsid w:val="003011A3"/>
    <w:rsid w:val="0030153B"/>
    <w:rsid w:val="00301B0B"/>
    <w:rsid w:val="00302A99"/>
    <w:rsid w:val="00305BC2"/>
    <w:rsid w:val="00310865"/>
    <w:rsid w:val="003162A0"/>
    <w:rsid w:val="00316937"/>
    <w:rsid w:val="00316C74"/>
    <w:rsid w:val="00317D3B"/>
    <w:rsid w:val="00322446"/>
    <w:rsid w:val="00322B8A"/>
    <w:rsid w:val="00323397"/>
    <w:rsid w:val="00323590"/>
    <w:rsid w:val="00324AB0"/>
    <w:rsid w:val="00325DEA"/>
    <w:rsid w:val="00325E1C"/>
    <w:rsid w:val="003262C5"/>
    <w:rsid w:val="00332808"/>
    <w:rsid w:val="00333402"/>
    <w:rsid w:val="00334300"/>
    <w:rsid w:val="00337455"/>
    <w:rsid w:val="0034046D"/>
    <w:rsid w:val="00340863"/>
    <w:rsid w:val="0034405E"/>
    <w:rsid w:val="00344103"/>
    <w:rsid w:val="00345207"/>
    <w:rsid w:val="0035043F"/>
    <w:rsid w:val="00350681"/>
    <w:rsid w:val="003506A7"/>
    <w:rsid w:val="00350E0D"/>
    <w:rsid w:val="003518BD"/>
    <w:rsid w:val="00352E01"/>
    <w:rsid w:val="003538E7"/>
    <w:rsid w:val="0035725E"/>
    <w:rsid w:val="0036607E"/>
    <w:rsid w:val="00366F0E"/>
    <w:rsid w:val="00370216"/>
    <w:rsid w:val="00371DC1"/>
    <w:rsid w:val="003756F2"/>
    <w:rsid w:val="00380871"/>
    <w:rsid w:val="00381397"/>
    <w:rsid w:val="00382EA8"/>
    <w:rsid w:val="00385402"/>
    <w:rsid w:val="00387158"/>
    <w:rsid w:val="00387E4E"/>
    <w:rsid w:val="00391FB9"/>
    <w:rsid w:val="003921B6"/>
    <w:rsid w:val="00392B56"/>
    <w:rsid w:val="00394733"/>
    <w:rsid w:val="00395647"/>
    <w:rsid w:val="00396AAA"/>
    <w:rsid w:val="003A34C0"/>
    <w:rsid w:val="003A434F"/>
    <w:rsid w:val="003A49BC"/>
    <w:rsid w:val="003A5456"/>
    <w:rsid w:val="003A7912"/>
    <w:rsid w:val="003B0A2D"/>
    <w:rsid w:val="003B245E"/>
    <w:rsid w:val="003B4C91"/>
    <w:rsid w:val="003B5F32"/>
    <w:rsid w:val="003B5FFB"/>
    <w:rsid w:val="003B6DC0"/>
    <w:rsid w:val="003C0783"/>
    <w:rsid w:val="003C19D5"/>
    <w:rsid w:val="003C1FAB"/>
    <w:rsid w:val="003C2706"/>
    <w:rsid w:val="003C3290"/>
    <w:rsid w:val="003C388C"/>
    <w:rsid w:val="003C5FFE"/>
    <w:rsid w:val="003C6ED7"/>
    <w:rsid w:val="003D2633"/>
    <w:rsid w:val="003D3F8A"/>
    <w:rsid w:val="003D5AAA"/>
    <w:rsid w:val="003D7515"/>
    <w:rsid w:val="003E02A1"/>
    <w:rsid w:val="003E0C89"/>
    <w:rsid w:val="003E2233"/>
    <w:rsid w:val="003E2804"/>
    <w:rsid w:val="003E369B"/>
    <w:rsid w:val="003E6A14"/>
    <w:rsid w:val="003E7EDF"/>
    <w:rsid w:val="003F0204"/>
    <w:rsid w:val="003F0538"/>
    <w:rsid w:val="003F7349"/>
    <w:rsid w:val="003F7807"/>
    <w:rsid w:val="003F7A14"/>
    <w:rsid w:val="00400C92"/>
    <w:rsid w:val="0040137C"/>
    <w:rsid w:val="004023E1"/>
    <w:rsid w:val="004053D4"/>
    <w:rsid w:val="004060DD"/>
    <w:rsid w:val="0040694C"/>
    <w:rsid w:val="0040799C"/>
    <w:rsid w:val="00407FF0"/>
    <w:rsid w:val="00411530"/>
    <w:rsid w:val="00411531"/>
    <w:rsid w:val="00411F04"/>
    <w:rsid w:val="00412158"/>
    <w:rsid w:val="004161F8"/>
    <w:rsid w:val="00416909"/>
    <w:rsid w:val="00416BD5"/>
    <w:rsid w:val="00420202"/>
    <w:rsid w:val="0042189A"/>
    <w:rsid w:val="004227AA"/>
    <w:rsid w:val="00423B77"/>
    <w:rsid w:val="004246F4"/>
    <w:rsid w:val="00424D7C"/>
    <w:rsid w:val="00426401"/>
    <w:rsid w:val="004268E7"/>
    <w:rsid w:val="00426AC7"/>
    <w:rsid w:val="00427B05"/>
    <w:rsid w:val="00430CF8"/>
    <w:rsid w:val="004314B6"/>
    <w:rsid w:val="00432A0F"/>
    <w:rsid w:val="004335D5"/>
    <w:rsid w:val="00436940"/>
    <w:rsid w:val="00436F0E"/>
    <w:rsid w:val="00437F0F"/>
    <w:rsid w:val="0044013A"/>
    <w:rsid w:val="00443B63"/>
    <w:rsid w:val="00445CED"/>
    <w:rsid w:val="00447784"/>
    <w:rsid w:val="004505E8"/>
    <w:rsid w:val="004511A1"/>
    <w:rsid w:val="00452394"/>
    <w:rsid w:val="0045318C"/>
    <w:rsid w:val="00456A37"/>
    <w:rsid w:val="0045743F"/>
    <w:rsid w:val="00457DD8"/>
    <w:rsid w:val="00460D38"/>
    <w:rsid w:val="00461FB2"/>
    <w:rsid w:val="00462436"/>
    <w:rsid w:val="00464247"/>
    <w:rsid w:val="00465585"/>
    <w:rsid w:val="00467089"/>
    <w:rsid w:val="004730AC"/>
    <w:rsid w:val="0047360D"/>
    <w:rsid w:val="00473A47"/>
    <w:rsid w:val="00474B22"/>
    <w:rsid w:val="00476861"/>
    <w:rsid w:val="00480A91"/>
    <w:rsid w:val="00481E38"/>
    <w:rsid w:val="004823B5"/>
    <w:rsid w:val="00482A59"/>
    <w:rsid w:val="004873EC"/>
    <w:rsid w:val="00487C3B"/>
    <w:rsid w:val="00492457"/>
    <w:rsid w:val="0049385C"/>
    <w:rsid w:val="004945D5"/>
    <w:rsid w:val="004947BD"/>
    <w:rsid w:val="00495B4F"/>
    <w:rsid w:val="00497506"/>
    <w:rsid w:val="00497832"/>
    <w:rsid w:val="004A0A9A"/>
    <w:rsid w:val="004A172B"/>
    <w:rsid w:val="004A4274"/>
    <w:rsid w:val="004A6FE0"/>
    <w:rsid w:val="004A7236"/>
    <w:rsid w:val="004B2B3D"/>
    <w:rsid w:val="004B3C97"/>
    <w:rsid w:val="004B43AF"/>
    <w:rsid w:val="004B4763"/>
    <w:rsid w:val="004B66FD"/>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438"/>
    <w:rsid w:val="004E65FB"/>
    <w:rsid w:val="004E6E23"/>
    <w:rsid w:val="004F319C"/>
    <w:rsid w:val="004F6BA9"/>
    <w:rsid w:val="004F7EB0"/>
    <w:rsid w:val="00502116"/>
    <w:rsid w:val="00503263"/>
    <w:rsid w:val="005032E7"/>
    <w:rsid w:val="00504D5D"/>
    <w:rsid w:val="005052C7"/>
    <w:rsid w:val="00506EDE"/>
    <w:rsid w:val="00510C22"/>
    <w:rsid w:val="00511246"/>
    <w:rsid w:val="005121D8"/>
    <w:rsid w:val="005156CF"/>
    <w:rsid w:val="00515CEC"/>
    <w:rsid w:val="00523260"/>
    <w:rsid w:val="0052377B"/>
    <w:rsid w:val="0052523D"/>
    <w:rsid w:val="00525250"/>
    <w:rsid w:val="00525FBA"/>
    <w:rsid w:val="00527985"/>
    <w:rsid w:val="005300C8"/>
    <w:rsid w:val="00530CF9"/>
    <w:rsid w:val="00531529"/>
    <w:rsid w:val="005318C7"/>
    <w:rsid w:val="00531D6E"/>
    <w:rsid w:val="00532545"/>
    <w:rsid w:val="00532698"/>
    <w:rsid w:val="00533095"/>
    <w:rsid w:val="005335F3"/>
    <w:rsid w:val="00533D6D"/>
    <w:rsid w:val="00535BFB"/>
    <w:rsid w:val="00537CCA"/>
    <w:rsid w:val="00540263"/>
    <w:rsid w:val="00540BF7"/>
    <w:rsid w:val="005428FF"/>
    <w:rsid w:val="00542FD2"/>
    <w:rsid w:val="00543D7B"/>
    <w:rsid w:val="005447D0"/>
    <w:rsid w:val="00546B67"/>
    <w:rsid w:val="00554E8E"/>
    <w:rsid w:val="005578CB"/>
    <w:rsid w:val="005579A5"/>
    <w:rsid w:val="00561FD4"/>
    <w:rsid w:val="00563E83"/>
    <w:rsid w:val="005653A1"/>
    <w:rsid w:val="0056674D"/>
    <w:rsid w:val="00570916"/>
    <w:rsid w:val="005766E0"/>
    <w:rsid w:val="00577426"/>
    <w:rsid w:val="005832B2"/>
    <w:rsid w:val="00591483"/>
    <w:rsid w:val="00591A6C"/>
    <w:rsid w:val="00593737"/>
    <w:rsid w:val="005972A7"/>
    <w:rsid w:val="005978DB"/>
    <w:rsid w:val="00597AA2"/>
    <w:rsid w:val="005A1349"/>
    <w:rsid w:val="005A2507"/>
    <w:rsid w:val="005A2803"/>
    <w:rsid w:val="005A57FA"/>
    <w:rsid w:val="005A583E"/>
    <w:rsid w:val="005A5BEC"/>
    <w:rsid w:val="005A7087"/>
    <w:rsid w:val="005A74FE"/>
    <w:rsid w:val="005A76D9"/>
    <w:rsid w:val="005B2823"/>
    <w:rsid w:val="005B465B"/>
    <w:rsid w:val="005B6F1F"/>
    <w:rsid w:val="005C0755"/>
    <w:rsid w:val="005C2C87"/>
    <w:rsid w:val="005C52A3"/>
    <w:rsid w:val="005C56A6"/>
    <w:rsid w:val="005D234B"/>
    <w:rsid w:val="005D242A"/>
    <w:rsid w:val="005E06F0"/>
    <w:rsid w:val="005E10A2"/>
    <w:rsid w:val="005E4831"/>
    <w:rsid w:val="005E6C51"/>
    <w:rsid w:val="005E6F3F"/>
    <w:rsid w:val="005E779D"/>
    <w:rsid w:val="005F3429"/>
    <w:rsid w:val="005F3B68"/>
    <w:rsid w:val="005F40F5"/>
    <w:rsid w:val="005F6B28"/>
    <w:rsid w:val="00603C4D"/>
    <w:rsid w:val="006059E6"/>
    <w:rsid w:val="00610697"/>
    <w:rsid w:val="0062298E"/>
    <w:rsid w:val="00623979"/>
    <w:rsid w:val="00623BA9"/>
    <w:rsid w:val="0062557C"/>
    <w:rsid w:val="00631B4A"/>
    <w:rsid w:val="00633029"/>
    <w:rsid w:val="00633E40"/>
    <w:rsid w:val="00641982"/>
    <w:rsid w:val="0064406E"/>
    <w:rsid w:val="006442DF"/>
    <w:rsid w:val="0064444E"/>
    <w:rsid w:val="006465AB"/>
    <w:rsid w:val="00646ED5"/>
    <w:rsid w:val="00651E73"/>
    <w:rsid w:val="00653936"/>
    <w:rsid w:val="00656B1D"/>
    <w:rsid w:val="00661406"/>
    <w:rsid w:val="00662142"/>
    <w:rsid w:val="00664E8B"/>
    <w:rsid w:val="00665335"/>
    <w:rsid w:val="0066604E"/>
    <w:rsid w:val="0066690B"/>
    <w:rsid w:val="00672900"/>
    <w:rsid w:val="00672D32"/>
    <w:rsid w:val="0067394A"/>
    <w:rsid w:val="00675C04"/>
    <w:rsid w:val="00676630"/>
    <w:rsid w:val="00676DF3"/>
    <w:rsid w:val="0068346A"/>
    <w:rsid w:val="006842AD"/>
    <w:rsid w:val="006851C8"/>
    <w:rsid w:val="0068595E"/>
    <w:rsid w:val="006862AA"/>
    <w:rsid w:val="006871B3"/>
    <w:rsid w:val="00691130"/>
    <w:rsid w:val="006938F4"/>
    <w:rsid w:val="006976E0"/>
    <w:rsid w:val="006A0355"/>
    <w:rsid w:val="006A0409"/>
    <w:rsid w:val="006A0667"/>
    <w:rsid w:val="006A2A49"/>
    <w:rsid w:val="006A362E"/>
    <w:rsid w:val="006A4A3E"/>
    <w:rsid w:val="006B0A68"/>
    <w:rsid w:val="006B0D38"/>
    <w:rsid w:val="006B1D76"/>
    <w:rsid w:val="006B20B4"/>
    <w:rsid w:val="006B3AB9"/>
    <w:rsid w:val="006B4FBB"/>
    <w:rsid w:val="006B59C4"/>
    <w:rsid w:val="006B5EC0"/>
    <w:rsid w:val="006B7D15"/>
    <w:rsid w:val="006C3D72"/>
    <w:rsid w:val="006C4FFB"/>
    <w:rsid w:val="006C7BCB"/>
    <w:rsid w:val="006D0052"/>
    <w:rsid w:val="006D2575"/>
    <w:rsid w:val="006D5CAB"/>
    <w:rsid w:val="006E0F76"/>
    <w:rsid w:val="006E1429"/>
    <w:rsid w:val="006E2881"/>
    <w:rsid w:val="006E4522"/>
    <w:rsid w:val="006E4F8A"/>
    <w:rsid w:val="006E6682"/>
    <w:rsid w:val="006E673C"/>
    <w:rsid w:val="006F39FD"/>
    <w:rsid w:val="006F47D9"/>
    <w:rsid w:val="006F6992"/>
    <w:rsid w:val="006F7054"/>
    <w:rsid w:val="006F736E"/>
    <w:rsid w:val="006F7C62"/>
    <w:rsid w:val="00704042"/>
    <w:rsid w:val="0071118B"/>
    <w:rsid w:val="007133B5"/>
    <w:rsid w:val="007140BA"/>
    <w:rsid w:val="0071574F"/>
    <w:rsid w:val="00716307"/>
    <w:rsid w:val="00716A85"/>
    <w:rsid w:val="00717E7B"/>
    <w:rsid w:val="00720E26"/>
    <w:rsid w:val="00722637"/>
    <w:rsid w:val="00725291"/>
    <w:rsid w:val="00730242"/>
    <w:rsid w:val="00730BAA"/>
    <w:rsid w:val="007313FD"/>
    <w:rsid w:val="00731403"/>
    <w:rsid w:val="00731891"/>
    <w:rsid w:val="0073280F"/>
    <w:rsid w:val="00733178"/>
    <w:rsid w:val="00734993"/>
    <w:rsid w:val="007369BA"/>
    <w:rsid w:val="00740752"/>
    <w:rsid w:val="0074284B"/>
    <w:rsid w:val="00744C74"/>
    <w:rsid w:val="007512F6"/>
    <w:rsid w:val="0075179A"/>
    <w:rsid w:val="00751AB1"/>
    <w:rsid w:val="007553D4"/>
    <w:rsid w:val="00760AD1"/>
    <w:rsid w:val="00760D93"/>
    <w:rsid w:val="00761133"/>
    <w:rsid w:val="007619FB"/>
    <w:rsid w:val="00763AF2"/>
    <w:rsid w:val="00767AF5"/>
    <w:rsid w:val="00771193"/>
    <w:rsid w:val="007729C9"/>
    <w:rsid w:val="007742A1"/>
    <w:rsid w:val="00774600"/>
    <w:rsid w:val="00777FF4"/>
    <w:rsid w:val="00781332"/>
    <w:rsid w:val="007819B0"/>
    <w:rsid w:val="007837C1"/>
    <w:rsid w:val="0078514D"/>
    <w:rsid w:val="00791713"/>
    <w:rsid w:val="00794454"/>
    <w:rsid w:val="00795377"/>
    <w:rsid w:val="007A2D73"/>
    <w:rsid w:val="007A5E5B"/>
    <w:rsid w:val="007B56C0"/>
    <w:rsid w:val="007B6F61"/>
    <w:rsid w:val="007B7700"/>
    <w:rsid w:val="007C024F"/>
    <w:rsid w:val="007C10F3"/>
    <w:rsid w:val="007C46B5"/>
    <w:rsid w:val="007C6A05"/>
    <w:rsid w:val="007D0868"/>
    <w:rsid w:val="007D13D9"/>
    <w:rsid w:val="007D2E3F"/>
    <w:rsid w:val="007D3430"/>
    <w:rsid w:val="007D3593"/>
    <w:rsid w:val="007D5BC0"/>
    <w:rsid w:val="007D71B4"/>
    <w:rsid w:val="007D77B2"/>
    <w:rsid w:val="007D7B7B"/>
    <w:rsid w:val="007E0809"/>
    <w:rsid w:val="007E12A1"/>
    <w:rsid w:val="007E7814"/>
    <w:rsid w:val="007F1052"/>
    <w:rsid w:val="007F49BB"/>
    <w:rsid w:val="007F5314"/>
    <w:rsid w:val="007F60AC"/>
    <w:rsid w:val="007F625C"/>
    <w:rsid w:val="007F63D0"/>
    <w:rsid w:val="007F6D48"/>
    <w:rsid w:val="007F6F78"/>
    <w:rsid w:val="007F7114"/>
    <w:rsid w:val="007F730F"/>
    <w:rsid w:val="00800060"/>
    <w:rsid w:val="008009B0"/>
    <w:rsid w:val="00803BB3"/>
    <w:rsid w:val="00804036"/>
    <w:rsid w:val="008059AB"/>
    <w:rsid w:val="008071A7"/>
    <w:rsid w:val="00807CCB"/>
    <w:rsid w:val="008101FC"/>
    <w:rsid w:val="008108E8"/>
    <w:rsid w:val="0081353F"/>
    <w:rsid w:val="00816407"/>
    <w:rsid w:val="00821E37"/>
    <w:rsid w:val="00823CC6"/>
    <w:rsid w:val="00825809"/>
    <w:rsid w:val="00825F93"/>
    <w:rsid w:val="00831982"/>
    <w:rsid w:val="0083257F"/>
    <w:rsid w:val="00835E65"/>
    <w:rsid w:val="00836144"/>
    <w:rsid w:val="00837AFC"/>
    <w:rsid w:val="00841F61"/>
    <w:rsid w:val="008434BA"/>
    <w:rsid w:val="00845D24"/>
    <w:rsid w:val="00845DBC"/>
    <w:rsid w:val="00851093"/>
    <w:rsid w:val="008517A6"/>
    <w:rsid w:val="008522DF"/>
    <w:rsid w:val="008544DB"/>
    <w:rsid w:val="00862FA3"/>
    <w:rsid w:val="00862FDC"/>
    <w:rsid w:val="00863F94"/>
    <w:rsid w:val="00865845"/>
    <w:rsid w:val="00866EEF"/>
    <w:rsid w:val="008757CC"/>
    <w:rsid w:val="008765DF"/>
    <w:rsid w:val="00876EC4"/>
    <w:rsid w:val="00877453"/>
    <w:rsid w:val="0088064F"/>
    <w:rsid w:val="008833CD"/>
    <w:rsid w:val="00887FCC"/>
    <w:rsid w:val="00891B08"/>
    <w:rsid w:val="00893524"/>
    <w:rsid w:val="00893FAC"/>
    <w:rsid w:val="0089404C"/>
    <w:rsid w:val="008A03C9"/>
    <w:rsid w:val="008A0859"/>
    <w:rsid w:val="008A1075"/>
    <w:rsid w:val="008A160D"/>
    <w:rsid w:val="008A53D4"/>
    <w:rsid w:val="008A5C04"/>
    <w:rsid w:val="008B0272"/>
    <w:rsid w:val="008B43F5"/>
    <w:rsid w:val="008C0ED3"/>
    <w:rsid w:val="008C0FFF"/>
    <w:rsid w:val="008C162C"/>
    <w:rsid w:val="008C2C97"/>
    <w:rsid w:val="008C57E2"/>
    <w:rsid w:val="008C7007"/>
    <w:rsid w:val="008D06F2"/>
    <w:rsid w:val="008D0FEC"/>
    <w:rsid w:val="008D1976"/>
    <w:rsid w:val="008D3FB0"/>
    <w:rsid w:val="008D74B3"/>
    <w:rsid w:val="008D7C3D"/>
    <w:rsid w:val="008E18B1"/>
    <w:rsid w:val="008E4197"/>
    <w:rsid w:val="008E463C"/>
    <w:rsid w:val="008E4708"/>
    <w:rsid w:val="008E58B9"/>
    <w:rsid w:val="008E75AE"/>
    <w:rsid w:val="008F0CC4"/>
    <w:rsid w:val="008F3D1E"/>
    <w:rsid w:val="008F4B86"/>
    <w:rsid w:val="009006A5"/>
    <w:rsid w:val="00900ABC"/>
    <w:rsid w:val="00902B37"/>
    <w:rsid w:val="0090700F"/>
    <w:rsid w:val="00911F5C"/>
    <w:rsid w:val="00911F70"/>
    <w:rsid w:val="009120EB"/>
    <w:rsid w:val="00914473"/>
    <w:rsid w:val="00914F38"/>
    <w:rsid w:val="00917F97"/>
    <w:rsid w:val="00924AA2"/>
    <w:rsid w:val="009258C6"/>
    <w:rsid w:val="00930A02"/>
    <w:rsid w:val="00931FBC"/>
    <w:rsid w:val="009401C7"/>
    <w:rsid w:val="009526A4"/>
    <w:rsid w:val="00953CA5"/>
    <w:rsid w:val="009546D0"/>
    <w:rsid w:val="0096004A"/>
    <w:rsid w:val="00961770"/>
    <w:rsid w:val="00962660"/>
    <w:rsid w:val="00963F04"/>
    <w:rsid w:val="00964B8E"/>
    <w:rsid w:val="009651B9"/>
    <w:rsid w:val="00971830"/>
    <w:rsid w:val="0097202A"/>
    <w:rsid w:val="00972E3C"/>
    <w:rsid w:val="009750E5"/>
    <w:rsid w:val="0097636F"/>
    <w:rsid w:val="009766BD"/>
    <w:rsid w:val="00976EA8"/>
    <w:rsid w:val="009775C5"/>
    <w:rsid w:val="0098130D"/>
    <w:rsid w:val="00985EBE"/>
    <w:rsid w:val="009860F5"/>
    <w:rsid w:val="00990B7F"/>
    <w:rsid w:val="009912AB"/>
    <w:rsid w:val="00992545"/>
    <w:rsid w:val="00994C10"/>
    <w:rsid w:val="00997E5D"/>
    <w:rsid w:val="009A56D9"/>
    <w:rsid w:val="009A664B"/>
    <w:rsid w:val="009A7FC5"/>
    <w:rsid w:val="009B0294"/>
    <w:rsid w:val="009B0462"/>
    <w:rsid w:val="009B0DBA"/>
    <w:rsid w:val="009B267A"/>
    <w:rsid w:val="009B542F"/>
    <w:rsid w:val="009B6E5E"/>
    <w:rsid w:val="009B7EF8"/>
    <w:rsid w:val="009C11B1"/>
    <w:rsid w:val="009C13F9"/>
    <w:rsid w:val="009C402F"/>
    <w:rsid w:val="009C5A69"/>
    <w:rsid w:val="009D1437"/>
    <w:rsid w:val="009D587E"/>
    <w:rsid w:val="009D680A"/>
    <w:rsid w:val="009D7E35"/>
    <w:rsid w:val="009E53A3"/>
    <w:rsid w:val="009E5AB7"/>
    <w:rsid w:val="009E65F6"/>
    <w:rsid w:val="009E74DA"/>
    <w:rsid w:val="009F2039"/>
    <w:rsid w:val="009F26A6"/>
    <w:rsid w:val="009F2D9A"/>
    <w:rsid w:val="009F4734"/>
    <w:rsid w:val="009F4B6B"/>
    <w:rsid w:val="009F58D0"/>
    <w:rsid w:val="009F79DC"/>
    <w:rsid w:val="00A00DE4"/>
    <w:rsid w:val="00A034D6"/>
    <w:rsid w:val="00A03DB5"/>
    <w:rsid w:val="00A04B4B"/>
    <w:rsid w:val="00A05486"/>
    <w:rsid w:val="00A06A2B"/>
    <w:rsid w:val="00A07231"/>
    <w:rsid w:val="00A07BF1"/>
    <w:rsid w:val="00A1609F"/>
    <w:rsid w:val="00A22594"/>
    <w:rsid w:val="00A22FC1"/>
    <w:rsid w:val="00A2484D"/>
    <w:rsid w:val="00A258C2"/>
    <w:rsid w:val="00A261DF"/>
    <w:rsid w:val="00A276D0"/>
    <w:rsid w:val="00A27C72"/>
    <w:rsid w:val="00A305BA"/>
    <w:rsid w:val="00A32610"/>
    <w:rsid w:val="00A35122"/>
    <w:rsid w:val="00A354D5"/>
    <w:rsid w:val="00A359F6"/>
    <w:rsid w:val="00A369A0"/>
    <w:rsid w:val="00A405DB"/>
    <w:rsid w:val="00A54E67"/>
    <w:rsid w:val="00A559D5"/>
    <w:rsid w:val="00A57051"/>
    <w:rsid w:val="00A602B0"/>
    <w:rsid w:val="00A60666"/>
    <w:rsid w:val="00A60DB0"/>
    <w:rsid w:val="00A618D1"/>
    <w:rsid w:val="00A666DE"/>
    <w:rsid w:val="00A702FC"/>
    <w:rsid w:val="00A70CFC"/>
    <w:rsid w:val="00A71CCB"/>
    <w:rsid w:val="00A72D3C"/>
    <w:rsid w:val="00A772EF"/>
    <w:rsid w:val="00A77F8A"/>
    <w:rsid w:val="00A80881"/>
    <w:rsid w:val="00A82FEA"/>
    <w:rsid w:val="00A8408D"/>
    <w:rsid w:val="00A9472C"/>
    <w:rsid w:val="00AA0A77"/>
    <w:rsid w:val="00AA4A78"/>
    <w:rsid w:val="00AA5259"/>
    <w:rsid w:val="00AA542A"/>
    <w:rsid w:val="00AA7CF3"/>
    <w:rsid w:val="00AB0454"/>
    <w:rsid w:val="00AB1D20"/>
    <w:rsid w:val="00AB4A79"/>
    <w:rsid w:val="00AC6805"/>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598C"/>
    <w:rsid w:val="00B05C4B"/>
    <w:rsid w:val="00B05D21"/>
    <w:rsid w:val="00B10D6F"/>
    <w:rsid w:val="00B124AA"/>
    <w:rsid w:val="00B2081E"/>
    <w:rsid w:val="00B219FF"/>
    <w:rsid w:val="00B227C4"/>
    <w:rsid w:val="00B229A7"/>
    <w:rsid w:val="00B23A76"/>
    <w:rsid w:val="00B269D8"/>
    <w:rsid w:val="00B26FFA"/>
    <w:rsid w:val="00B36A6C"/>
    <w:rsid w:val="00B40B55"/>
    <w:rsid w:val="00B415F0"/>
    <w:rsid w:val="00B429A5"/>
    <w:rsid w:val="00B4627C"/>
    <w:rsid w:val="00B47959"/>
    <w:rsid w:val="00B500C3"/>
    <w:rsid w:val="00B50C53"/>
    <w:rsid w:val="00B50DD5"/>
    <w:rsid w:val="00B544F0"/>
    <w:rsid w:val="00B545A7"/>
    <w:rsid w:val="00B60382"/>
    <w:rsid w:val="00B6158F"/>
    <w:rsid w:val="00B63D1C"/>
    <w:rsid w:val="00B65D67"/>
    <w:rsid w:val="00B70E30"/>
    <w:rsid w:val="00B715D6"/>
    <w:rsid w:val="00B7167E"/>
    <w:rsid w:val="00B7392D"/>
    <w:rsid w:val="00B74005"/>
    <w:rsid w:val="00B80A64"/>
    <w:rsid w:val="00B83213"/>
    <w:rsid w:val="00B87D56"/>
    <w:rsid w:val="00B9004B"/>
    <w:rsid w:val="00B904C4"/>
    <w:rsid w:val="00B90CD4"/>
    <w:rsid w:val="00B91F8D"/>
    <w:rsid w:val="00B93728"/>
    <w:rsid w:val="00B93D3F"/>
    <w:rsid w:val="00B9565B"/>
    <w:rsid w:val="00B95CBE"/>
    <w:rsid w:val="00B975EE"/>
    <w:rsid w:val="00B97900"/>
    <w:rsid w:val="00BA14F1"/>
    <w:rsid w:val="00BA1AB4"/>
    <w:rsid w:val="00BA4CDF"/>
    <w:rsid w:val="00BB2E58"/>
    <w:rsid w:val="00BB52F5"/>
    <w:rsid w:val="00BB6E6E"/>
    <w:rsid w:val="00BC005D"/>
    <w:rsid w:val="00BC10F8"/>
    <w:rsid w:val="00BC53DB"/>
    <w:rsid w:val="00BD426A"/>
    <w:rsid w:val="00BD6464"/>
    <w:rsid w:val="00BD64C2"/>
    <w:rsid w:val="00BD72A1"/>
    <w:rsid w:val="00BE11A5"/>
    <w:rsid w:val="00BE41A3"/>
    <w:rsid w:val="00BE546A"/>
    <w:rsid w:val="00BE5D68"/>
    <w:rsid w:val="00BF7038"/>
    <w:rsid w:val="00BF7AAD"/>
    <w:rsid w:val="00C0001A"/>
    <w:rsid w:val="00C00074"/>
    <w:rsid w:val="00C001DF"/>
    <w:rsid w:val="00C0578A"/>
    <w:rsid w:val="00C06CDD"/>
    <w:rsid w:val="00C1061F"/>
    <w:rsid w:val="00C10AC0"/>
    <w:rsid w:val="00C11B55"/>
    <w:rsid w:val="00C11CB1"/>
    <w:rsid w:val="00C16E0E"/>
    <w:rsid w:val="00C229BF"/>
    <w:rsid w:val="00C25779"/>
    <w:rsid w:val="00C3150F"/>
    <w:rsid w:val="00C331DC"/>
    <w:rsid w:val="00C338DB"/>
    <w:rsid w:val="00C33B68"/>
    <w:rsid w:val="00C3580C"/>
    <w:rsid w:val="00C37602"/>
    <w:rsid w:val="00C47C47"/>
    <w:rsid w:val="00C540BB"/>
    <w:rsid w:val="00C54F22"/>
    <w:rsid w:val="00C56393"/>
    <w:rsid w:val="00C6171B"/>
    <w:rsid w:val="00C61909"/>
    <w:rsid w:val="00C62A27"/>
    <w:rsid w:val="00C64580"/>
    <w:rsid w:val="00C64624"/>
    <w:rsid w:val="00C65E08"/>
    <w:rsid w:val="00C67192"/>
    <w:rsid w:val="00C718B7"/>
    <w:rsid w:val="00C71968"/>
    <w:rsid w:val="00C73715"/>
    <w:rsid w:val="00C75274"/>
    <w:rsid w:val="00C77AFE"/>
    <w:rsid w:val="00C80386"/>
    <w:rsid w:val="00C8108C"/>
    <w:rsid w:val="00C83113"/>
    <w:rsid w:val="00C8352C"/>
    <w:rsid w:val="00C909AC"/>
    <w:rsid w:val="00C93118"/>
    <w:rsid w:val="00C93AE1"/>
    <w:rsid w:val="00C940BF"/>
    <w:rsid w:val="00C947EB"/>
    <w:rsid w:val="00C95610"/>
    <w:rsid w:val="00C95715"/>
    <w:rsid w:val="00C971F9"/>
    <w:rsid w:val="00C97317"/>
    <w:rsid w:val="00CA1B7B"/>
    <w:rsid w:val="00CA3E94"/>
    <w:rsid w:val="00CA406B"/>
    <w:rsid w:val="00CB0CB0"/>
    <w:rsid w:val="00CB0ED4"/>
    <w:rsid w:val="00CB1EFF"/>
    <w:rsid w:val="00CB4C4E"/>
    <w:rsid w:val="00CB5DCD"/>
    <w:rsid w:val="00CB682F"/>
    <w:rsid w:val="00CB7A61"/>
    <w:rsid w:val="00CC1B49"/>
    <w:rsid w:val="00CC363D"/>
    <w:rsid w:val="00CC41FF"/>
    <w:rsid w:val="00CC64CA"/>
    <w:rsid w:val="00CC68BB"/>
    <w:rsid w:val="00CD4387"/>
    <w:rsid w:val="00CE0215"/>
    <w:rsid w:val="00CE5E1A"/>
    <w:rsid w:val="00CE6A7A"/>
    <w:rsid w:val="00CE7F7E"/>
    <w:rsid w:val="00CF025B"/>
    <w:rsid w:val="00CF0602"/>
    <w:rsid w:val="00CF1711"/>
    <w:rsid w:val="00CF1C87"/>
    <w:rsid w:val="00CF1E9D"/>
    <w:rsid w:val="00CF22B9"/>
    <w:rsid w:val="00CF2D7E"/>
    <w:rsid w:val="00CF3F70"/>
    <w:rsid w:val="00D0233D"/>
    <w:rsid w:val="00D023EE"/>
    <w:rsid w:val="00D0240D"/>
    <w:rsid w:val="00D040A1"/>
    <w:rsid w:val="00D0436A"/>
    <w:rsid w:val="00D111F5"/>
    <w:rsid w:val="00D12861"/>
    <w:rsid w:val="00D14DDC"/>
    <w:rsid w:val="00D20378"/>
    <w:rsid w:val="00D24A4B"/>
    <w:rsid w:val="00D26F12"/>
    <w:rsid w:val="00D31B0E"/>
    <w:rsid w:val="00D3376F"/>
    <w:rsid w:val="00D350A6"/>
    <w:rsid w:val="00D3783E"/>
    <w:rsid w:val="00D41CFB"/>
    <w:rsid w:val="00D43FD9"/>
    <w:rsid w:val="00D4408D"/>
    <w:rsid w:val="00D44CBD"/>
    <w:rsid w:val="00D45874"/>
    <w:rsid w:val="00D46755"/>
    <w:rsid w:val="00D479AF"/>
    <w:rsid w:val="00D500A1"/>
    <w:rsid w:val="00D51BB1"/>
    <w:rsid w:val="00D5565D"/>
    <w:rsid w:val="00D558F9"/>
    <w:rsid w:val="00D57547"/>
    <w:rsid w:val="00D60137"/>
    <w:rsid w:val="00D6173A"/>
    <w:rsid w:val="00D65680"/>
    <w:rsid w:val="00D6604C"/>
    <w:rsid w:val="00D66756"/>
    <w:rsid w:val="00D67BAD"/>
    <w:rsid w:val="00D729A5"/>
    <w:rsid w:val="00D72ECB"/>
    <w:rsid w:val="00D76B5F"/>
    <w:rsid w:val="00D85AF2"/>
    <w:rsid w:val="00D86B2D"/>
    <w:rsid w:val="00D91190"/>
    <w:rsid w:val="00D91D3F"/>
    <w:rsid w:val="00D91FDE"/>
    <w:rsid w:val="00D9781D"/>
    <w:rsid w:val="00DA005F"/>
    <w:rsid w:val="00DA0942"/>
    <w:rsid w:val="00DA0D04"/>
    <w:rsid w:val="00DB11AA"/>
    <w:rsid w:val="00DB4191"/>
    <w:rsid w:val="00DB7352"/>
    <w:rsid w:val="00DC17C3"/>
    <w:rsid w:val="00DC2CBA"/>
    <w:rsid w:val="00DC33A5"/>
    <w:rsid w:val="00DC33AD"/>
    <w:rsid w:val="00DC34D3"/>
    <w:rsid w:val="00DC4940"/>
    <w:rsid w:val="00DC495A"/>
    <w:rsid w:val="00DC5266"/>
    <w:rsid w:val="00DD46A3"/>
    <w:rsid w:val="00DD50B4"/>
    <w:rsid w:val="00DD739B"/>
    <w:rsid w:val="00DD760F"/>
    <w:rsid w:val="00DE0B28"/>
    <w:rsid w:val="00DE4B08"/>
    <w:rsid w:val="00DE6765"/>
    <w:rsid w:val="00DE7014"/>
    <w:rsid w:val="00DE7BB8"/>
    <w:rsid w:val="00DF2BAA"/>
    <w:rsid w:val="00DF2F90"/>
    <w:rsid w:val="00DF45FF"/>
    <w:rsid w:val="00DF7755"/>
    <w:rsid w:val="00E00132"/>
    <w:rsid w:val="00E01250"/>
    <w:rsid w:val="00E03D24"/>
    <w:rsid w:val="00E05701"/>
    <w:rsid w:val="00E0753C"/>
    <w:rsid w:val="00E07EE4"/>
    <w:rsid w:val="00E11488"/>
    <w:rsid w:val="00E12B5E"/>
    <w:rsid w:val="00E158A2"/>
    <w:rsid w:val="00E16F62"/>
    <w:rsid w:val="00E1750C"/>
    <w:rsid w:val="00E22D17"/>
    <w:rsid w:val="00E26992"/>
    <w:rsid w:val="00E30502"/>
    <w:rsid w:val="00E359B9"/>
    <w:rsid w:val="00E37B8A"/>
    <w:rsid w:val="00E41D82"/>
    <w:rsid w:val="00E42135"/>
    <w:rsid w:val="00E42492"/>
    <w:rsid w:val="00E426E5"/>
    <w:rsid w:val="00E43030"/>
    <w:rsid w:val="00E43A3A"/>
    <w:rsid w:val="00E4464A"/>
    <w:rsid w:val="00E47137"/>
    <w:rsid w:val="00E512B0"/>
    <w:rsid w:val="00E5372B"/>
    <w:rsid w:val="00E5768A"/>
    <w:rsid w:val="00E61736"/>
    <w:rsid w:val="00E61CDC"/>
    <w:rsid w:val="00E6487C"/>
    <w:rsid w:val="00E64C9D"/>
    <w:rsid w:val="00E6544B"/>
    <w:rsid w:val="00E65876"/>
    <w:rsid w:val="00E718A6"/>
    <w:rsid w:val="00E80FBE"/>
    <w:rsid w:val="00E81E9F"/>
    <w:rsid w:val="00E82183"/>
    <w:rsid w:val="00E85F6A"/>
    <w:rsid w:val="00E909DA"/>
    <w:rsid w:val="00E9331A"/>
    <w:rsid w:val="00E96B6D"/>
    <w:rsid w:val="00E97E4C"/>
    <w:rsid w:val="00E97F75"/>
    <w:rsid w:val="00EA5044"/>
    <w:rsid w:val="00EA7D5B"/>
    <w:rsid w:val="00EB118F"/>
    <w:rsid w:val="00EB1F53"/>
    <w:rsid w:val="00EB4683"/>
    <w:rsid w:val="00EB602D"/>
    <w:rsid w:val="00EB7E2E"/>
    <w:rsid w:val="00EC05E8"/>
    <w:rsid w:val="00EC20F1"/>
    <w:rsid w:val="00EC2289"/>
    <w:rsid w:val="00EC2B3F"/>
    <w:rsid w:val="00EC30C2"/>
    <w:rsid w:val="00EC3BD7"/>
    <w:rsid w:val="00EC3C5B"/>
    <w:rsid w:val="00EC3FA1"/>
    <w:rsid w:val="00EC6EDE"/>
    <w:rsid w:val="00EC73DD"/>
    <w:rsid w:val="00ED0DA7"/>
    <w:rsid w:val="00ED3805"/>
    <w:rsid w:val="00ED3841"/>
    <w:rsid w:val="00ED4BF0"/>
    <w:rsid w:val="00ED5B24"/>
    <w:rsid w:val="00ED5E2F"/>
    <w:rsid w:val="00EE0E1C"/>
    <w:rsid w:val="00EE38FD"/>
    <w:rsid w:val="00EE4333"/>
    <w:rsid w:val="00EE4A43"/>
    <w:rsid w:val="00EE5B66"/>
    <w:rsid w:val="00EF12D0"/>
    <w:rsid w:val="00EF2547"/>
    <w:rsid w:val="00EF5573"/>
    <w:rsid w:val="00EF5E39"/>
    <w:rsid w:val="00F03F64"/>
    <w:rsid w:val="00F042C1"/>
    <w:rsid w:val="00F045FB"/>
    <w:rsid w:val="00F0496E"/>
    <w:rsid w:val="00F05A2A"/>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5A19"/>
    <w:rsid w:val="00F36F9F"/>
    <w:rsid w:val="00F37610"/>
    <w:rsid w:val="00F41044"/>
    <w:rsid w:val="00F41878"/>
    <w:rsid w:val="00F4630D"/>
    <w:rsid w:val="00F46A3F"/>
    <w:rsid w:val="00F47518"/>
    <w:rsid w:val="00F5261B"/>
    <w:rsid w:val="00F55303"/>
    <w:rsid w:val="00F60439"/>
    <w:rsid w:val="00F609B3"/>
    <w:rsid w:val="00F617DE"/>
    <w:rsid w:val="00F623C8"/>
    <w:rsid w:val="00F63922"/>
    <w:rsid w:val="00F64331"/>
    <w:rsid w:val="00F67816"/>
    <w:rsid w:val="00F72058"/>
    <w:rsid w:val="00F737AC"/>
    <w:rsid w:val="00F73E1E"/>
    <w:rsid w:val="00F75168"/>
    <w:rsid w:val="00F803D2"/>
    <w:rsid w:val="00F808D8"/>
    <w:rsid w:val="00F81130"/>
    <w:rsid w:val="00F8405B"/>
    <w:rsid w:val="00F85C49"/>
    <w:rsid w:val="00F9258D"/>
    <w:rsid w:val="00F925E2"/>
    <w:rsid w:val="00F93629"/>
    <w:rsid w:val="00F952C5"/>
    <w:rsid w:val="00F95643"/>
    <w:rsid w:val="00F96A43"/>
    <w:rsid w:val="00F97429"/>
    <w:rsid w:val="00FA31A5"/>
    <w:rsid w:val="00FA361C"/>
    <w:rsid w:val="00FA370C"/>
    <w:rsid w:val="00FA3C47"/>
    <w:rsid w:val="00FA4749"/>
    <w:rsid w:val="00FA53B1"/>
    <w:rsid w:val="00FA6F2C"/>
    <w:rsid w:val="00FB0CC5"/>
    <w:rsid w:val="00FB0D21"/>
    <w:rsid w:val="00FB29FB"/>
    <w:rsid w:val="00FB3BFF"/>
    <w:rsid w:val="00FB3EB6"/>
    <w:rsid w:val="00FB5D65"/>
    <w:rsid w:val="00FB6232"/>
    <w:rsid w:val="00FC2047"/>
    <w:rsid w:val="00FC2763"/>
    <w:rsid w:val="00FC322D"/>
    <w:rsid w:val="00FD13B7"/>
    <w:rsid w:val="00FD259F"/>
    <w:rsid w:val="00FD43DC"/>
    <w:rsid w:val="00FD56CC"/>
    <w:rsid w:val="00FD5A54"/>
    <w:rsid w:val="00FD5D76"/>
    <w:rsid w:val="00FD6179"/>
    <w:rsid w:val="00FD6E37"/>
    <w:rsid w:val="00FD7A4A"/>
    <w:rsid w:val="00FE0406"/>
    <w:rsid w:val="00FE0D65"/>
    <w:rsid w:val="00FE2A23"/>
    <w:rsid w:val="00FE327A"/>
    <w:rsid w:val="00FE3EF9"/>
    <w:rsid w:val="00FE7819"/>
    <w:rsid w:val="00FF0695"/>
    <w:rsid w:val="00FF30F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D8D554"/>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semiHidden/>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semiHidden/>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qFormat/>
    <w:rsid w:val="004C5DDD"/>
    <w:pPr>
      <w:keepNext/>
      <w:jc w:val="center"/>
      <w:outlineLvl w:val="5"/>
    </w:pPr>
    <w:rPr>
      <w:rFonts w:ascii="Arial" w:hAnsi="Arial" w:cs="Arial"/>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
    <w:basedOn w:val="Normal"/>
    <w:link w:val="PrrafodelistaCar"/>
    <w:uiPriority w:val="34"/>
    <w:qFormat/>
    <w:rsid w:val="00730242"/>
    <w:pPr>
      <w:ind w:left="708"/>
    </w:pPr>
  </w:style>
  <w:style w:type="paragraph" w:styleId="Encabezado">
    <w:name w:val="header"/>
    <w:basedOn w:val="Normal"/>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
    <w:basedOn w:val="Fuentedeprrafopredeter"/>
    <w:link w:val="Prrafodelista"/>
    <w:uiPriority w:val="72"/>
    <w:qFormat/>
    <w:rsid w:val="00380871"/>
    <w:rPr>
      <w:sz w:val="24"/>
      <w:szCs w:val="24"/>
      <w:lang w:val="es-ES" w:eastAsia="es-ES"/>
    </w:rPr>
  </w:style>
  <w:style w:type="paragraph" w:styleId="Textonotapie">
    <w:name w:val="footnote text"/>
    <w:basedOn w:val="Normal"/>
    <w:link w:val="TextonotapieCar"/>
    <w:uiPriority w:val="99"/>
    <w:unhideWhenUsed/>
    <w:rsid w:val="00B80A64"/>
    <w:rPr>
      <w:rFonts w:ascii="Cambria" w:eastAsia="Cambria" w:hAnsi="Cambria"/>
      <w:sz w:val="20"/>
      <w:szCs w:val="20"/>
      <w:lang w:val="es-ES_tradnl" w:eastAsia="en-US"/>
    </w:rPr>
  </w:style>
  <w:style w:type="character" w:customStyle="1" w:styleId="TextonotapieCar">
    <w:name w:val="Texto nota pie Car"/>
    <w:basedOn w:val="Fuentedeprrafopredeter"/>
    <w:link w:val="Textonotapie"/>
    <w:uiPriority w:val="99"/>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iPriority w:val="99"/>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locked/>
    <w:rsid w:val="00F41044"/>
    <w:rPr>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154839"/>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E38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25824890">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4C3697-EBC5-4325-ABC2-D6CB58B99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900</TotalTime>
  <Pages>4</Pages>
  <Words>1437</Words>
  <Characters>7906</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9325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202</cp:revision>
  <cp:lastPrinted>2018-01-24T21:45:00Z</cp:lastPrinted>
  <dcterms:created xsi:type="dcterms:W3CDTF">2016-10-05T20:00:00Z</dcterms:created>
  <dcterms:modified xsi:type="dcterms:W3CDTF">2018-01-25T15:01:00Z</dcterms:modified>
</cp:coreProperties>
</file>