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1F6BD7" w:rsidRDefault="001F6BD7"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bookmarkStart w:id="0" w:name="_GoBack"/>
      <w:bookmarkEnd w:id="0"/>
      <w:r w:rsidRPr="00D958BC">
        <w:rPr>
          <w:rFonts w:ascii="Arial" w:hAnsi="Arial" w:cs="Arial"/>
          <w:b/>
          <w:bCs/>
          <w:iCs/>
          <w:sz w:val="26"/>
          <w:szCs w:val="22"/>
          <w:lang w:val="es-CR"/>
        </w:rPr>
        <w:t>SCI-</w:t>
      </w:r>
      <w:r w:rsidR="00563417">
        <w:rPr>
          <w:rFonts w:ascii="Arial" w:hAnsi="Arial" w:cs="Arial"/>
          <w:b/>
          <w:bCs/>
          <w:iCs/>
          <w:sz w:val="26"/>
          <w:szCs w:val="22"/>
          <w:lang w:val="es-CR"/>
        </w:rPr>
        <w:t>055</w:t>
      </w:r>
      <w:r w:rsidRPr="00D958BC">
        <w:rPr>
          <w:rFonts w:ascii="Arial" w:hAnsi="Arial" w:cs="Arial"/>
          <w:b/>
          <w:bCs/>
          <w:iCs/>
          <w:sz w:val="26"/>
          <w:szCs w:val="22"/>
          <w:lang w:val="es-CR"/>
        </w:rPr>
        <w:t>-201</w:t>
      </w:r>
      <w:r w:rsidR="006F7054">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3F0538" w:rsidRDefault="00190010" w:rsidP="00337455">
            <w:pPr>
              <w:jc w:val="both"/>
              <w:rPr>
                <w:rFonts w:ascii="Arial" w:eastAsia="Cambria" w:hAnsi="Arial" w:cs="Arial"/>
                <w:sz w:val="22"/>
                <w:szCs w:val="22"/>
                <w:lang w:val="es-ES_tradnl" w:eastAsia="en-US"/>
              </w:rPr>
            </w:pPr>
            <w:r w:rsidRPr="003F0538">
              <w:rPr>
                <w:rFonts w:ascii="Arial" w:eastAsia="Cambria" w:hAnsi="Arial" w:cs="Arial"/>
                <w:sz w:val="22"/>
                <w:szCs w:val="22"/>
                <w:lang w:val="es-ES_tradnl" w:eastAsia="en-US"/>
              </w:rPr>
              <w:t>Dr. Julio Calvo Alvarado</w:t>
            </w:r>
            <w:r w:rsidR="0090700F" w:rsidRPr="003F0538">
              <w:rPr>
                <w:rFonts w:ascii="Arial" w:eastAsia="Cambria" w:hAnsi="Arial" w:cs="Arial"/>
                <w:sz w:val="22"/>
                <w:szCs w:val="22"/>
                <w:lang w:val="es-ES_tradnl" w:eastAsia="en-US"/>
              </w:rPr>
              <w:t>, Rector</w:t>
            </w:r>
          </w:p>
          <w:p w:rsidR="00563417" w:rsidRDefault="00563417"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Prof. Paola Solera </w:t>
            </w:r>
            <w:proofErr w:type="spellStart"/>
            <w:r>
              <w:rPr>
                <w:rFonts w:ascii="Arial" w:eastAsia="Cambria" w:hAnsi="Arial" w:cs="Arial"/>
                <w:sz w:val="22"/>
                <w:szCs w:val="22"/>
                <w:lang w:val="es-ES_tradnl" w:eastAsia="en-US"/>
              </w:rPr>
              <w:t>Steller</w:t>
            </w:r>
            <w:proofErr w:type="spellEnd"/>
            <w:r>
              <w:rPr>
                <w:rFonts w:ascii="Arial" w:eastAsia="Cambria" w:hAnsi="Arial" w:cs="Arial"/>
                <w:sz w:val="22"/>
                <w:szCs w:val="22"/>
                <w:lang w:val="es-ES_tradnl" w:eastAsia="en-US"/>
              </w:rPr>
              <w:t xml:space="preserve">, Escuela de Biología </w:t>
            </w:r>
          </w:p>
          <w:p w:rsidR="00302A99" w:rsidRDefault="001F6BD7" w:rsidP="001F6BD7">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Ana Rosa Ruiz, Coordinadora Comisión de Planificación y Administración</w:t>
            </w:r>
          </w:p>
          <w:p w:rsidR="001F6BD7" w:rsidRPr="00302A99" w:rsidRDefault="001F6BD7" w:rsidP="001F6BD7">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6B1D7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56341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C001D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3B6DC0">
              <w:rPr>
                <w:rFonts w:ascii="Arial" w:eastAsia="Cambria" w:hAnsi="Arial" w:cs="Arial"/>
                <w:b/>
                <w:sz w:val="22"/>
                <w:szCs w:val="22"/>
                <w:lang w:val="es-ES_tradnl" w:eastAsia="en-US"/>
              </w:rPr>
              <w:t>enero</w:t>
            </w:r>
            <w:r w:rsidR="007742A1" w:rsidRPr="00267FAF">
              <w:rPr>
                <w:rFonts w:ascii="Arial" w:eastAsia="Cambria" w:hAnsi="Arial" w:cs="Arial"/>
                <w:b/>
                <w:sz w:val="22"/>
                <w:szCs w:val="22"/>
                <w:lang w:val="es-ES_tradnl" w:eastAsia="en-US"/>
              </w:rPr>
              <w:t xml:space="preserve"> de 201</w:t>
            </w:r>
            <w:r w:rsidR="003B6DC0">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563417" w:rsidRPr="00563417" w:rsidRDefault="007742A1" w:rsidP="00563417">
            <w:pPr>
              <w:jc w:val="both"/>
              <w:rPr>
                <w:rFonts w:ascii="Calibri" w:eastAsia="Calibri" w:hAnsi="Calibri"/>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9C5A69">
              <w:rPr>
                <w:rFonts w:ascii="Arial" w:eastAsia="Calibri" w:hAnsi="Arial" w:cs="Arial"/>
                <w:b/>
                <w:sz w:val="22"/>
                <w:szCs w:val="22"/>
              </w:rPr>
              <w:t>5</w:t>
            </w:r>
            <w:r w:rsidR="00563417">
              <w:rPr>
                <w:rFonts w:ascii="Arial" w:eastAsia="Calibri" w:hAnsi="Arial" w:cs="Arial"/>
                <w:b/>
                <w:sz w:val="22"/>
                <w:szCs w:val="22"/>
              </w:rPr>
              <w:t>4</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563417">
              <w:rPr>
                <w:rFonts w:ascii="Arial" w:eastAsia="Calibri" w:hAnsi="Arial" w:cs="Arial"/>
                <w:b/>
                <w:sz w:val="22"/>
                <w:szCs w:val="22"/>
              </w:rPr>
              <w:t>10</w:t>
            </w:r>
            <w:r w:rsidR="00302A99">
              <w:rPr>
                <w:rFonts w:ascii="Arial" w:eastAsia="Calibri" w:hAnsi="Arial" w:cs="Arial"/>
                <w:b/>
                <w:sz w:val="22"/>
                <w:szCs w:val="22"/>
              </w:rPr>
              <w:t>,</w:t>
            </w:r>
            <w:r w:rsidRPr="00267FAF">
              <w:rPr>
                <w:rFonts w:ascii="Arial" w:eastAsia="Calibri" w:hAnsi="Arial" w:cs="Arial"/>
                <w:b/>
                <w:sz w:val="22"/>
                <w:szCs w:val="22"/>
              </w:rPr>
              <w:t xml:space="preserve"> del </w:t>
            </w:r>
            <w:r w:rsidR="00563417">
              <w:rPr>
                <w:rFonts w:ascii="Arial" w:eastAsia="Calibri" w:hAnsi="Arial" w:cs="Arial"/>
                <w:b/>
                <w:sz w:val="22"/>
                <w:szCs w:val="22"/>
              </w:rPr>
              <w:t>31</w:t>
            </w:r>
            <w:r w:rsidRPr="00267FAF">
              <w:rPr>
                <w:rFonts w:ascii="Arial" w:eastAsia="Calibri" w:hAnsi="Arial" w:cs="Arial"/>
                <w:b/>
                <w:sz w:val="22"/>
                <w:szCs w:val="22"/>
              </w:rPr>
              <w:t xml:space="preserve"> de </w:t>
            </w:r>
            <w:r w:rsidR="003B6DC0">
              <w:rPr>
                <w:rFonts w:ascii="Arial" w:eastAsia="Calibri" w:hAnsi="Arial" w:cs="Arial"/>
                <w:b/>
                <w:sz w:val="22"/>
                <w:szCs w:val="22"/>
              </w:rPr>
              <w:t>enero</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w:t>
            </w:r>
            <w:r w:rsidR="003B6DC0">
              <w:rPr>
                <w:rFonts w:ascii="Arial" w:eastAsia="Calibri" w:hAnsi="Arial" w:cs="Arial"/>
                <w:b/>
                <w:sz w:val="22"/>
                <w:szCs w:val="22"/>
              </w:rPr>
              <w:t>8</w:t>
            </w:r>
            <w:r w:rsidR="00457DD8">
              <w:rPr>
                <w:rFonts w:ascii="Arial" w:eastAsia="Calibri" w:hAnsi="Arial" w:cs="Arial"/>
                <w:b/>
                <w:sz w:val="22"/>
                <w:szCs w:val="22"/>
              </w:rPr>
              <w:t xml:space="preserve">. </w:t>
            </w:r>
            <w:r w:rsidR="00FA3C47">
              <w:rPr>
                <w:rFonts w:ascii="Arial" w:eastAsia="Calibri" w:hAnsi="Arial" w:cs="Arial"/>
                <w:b/>
                <w:sz w:val="22"/>
                <w:szCs w:val="22"/>
              </w:rPr>
              <w:t xml:space="preserve"> </w:t>
            </w:r>
            <w:r w:rsidR="00563417" w:rsidRPr="00563417">
              <w:rPr>
                <w:rFonts w:ascii="Arial" w:eastAsia="Cambria" w:hAnsi="Arial" w:cs="Arial"/>
                <w:b/>
                <w:sz w:val="22"/>
                <w:szCs w:val="22"/>
                <w:lang w:eastAsia="en-US"/>
              </w:rPr>
              <w:t>R</w:t>
            </w:r>
            <w:proofErr w:type="spellStart"/>
            <w:r w:rsidR="00563417" w:rsidRPr="00563417">
              <w:rPr>
                <w:rFonts w:ascii="Arial" w:eastAsia="Calibri" w:hAnsi="Arial" w:cs="Arial"/>
                <w:b/>
                <w:sz w:val="22"/>
                <w:szCs w:val="22"/>
                <w:lang w:val="es-CR" w:eastAsia="en-US"/>
              </w:rPr>
              <w:t>ecurso</w:t>
            </w:r>
            <w:proofErr w:type="spellEnd"/>
            <w:r w:rsidR="00563417" w:rsidRPr="00563417">
              <w:rPr>
                <w:rFonts w:ascii="Arial" w:eastAsia="Calibri" w:hAnsi="Arial" w:cs="Arial"/>
                <w:b/>
                <w:sz w:val="22"/>
                <w:szCs w:val="22"/>
                <w:lang w:val="es-CR" w:eastAsia="en-US"/>
              </w:rPr>
              <w:t xml:space="preserve"> de Revocatoria, Reconsideración o Reposición y Apelación al ente superior (AIR)”, contra acuerdo tomado en la sesión ordinaria No. 3050, art. 12, del 6 de diciembre de 2017, “Respuesta a consulta planteada por la Ing. Andrea Cavero Quesada, en el ejercicio de la presidencia de la J</w:t>
            </w:r>
            <w:r w:rsidR="00563417">
              <w:rPr>
                <w:rFonts w:ascii="Arial" w:eastAsia="Calibri" w:hAnsi="Arial" w:cs="Arial"/>
                <w:b/>
                <w:sz w:val="22"/>
                <w:szCs w:val="22"/>
                <w:lang w:val="es-CR" w:eastAsia="en-US"/>
              </w:rPr>
              <w:t xml:space="preserve">unta de </w:t>
            </w:r>
            <w:r w:rsidR="00563417" w:rsidRPr="00563417">
              <w:rPr>
                <w:rFonts w:ascii="Arial" w:eastAsia="Calibri" w:hAnsi="Arial" w:cs="Arial"/>
                <w:b/>
                <w:sz w:val="22"/>
                <w:szCs w:val="22"/>
                <w:lang w:val="es-CR" w:eastAsia="en-US"/>
              </w:rPr>
              <w:t>R</w:t>
            </w:r>
            <w:r w:rsidR="00563417">
              <w:rPr>
                <w:rFonts w:ascii="Arial" w:eastAsia="Calibri" w:hAnsi="Arial" w:cs="Arial"/>
                <w:b/>
                <w:sz w:val="22"/>
                <w:szCs w:val="22"/>
                <w:lang w:val="es-CR" w:eastAsia="en-US"/>
              </w:rPr>
              <w:t xml:space="preserve">elaciones </w:t>
            </w:r>
            <w:r w:rsidR="00563417" w:rsidRPr="00563417">
              <w:rPr>
                <w:rFonts w:ascii="Arial" w:eastAsia="Calibri" w:hAnsi="Arial" w:cs="Arial"/>
                <w:b/>
                <w:sz w:val="22"/>
                <w:szCs w:val="22"/>
                <w:lang w:val="es-CR" w:eastAsia="en-US"/>
              </w:rPr>
              <w:t>L</w:t>
            </w:r>
            <w:r w:rsidR="00563417">
              <w:rPr>
                <w:rFonts w:ascii="Arial" w:eastAsia="Calibri" w:hAnsi="Arial" w:cs="Arial"/>
                <w:b/>
                <w:sz w:val="22"/>
                <w:szCs w:val="22"/>
                <w:lang w:val="es-CR" w:eastAsia="en-US"/>
              </w:rPr>
              <w:t>aborales</w:t>
            </w:r>
            <w:r w:rsidR="00563417" w:rsidRPr="00563417">
              <w:rPr>
                <w:rFonts w:ascii="Arial" w:eastAsia="Calibri" w:hAnsi="Arial" w:cs="Arial"/>
                <w:b/>
                <w:sz w:val="22"/>
                <w:szCs w:val="22"/>
                <w:lang w:val="es-CR" w:eastAsia="en-US"/>
              </w:rPr>
              <w:t xml:space="preserve">, sobre interpretación auténtica del inciso c), </w:t>
            </w:r>
            <w:r w:rsidR="00563417">
              <w:rPr>
                <w:rFonts w:ascii="Arial" w:eastAsia="Calibri" w:hAnsi="Arial" w:cs="Arial"/>
                <w:b/>
                <w:sz w:val="22"/>
                <w:szCs w:val="22"/>
                <w:lang w:val="es-CR" w:eastAsia="en-US"/>
              </w:rPr>
              <w:t>Artículo</w:t>
            </w:r>
            <w:r w:rsidR="00563417" w:rsidRPr="00563417">
              <w:rPr>
                <w:rFonts w:ascii="Arial" w:eastAsia="Calibri" w:hAnsi="Arial" w:cs="Arial"/>
                <w:b/>
                <w:sz w:val="22"/>
                <w:szCs w:val="22"/>
                <w:lang w:val="es-CR" w:eastAsia="en-US"/>
              </w:rPr>
              <w:t xml:space="preserve"> 22 del Reglamento Concursos de Antecedentes Interno y Externos del personal del ITCR”,</w:t>
            </w:r>
            <w:r w:rsidR="00563417" w:rsidRPr="00563417">
              <w:rPr>
                <w:rFonts w:ascii="Arial" w:eastAsia="Cambria" w:hAnsi="Arial" w:cs="Arial"/>
                <w:b/>
                <w:sz w:val="22"/>
                <w:szCs w:val="22"/>
                <w:lang w:eastAsia="en-US"/>
              </w:rPr>
              <w:t xml:space="preserve"> presentado por la profesora P</w:t>
            </w:r>
            <w:proofErr w:type="spellStart"/>
            <w:r w:rsidR="00563417" w:rsidRPr="00563417">
              <w:rPr>
                <w:rFonts w:ascii="Arial" w:eastAsia="Calibri" w:hAnsi="Arial" w:cs="Arial"/>
                <w:b/>
                <w:sz w:val="22"/>
                <w:szCs w:val="22"/>
                <w:lang w:val="es-CR" w:eastAsia="en-US"/>
              </w:rPr>
              <w:t>aola</w:t>
            </w:r>
            <w:proofErr w:type="spellEnd"/>
            <w:r w:rsidR="00563417" w:rsidRPr="00563417">
              <w:rPr>
                <w:rFonts w:ascii="Arial" w:eastAsia="Calibri" w:hAnsi="Arial" w:cs="Arial"/>
                <w:b/>
                <w:sz w:val="22"/>
                <w:szCs w:val="22"/>
                <w:lang w:val="es-CR" w:eastAsia="en-US"/>
              </w:rPr>
              <w:t xml:space="preserve"> Solera </w:t>
            </w:r>
            <w:proofErr w:type="spellStart"/>
            <w:r w:rsidR="00563417" w:rsidRPr="00563417">
              <w:rPr>
                <w:rFonts w:ascii="Arial" w:eastAsia="Calibri" w:hAnsi="Arial" w:cs="Arial"/>
                <w:b/>
                <w:sz w:val="22"/>
                <w:szCs w:val="22"/>
                <w:lang w:val="es-CR" w:eastAsia="en-US"/>
              </w:rPr>
              <w:t>Steller</w:t>
            </w:r>
            <w:proofErr w:type="spellEnd"/>
            <w:r w:rsidR="00563417" w:rsidRPr="00563417">
              <w:rPr>
                <w:rFonts w:ascii="Arial" w:eastAsia="Calibri" w:hAnsi="Arial" w:cs="Arial"/>
                <w:b/>
                <w:sz w:val="22"/>
                <w:szCs w:val="22"/>
                <w:lang w:val="es-CR" w:eastAsia="en-US"/>
              </w:rPr>
              <w:t xml:space="preserve">. </w:t>
            </w:r>
          </w:p>
          <w:p w:rsidR="00821E37" w:rsidRPr="007F1052" w:rsidRDefault="00821E37" w:rsidP="00563417">
            <w:pPr>
              <w:ind w:left="65" w:hanging="65"/>
              <w:jc w:val="both"/>
              <w:rPr>
                <w:rFonts w:ascii="Arial" w:eastAsia="Cambria" w:hAnsi="Arial" w:cs="Arial"/>
                <w:b/>
                <w:sz w:val="20"/>
                <w:szCs w:val="20"/>
                <w:highlight w:val="yellow"/>
                <w:lang w:val="es-CR" w:eastAsia="en-US"/>
              </w:rPr>
            </w:pP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02A99" w:rsidRDefault="00302A99" w:rsidP="007742A1">
      <w:pPr>
        <w:jc w:val="both"/>
        <w:rPr>
          <w:rFonts w:ascii="Arial" w:eastAsia="Cambria" w:hAnsi="Arial" w:cs="Arial"/>
          <w:lang w:val="es-ES_tradnl" w:eastAsia="en-US"/>
        </w:rPr>
      </w:pPr>
    </w:p>
    <w:p w:rsidR="00563417" w:rsidRPr="00563417" w:rsidRDefault="00563417" w:rsidP="00563417">
      <w:pPr>
        <w:rPr>
          <w:rFonts w:ascii="Arial" w:eastAsia="Calibri" w:hAnsi="Arial" w:cs="Arial"/>
          <w:b/>
          <w:lang w:val="es-CR" w:eastAsia="en-US"/>
        </w:rPr>
      </w:pPr>
      <w:r w:rsidRPr="00563417">
        <w:rPr>
          <w:rFonts w:ascii="Arial" w:eastAsia="Calibri" w:hAnsi="Arial" w:cs="Arial"/>
          <w:b/>
          <w:lang w:val="es-CR" w:eastAsia="en-US"/>
        </w:rPr>
        <w:t>RESULTANDO QUE:</w:t>
      </w:r>
    </w:p>
    <w:p w:rsidR="00563417" w:rsidRPr="00563417" w:rsidRDefault="00563417" w:rsidP="00563417">
      <w:pPr>
        <w:rPr>
          <w:rFonts w:ascii="Arial" w:eastAsia="Calibri" w:hAnsi="Arial" w:cs="Arial"/>
          <w:lang w:val="es-CR" w:eastAsia="en-US"/>
        </w:rPr>
      </w:pPr>
    </w:p>
    <w:p w:rsidR="00563417" w:rsidRPr="00563417" w:rsidRDefault="00563417" w:rsidP="00563417">
      <w:pPr>
        <w:numPr>
          <w:ilvl w:val="0"/>
          <w:numId w:val="11"/>
        </w:numPr>
        <w:spacing w:after="160" w:line="259" w:lineRule="auto"/>
        <w:contextualSpacing/>
        <w:jc w:val="both"/>
        <w:rPr>
          <w:rFonts w:ascii="Arial" w:eastAsia="Calibri" w:hAnsi="Arial" w:cs="Arial"/>
          <w:lang w:val="es-CR" w:eastAsia="en-US"/>
        </w:rPr>
      </w:pPr>
      <w:r w:rsidRPr="00563417">
        <w:rPr>
          <w:rFonts w:ascii="Arial" w:eastAsia="Calibri" w:hAnsi="Arial" w:cs="Arial"/>
          <w:sz w:val="22"/>
          <w:szCs w:val="22"/>
        </w:rPr>
        <w:t>El Consejo Institucional en la Sesión Ordinaria No. 3050, Artículo 12, del 06 de diciembre de 2017, acordó:</w:t>
      </w:r>
    </w:p>
    <w:p w:rsidR="00563417" w:rsidRPr="00563417" w:rsidRDefault="00563417" w:rsidP="00563417">
      <w:pPr>
        <w:ind w:left="360"/>
        <w:contextualSpacing/>
        <w:rPr>
          <w:rFonts w:ascii="Arial" w:eastAsia="Calibri" w:hAnsi="Arial" w:cs="Arial"/>
          <w:lang w:val="es-CR" w:eastAsia="en-US"/>
        </w:rPr>
      </w:pPr>
    </w:p>
    <w:p w:rsidR="00563417" w:rsidRPr="00563417" w:rsidRDefault="00563417" w:rsidP="00563417">
      <w:pPr>
        <w:ind w:left="993" w:right="709" w:hanging="349"/>
        <w:contextualSpacing/>
        <w:jc w:val="both"/>
        <w:rPr>
          <w:rFonts w:ascii="Arial" w:hAnsi="Arial" w:cs="Arial"/>
          <w:i/>
          <w:sz w:val="20"/>
          <w:szCs w:val="20"/>
          <w:lang w:val="es-CR"/>
        </w:rPr>
      </w:pPr>
      <w:r w:rsidRPr="00563417">
        <w:rPr>
          <w:rFonts w:ascii="Arial" w:eastAsia="Calibri" w:hAnsi="Arial" w:cs="Arial"/>
          <w:i/>
          <w:sz w:val="20"/>
          <w:szCs w:val="20"/>
        </w:rPr>
        <w:t>“</w:t>
      </w:r>
      <w:r w:rsidRPr="00563417">
        <w:rPr>
          <w:rFonts w:ascii="Arial" w:eastAsia="Calibri" w:hAnsi="Arial" w:cs="Arial"/>
          <w:b/>
          <w:i/>
          <w:sz w:val="20"/>
          <w:szCs w:val="20"/>
        </w:rPr>
        <w:t>a.</w:t>
      </w:r>
      <w:r w:rsidRPr="00563417">
        <w:rPr>
          <w:rFonts w:ascii="Arial" w:eastAsia="Calibri" w:hAnsi="Arial" w:cs="Arial"/>
          <w:i/>
          <w:sz w:val="20"/>
          <w:szCs w:val="20"/>
        </w:rPr>
        <w:t xml:space="preserve"> </w:t>
      </w:r>
      <w:r w:rsidRPr="00563417">
        <w:rPr>
          <w:rFonts w:ascii="Arial" w:hAnsi="Arial" w:cs="Arial"/>
          <w:i/>
          <w:sz w:val="20"/>
          <w:szCs w:val="20"/>
          <w:lang w:val="es-CR"/>
        </w:rPr>
        <w:t>Responder la consulta planteada por la Ing. Andrea Cavero Quesada, en el ejercicio de la Presidencia de la Junta de Relaciones Laborales, sobre Interpretación auténtica del inciso c), Artículo 22 del “Reglamento para Concursos de Antecedentes Internos y Externos del Personal del ITCR”, relacionado con el concepto de “voto emitido”, de la siguiente forma:</w:t>
      </w:r>
    </w:p>
    <w:p w:rsidR="00563417" w:rsidRPr="00563417" w:rsidRDefault="00563417" w:rsidP="00563417">
      <w:pPr>
        <w:ind w:left="993" w:right="709" w:hanging="349"/>
        <w:contextualSpacing/>
        <w:jc w:val="both"/>
        <w:rPr>
          <w:rFonts w:ascii="Arial" w:hAnsi="Arial" w:cs="Arial"/>
          <w:i/>
          <w:sz w:val="20"/>
          <w:szCs w:val="20"/>
          <w:lang w:val="es-CR"/>
        </w:rPr>
      </w:pPr>
    </w:p>
    <w:p w:rsidR="00563417" w:rsidRPr="00563417" w:rsidRDefault="00563417" w:rsidP="00563417">
      <w:pPr>
        <w:autoSpaceDE w:val="0"/>
        <w:autoSpaceDN w:val="0"/>
        <w:adjustRightInd w:val="0"/>
        <w:ind w:left="993" w:right="709"/>
        <w:jc w:val="both"/>
        <w:rPr>
          <w:rFonts w:ascii="Arial" w:hAnsi="Arial" w:cs="Arial"/>
          <w:b/>
          <w:i/>
          <w:sz w:val="20"/>
          <w:szCs w:val="20"/>
          <w:lang w:val="es-CR"/>
        </w:rPr>
      </w:pPr>
      <w:r w:rsidRPr="00563417">
        <w:rPr>
          <w:rFonts w:ascii="Arial" w:hAnsi="Arial" w:cs="Arial"/>
          <w:b/>
          <w:i/>
          <w:sz w:val="20"/>
          <w:szCs w:val="20"/>
          <w:lang w:val="es-CR"/>
        </w:rPr>
        <w:t>Interpretación Auténtica: inciso c), Artículo 22 del Reglamento para Concursos de antecedentes Internos y Externos del Personal del ITCR</w:t>
      </w:r>
    </w:p>
    <w:p w:rsidR="00563417" w:rsidRPr="00563417" w:rsidRDefault="00563417" w:rsidP="00563417">
      <w:pPr>
        <w:autoSpaceDE w:val="0"/>
        <w:autoSpaceDN w:val="0"/>
        <w:adjustRightInd w:val="0"/>
        <w:ind w:left="993" w:right="709"/>
        <w:jc w:val="both"/>
        <w:rPr>
          <w:rFonts w:ascii="Arial" w:hAnsi="Arial" w:cs="Arial"/>
          <w:b/>
          <w:i/>
          <w:sz w:val="20"/>
          <w:szCs w:val="20"/>
          <w:lang w:val="es-CR"/>
        </w:rPr>
      </w:pPr>
    </w:p>
    <w:p w:rsidR="00563417" w:rsidRPr="00563417" w:rsidRDefault="00563417" w:rsidP="00563417">
      <w:pPr>
        <w:autoSpaceDE w:val="0"/>
        <w:autoSpaceDN w:val="0"/>
        <w:adjustRightInd w:val="0"/>
        <w:ind w:left="993" w:right="709"/>
        <w:jc w:val="both"/>
        <w:rPr>
          <w:rFonts w:ascii="Arial" w:hAnsi="Arial" w:cs="Arial"/>
          <w:i/>
          <w:sz w:val="20"/>
          <w:szCs w:val="20"/>
          <w:lang w:val="es-CR"/>
        </w:rPr>
      </w:pPr>
      <w:r w:rsidRPr="00563417">
        <w:rPr>
          <w:rFonts w:ascii="Arial" w:hAnsi="Arial" w:cs="Arial"/>
          <w:i/>
          <w:sz w:val="20"/>
          <w:szCs w:val="20"/>
          <w:lang w:val="es-CR"/>
        </w:rPr>
        <w:t>“a.1. En la aprobación de la propuesta de nombramiento todos los integrantes presentes, del Consejo de Escuela o Departamento, tendrán la obligación de emitir el voto, según las opciones que permita la reglamentación aplicable (favor, contra, blanco o nulo), razón por la que la cantidad de los miembros presentes deberá ser igual a la cantidad de votos emitidos.”</w:t>
      </w:r>
    </w:p>
    <w:p w:rsidR="00563417" w:rsidRPr="00563417" w:rsidRDefault="00563417" w:rsidP="00563417">
      <w:pPr>
        <w:autoSpaceDE w:val="0"/>
        <w:autoSpaceDN w:val="0"/>
        <w:adjustRightInd w:val="0"/>
        <w:ind w:left="993" w:right="709"/>
        <w:jc w:val="both"/>
        <w:rPr>
          <w:rFonts w:ascii="Arial" w:hAnsi="Arial" w:cs="Arial"/>
          <w:i/>
          <w:sz w:val="20"/>
          <w:szCs w:val="20"/>
          <w:lang w:val="es-CR"/>
        </w:rPr>
      </w:pPr>
    </w:p>
    <w:p w:rsidR="00563417" w:rsidRPr="00563417" w:rsidRDefault="00563417" w:rsidP="00563417">
      <w:pPr>
        <w:autoSpaceDE w:val="0"/>
        <w:autoSpaceDN w:val="0"/>
        <w:adjustRightInd w:val="0"/>
        <w:ind w:left="993" w:right="709"/>
        <w:jc w:val="both"/>
        <w:rPr>
          <w:rFonts w:ascii="Arial" w:hAnsi="Arial" w:cs="Arial"/>
          <w:i/>
          <w:sz w:val="20"/>
          <w:szCs w:val="20"/>
          <w:lang w:val="es-CR"/>
        </w:rPr>
      </w:pPr>
      <w:r w:rsidRPr="00563417">
        <w:rPr>
          <w:rFonts w:ascii="Arial" w:hAnsi="Arial" w:cs="Arial"/>
          <w:i/>
          <w:sz w:val="20"/>
          <w:szCs w:val="20"/>
          <w:lang w:val="es-CR"/>
        </w:rPr>
        <w:t xml:space="preserve">“a.2.  La expresión “más de la mitad de los votos emitidos”, en los casos en que el número de votos emitidos sea impar, se cumple cuando la “cantidad de votos obtenida por una persona concursante” es mayor o igual que “la mitad de la cantidad de votos emitidos, aumentada en 0.5”.  </w:t>
      </w:r>
    </w:p>
    <w:p w:rsidR="00563417" w:rsidRPr="00563417" w:rsidRDefault="00563417" w:rsidP="00563417">
      <w:pPr>
        <w:autoSpaceDE w:val="0"/>
        <w:autoSpaceDN w:val="0"/>
        <w:adjustRightInd w:val="0"/>
        <w:ind w:left="993" w:right="709"/>
        <w:jc w:val="both"/>
        <w:rPr>
          <w:rFonts w:ascii="Arial" w:hAnsi="Arial" w:cs="Arial"/>
          <w:i/>
          <w:sz w:val="20"/>
          <w:szCs w:val="20"/>
          <w:lang w:val="es-CR"/>
        </w:rPr>
      </w:pPr>
    </w:p>
    <w:p w:rsidR="00563417" w:rsidRPr="00563417" w:rsidRDefault="00563417" w:rsidP="00563417">
      <w:pPr>
        <w:autoSpaceDE w:val="0"/>
        <w:autoSpaceDN w:val="0"/>
        <w:adjustRightInd w:val="0"/>
        <w:ind w:left="993" w:right="709"/>
        <w:jc w:val="both"/>
        <w:rPr>
          <w:rFonts w:ascii="Arial" w:hAnsi="Arial" w:cs="Arial"/>
          <w:i/>
          <w:sz w:val="20"/>
          <w:szCs w:val="20"/>
          <w:lang w:val="es-CR"/>
        </w:rPr>
      </w:pPr>
      <w:r w:rsidRPr="00563417">
        <w:rPr>
          <w:rFonts w:ascii="Arial" w:hAnsi="Arial" w:cs="Arial"/>
          <w:b/>
          <w:i/>
          <w:sz w:val="20"/>
          <w:szCs w:val="20"/>
          <w:lang w:val="es-CR"/>
        </w:rPr>
        <w:t>b</w:t>
      </w:r>
      <w:r w:rsidRPr="00563417">
        <w:rPr>
          <w:rFonts w:ascii="Arial" w:hAnsi="Arial" w:cs="Arial"/>
          <w:i/>
          <w:sz w:val="20"/>
          <w:szCs w:val="20"/>
          <w:lang w:val="es-CR"/>
        </w:rPr>
        <w:t>. Comunicar.  ACUERDO FIRME.”</w:t>
      </w:r>
    </w:p>
    <w:p w:rsidR="00563417" w:rsidRPr="00563417" w:rsidRDefault="00563417" w:rsidP="00563417">
      <w:pPr>
        <w:jc w:val="both"/>
        <w:rPr>
          <w:rFonts w:ascii="Arial" w:eastAsia="Calibri" w:hAnsi="Arial" w:cs="Arial"/>
          <w:lang w:val="es-CR" w:eastAsia="en-US"/>
        </w:rPr>
      </w:pPr>
    </w:p>
    <w:p w:rsidR="00563417" w:rsidRPr="00563417" w:rsidRDefault="00563417" w:rsidP="00563417">
      <w:pPr>
        <w:numPr>
          <w:ilvl w:val="0"/>
          <w:numId w:val="11"/>
        </w:numPr>
        <w:spacing w:after="160" w:line="259" w:lineRule="auto"/>
        <w:contextualSpacing/>
        <w:jc w:val="both"/>
        <w:rPr>
          <w:rFonts w:ascii="Arial" w:eastAsia="Calibri" w:hAnsi="Arial" w:cs="Arial"/>
          <w:b/>
          <w:i/>
          <w:sz w:val="22"/>
          <w:szCs w:val="22"/>
        </w:rPr>
      </w:pPr>
      <w:r w:rsidRPr="00563417">
        <w:rPr>
          <w:rFonts w:ascii="Arial" w:eastAsia="Calibri" w:hAnsi="Arial" w:cs="Arial"/>
          <w:sz w:val="22"/>
          <w:szCs w:val="22"/>
        </w:rPr>
        <w:t>El Consejo Institucional en la Sesión Ordinaria No. 3052, celebrada el 17 de enero</w:t>
      </w:r>
      <w:r w:rsidRPr="00563417">
        <w:rPr>
          <w:rFonts w:ascii="Arial" w:eastAsia="Calibri" w:hAnsi="Arial" w:cs="Arial"/>
          <w:lang w:val="es-CR" w:eastAsia="en-US"/>
        </w:rPr>
        <w:t xml:space="preserve"> de 2018, conoce el Recurso de Revocatoria o Reconsideración o Reposición y </w:t>
      </w:r>
      <w:r w:rsidRPr="00563417">
        <w:rPr>
          <w:rFonts w:ascii="Arial" w:eastAsia="Calibri" w:hAnsi="Arial" w:cs="Arial"/>
          <w:lang w:val="es-CR" w:eastAsia="en-US"/>
        </w:rPr>
        <w:lastRenderedPageBreak/>
        <w:t xml:space="preserve">Apelación al ente superior (AIR)”, recibido el 14 de diciembre de 2017, presentado por la profesora Paola Solera </w:t>
      </w:r>
      <w:proofErr w:type="spellStart"/>
      <w:r w:rsidRPr="00563417">
        <w:rPr>
          <w:rFonts w:ascii="Arial" w:eastAsia="Calibri" w:hAnsi="Arial" w:cs="Arial"/>
          <w:lang w:val="es-CR" w:eastAsia="en-US"/>
        </w:rPr>
        <w:t>Steller</w:t>
      </w:r>
      <w:proofErr w:type="spellEnd"/>
      <w:r w:rsidRPr="00563417">
        <w:rPr>
          <w:rFonts w:ascii="Arial" w:eastAsia="Calibri" w:hAnsi="Arial" w:cs="Arial"/>
          <w:lang w:val="es-CR" w:eastAsia="en-US"/>
        </w:rPr>
        <w:t>, funcionaria de la Escuela de Biología, contra el acuerdo tomado por el Consejo</w:t>
      </w:r>
      <w:r w:rsidRPr="00563417">
        <w:rPr>
          <w:rFonts w:ascii="Arial" w:eastAsia="Calibri" w:hAnsi="Arial" w:cs="Arial"/>
          <w:sz w:val="22"/>
          <w:szCs w:val="22"/>
        </w:rPr>
        <w:t xml:space="preserve"> Institucional en la Sesión Ordinaria No. 3050, Artículo 12, del 06 de diciembre de 2017 </w:t>
      </w:r>
      <w:r w:rsidRPr="00563417">
        <w:rPr>
          <w:rFonts w:ascii="Arial" w:eastAsia="Calibri" w:hAnsi="Arial" w:cs="Arial"/>
          <w:b/>
          <w:i/>
          <w:sz w:val="22"/>
          <w:szCs w:val="22"/>
        </w:rPr>
        <w:t>“</w:t>
      </w:r>
      <w:r w:rsidRPr="00563417">
        <w:rPr>
          <w:rFonts w:ascii="Arial" w:eastAsia="Cambria" w:hAnsi="Arial" w:cs="Arial"/>
          <w:b/>
          <w:bCs/>
          <w:i/>
          <w:sz w:val="22"/>
          <w:szCs w:val="22"/>
          <w:lang w:val="es-CR" w:eastAsia="en-US"/>
        </w:rPr>
        <w:t>Respuesta a consulta planteada por la Ing. Andrea Cavero Quesada, en el ejercicio de Presidencia de la Junta de Relaciones Laborales, sobre Interpretación auténtica del inciso c), Artículo 22 del “Reglamento para Concursos de Antecedentes Internos y Externos del Personal del ITCR”, relacionado con el concepto “voto emitido”.</w:t>
      </w:r>
    </w:p>
    <w:p w:rsidR="00563417" w:rsidRPr="00563417" w:rsidRDefault="00563417" w:rsidP="00563417">
      <w:pPr>
        <w:ind w:left="360"/>
        <w:contextualSpacing/>
        <w:jc w:val="both"/>
        <w:rPr>
          <w:rFonts w:ascii="Arial" w:eastAsia="Calibri" w:hAnsi="Arial" w:cs="Arial"/>
          <w:b/>
          <w:i/>
          <w:sz w:val="22"/>
          <w:szCs w:val="22"/>
        </w:rPr>
      </w:pPr>
    </w:p>
    <w:p w:rsidR="00563417" w:rsidRPr="00563417" w:rsidRDefault="00563417" w:rsidP="00563417">
      <w:pPr>
        <w:numPr>
          <w:ilvl w:val="0"/>
          <w:numId w:val="11"/>
        </w:numPr>
        <w:spacing w:after="160" w:line="259" w:lineRule="auto"/>
        <w:contextualSpacing/>
        <w:jc w:val="both"/>
        <w:rPr>
          <w:rFonts w:ascii="Arial" w:eastAsia="Calibri" w:hAnsi="Arial" w:cs="Arial"/>
        </w:rPr>
      </w:pPr>
      <w:r w:rsidRPr="00563417">
        <w:rPr>
          <w:rFonts w:ascii="Arial" w:eastAsia="Calibri" w:hAnsi="Arial" w:cs="Arial"/>
        </w:rPr>
        <w:t>En esta misma Sesión el Consejo Institucional traslada el Recurso presentado para el respectivo trámite.</w:t>
      </w:r>
    </w:p>
    <w:p w:rsidR="00563417" w:rsidRPr="00563417" w:rsidRDefault="00563417" w:rsidP="00563417">
      <w:pPr>
        <w:jc w:val="both"/>
        <w:rPr>
          <w:rFonts w:ascii="Arial" w:eastAsia="Calibri" w:hAnsi="Arial" w:cs="Arial"/>
          <w:sz w:val="22"/>
          <w:szCs w:val="22"/>
        </w:rPr>
      </w:pPr>
    </w:p>
    <w:p w:rsidR="00563417" w:rsidRPr="00563417" w:rsidRDefault="00563417" w:rsidP="00563417">
      <w:pPr>
        <w:rPr>
          <w:rFonts w:ascii="Arial" w:eastAsia="Calibri" w:hAnsi="Arial" w:cs="Arial"/>
          <w:b/>
          <w:lang w:val="es-CR" w:eastAsia="en-US"/>
        </w:rPr>
      </w:pPr>
      <w:r w:rsidRPr="00563417">
        <w:rPr>
          <w:rFonts w:ascii="Arial" w:eastAsia="Calibri" w:hAnsi="Arial" w:cs="Arial"/>
          <w:b/>
          <w:lang w:val="es-CR" w:eastAsia="en-US"/>
        </w:rPr>
        <w:t>CONSIDERANDO QUE:</w:t>
      </w:r>
    </w:p>
    <w:p w:rsidR="00563417" w:rsidRPr="00563417" w:rsidRDefault="00563417" w:rsidP="00563417">
      <w:pPr>
        <w:ind w:left="360"/>
        <w:contextualSpacing/>
        <w:jc w:val="both"/>
        <w:rPr>
          <w:rFonts w:ascii="Arial" w:eastAsia="Calibri" w:hAnsi="Arial" w:cs="Arial"/>
          <w:lang w:val="es-CR" w:eastAsia="en-US"/>
        </w:rPr>
      </w:pPr>
    </w:p>
    <w:p w:rsidR="00563417" w:rsidRPr="00563417" w:rsidRDefault="00563417" w:rsidP="00563417">
      <w:pPr>
        <w:numPr>
          <w:ilvl w:val="0"/>
          <w:numId w:val="12"/>
        </w:numPr>
        <w:spacing w:after="160" w:line="259" w:lineRule="auto"/>
        <w:ind w:left="360"/>
        <w:contextualSpacing/>
        <w:jc w:val="both"/>
        <w:rPr>
          <w:rFonts w:ascii="Arial" w:eastAsia="Calibri" w:hAnsi="Arial" w:cs="Arial"/>
          <w:lang w:val="es-CR" w:eastAsia="en-US"/>
        </w:rPr>
      </w:pPr>
      <w:r w:rsidRPr="00563417">
        <w:rPr>
          <w:rFonts w:ascii="Arial" w:eastAsia="Calibri" w:hAnsi="Arial" w:cs="Arial"/>
          <w:lang w:val="es-CR" w:eastAsia="en-US"/>
        </w:rPr>
        <w:t>Los artículos 136 y 137 del Estatuto Orgánico disponen lo siguiente:</w:t>
      </w:r>
    </w:p>
    <w:p w:rsidR="00563417" w:rsidRPr="00563417" w:rsidRDefault="00563417" w:rsidP="00563417">
      <w:pPr>
        <w:ind w:left="436"/>
        <w:contextualSpacing/>
        <w:rPr>
          <w:rFonts w:ascii="Arial" w:eastAsia="Calibri" w:hAnsi="Arial" w:cs="Arial"/>
          <w:lang w:val="es-CR" w:eastAsia="en-US"/>
        </w:rPr>
      </w:pPr>
    </w:p>
    <w:p w:rsidR="00563417" w:rsidRPr="00563417" w:rsidRDefault="00563417" w:rsidP="00563417">
      <w:pPr>
        <w:ind w:left="567" w:right="425"/>
        <w:jc w:val="both"/>
        <w:rPr>
          <w:rFonts w:ascii="Arial" w:eastAsia="Calibri" w:hAnsi="Arial" w:cs="Arial"/>
          <w:i/>
          <w:sz w:val="20"/>
          <w:szCs w:val="20"/>
          <w:lang w:val="es-CR" w:eastAsia="en-US"/>
        </w:rPr>
      </w:pPr>
      <w:r w:rsidRPr="00563417">
        <w:rPr>
          <w:rFonts w:ascii="Arial" w:eastAsia="Calibri" w:hAnsi="Arial" w:cs="Arial"/>
          <w:sz w:val="20"/>
          <w:szCs w:val="20"/>
          <w:lang w:val="es-CR" w:eastAsia="en-US"/>
        </w:rPr>
        <w:t>“</w:t>
      </w:r>
      <w:r w:rsidRPr="00563417">
        <w:rPr>
          <w:rFonts w:ascii="Arial" w:eastAsia="Calibri" w:hAnsi="Arial" w:cs="Arial"/>
          <w:i/>
          <w:sz w:val="20"/>
          <w:szCs w:val="20"/>
          <w:lang w:val="es-CR" w:eastAsia="en-US"/>
        </w:rPr>
        <w:t>Artículo 136</w:t>
      </w:r>
    </w:p>
    <w:p w:rsidR="00563417" w:rsidRPr="00563417" w:rsidRDefault="00563417" w:rsidP="00563417">
      <w:pPr>
        <w:ind w:left="567" w:right="425"/>
        <w:jc w:val="both"/>
        <w:rPr>
          <w:rFonts w:ascii="Arial" w:eastAsia="Calibri" w:hAnsi="Arial" w:cs="Arial"/>
          <w:i/>
          <w:sz w:val="20"/>
          <w:szCs w:val="20"/>
          <w:lang w:val="es-CR" w:eastAsia="en-US"/>
        </w:rPr>
      </w:pPr>
      <w:r w:rsidRPr="00563417">
        <w:rPr>
          <w:rFonts w:ascii="Arial" w:eastAsia="Calibri" w:hAnsi="Arial" w:cs="Arial"/>
          <w:i/>
          <w:sz w:val="20"/>
          <w:szCs w:val="20"/>
          <w:lang w:val="es-CR" w:eastAsia="en-US"/>
        </w:rPr>
        <w:t>Contra los actos y resoluciones de organismos y autoridades institucionales que ejerzan funciones de dirección, podrán establecerse recursos de revocatoria y de apelación.</w:t>
      </w:r>
    </w:p>
    <w:p w:rsidR="00563417" w:rsidRPr="00563417" w:rsidRDefault="00563417" w:rsidP="00563417">
      <w:pPr>
        <w:ind w:left="567" w:right="425"/>
        <w:jc w:val="both"/>
        <w:rPr>
          <w:rFonts w:ascii="Arial" w:eastAsia="Calibri" w:hAnsi="Arial" w:cs="Arial"/>
          <w:i/>
          <w:sz w:val="20"/>
          <w:szCs w:val="20"/>
          <w:lang w:val="es-CR" w:eastAsia="en-US"/>
        </w:rPr>
      </w:pPr>
    </w:p>
    <w:p w:rsidR="00563417" w:rsidRPr="00563417" w:rsidRDefault="00563417" w:rsidP="00563417">
      <w:pPr>
        <w:ind w:left="567" w:right="425"/>
        <w:jc w:val="both"/>
        <w:rPr>
          <w:rFonts w:ascii="Arial" w:eastAsia="Calibri" w:hAnsi="Arial" w:cs="Arial"/>
          <w:i/>
          <w:sz w:val="20"/>
          <w:szCs w:val="20"/>
          <w:lang w:val="es-CR" w:eastAsia="en-US"/>
        </w:rPr>
      </w:pPr>
      <w:r w:rsidRPr="00563417">
        <w:rPr>
          <w:rFonts w:ascii="Arial" w:eastAsia="Calibri" w:hAnsi="Arial" w:cs="Arial"/>
          <w:i/>
          <w:sz w:val="20"/>
          <w:szCs w:val="20"/>
          <w:lang w:val="es-CR" w:eastAsia="en-US"/>
        </w:rPr>
        <w:t>Artículo 137</w:t>
      </w:r>
    </w:p>
    <w:p w:rsidR="00563417" w:rsidRPr="00563417" w:rsidRDefault="00563417" w:rsidP="00563417">
      <w:pPr>
        <w:ind w:left="567" w:right="425"/>
        <w:jc w:val="both"/>
        <w:rPr>
          <w:rFonts w:ascii="Arial" w:eastAsia="Calibri" w:hAnsi="Arial" w:cs="Arial"/>
          <w:i/>
          <w:sz w:val="20"/>
          <w:szCs w:val="20"/>
          <w:lang w:val="es-CR" w:eastAsia="en-US"/>
        </w:rPr>
      </w:pPr>
      <w:r w:rsidRPr="00563417">
        <w:rPr>
          <w:rFonts w:ascii="Arial" w:eastAsia="Calibri" w:hAnsi="Arial" w:cs="Arial"/>
          <w:i/>
          <w:sz w:val="20"/>
          <w:szCs w:val="20"/>
          <w:lang w:val="es-CR" w:eastAsia="en-US"/>
        </w:rPr>
        <w:t>Rechazado el recurso de revocatoria, podrá apelarse la decisión ante el superior inmediato, quien estudiará el caso y podrá enmendar o revocar la resolución únicamente en el aspecto objeto de la apelación.”</w:t>
      </w:r>
    </w:p>
    <w:p w:rsidR="00563417" w:rsidRPr="00563417" w:rsidRDefault="00563417" w:rsidP="00563417">
      <w:pPr>
        <w:jc w:val="both"/>
        <w:rPr>
          <w:rFonts w:ascii="Arial" w:eastAsia="Calibri" w:hAnsi="Arial" w:cs="Arial"/>
          <w:lang w:val="es-CR" w:eastAsia="en-US"/>
        </w:rPr>
      </w:pPr>
    </w:p>
    <w:p w:rsidR="00563417" w:rsidRPr="00563417" w:rsidRDefault="00563417" w:rsidP="00563417">
      <w:pPr>
        <w:numPr>
          <w:ilvl w:val="0"/>
          <w:numId w:val="12"/>
        </w:numPr>
        <w:spacing w:after="160" w:line="259" w:lineRule="auto"/>
        <w:ind w:left="360"/>
        <w:contextualSpacing/>
        <w:jc w:val="both"/>
        <w:rPr>
          <w:rFonts w:ascii="Arial" w:eastAsia="Calibri" w:hAnsi="Arial" w:cs="Arial"/>
          <w:lang w:val="es-CR" w:eastAsia="en-US"/>
        </w:rPr>
      </w:pPr>
      <w:r w:rsidRPr="00563417">
        <w:rPr>
          <w:rFonts w:ascii="Arial" w:eastAsia="Calibri" w:hAnsi="Arial" w:cs="Arial"/>
          <w:lang w:val="es-CR" w:eastAsia="en-US"/>
        </w:rPr>
        <w:t>Los artículos 72, 75, 76 y 77 del Reglamento del Consejo Institucional indican lo siguiente:</w:t>
      </w:r>
    </w:p>
    <w:p w:rsidR="00563417" w:rsidRPr="00563417" w:rsidRDefault="00563417" w:rsidP="00563417">
      <w:pPr>
        <w:ind w:left="720"/>
        <w:contextualSpacing/>
        <w:jc w:val="both"/>
        <w:rPr>
          <w:rFonts w:ascii="Arial" w:eastAsia="Calibri" w:hAnsi="Arial" w:cs="Arial"/>
          <w:i/>
          <w:lang w:val="es-CR" w:eastAsia="en-US"/>
        </w:rPr>
      </w:pPr>
    </w:p>
    <w:p w:rsidR="00563417" w:rsidRPr="00563417" w:rsidRDefault="00563417" w:rsidP="00563417">
      <w:pPr>
        <w:ind w:left="567" w:right="425"/>
        <w:jc w:val="both"/>
        <w:rPr>
          <w:rFonts w:ascii="Arial" w:eastAsia="Calibri" w:hAnsi="Arial" w:cs="Arial"/>
          <w:i/>
          <w:sz w:val="20"/>
          <w:szCs w:val="20"/>
          <w:lang w:val="es-CR" w:eastAsia="en-US"/>
        </w:rPr>
      </w:pPr>
      <w:r w:rsidRPr="00563417">
        <w:rPr>
          <w:rFonts w:ascii="Arial" w:eastAsia="Calibri" w:hAnsi="Arial" w:cs="Arial"/>
          <w:i/>
          <w:sz w:val="20"/>
          <w:szCs w:val="20"/>
          <w:lang w:val="es-CR" w:eastAsia="en-US"/>
        </w:rPr>
        <w:t xml:space="preserve">“Artículo 72 </w:t>
      </w:r>
    </w:p>
    <w:p w:rsidR="00563417" w:rsidRPr="00563417" w:rsidRDefault="00563417" w:rsidP="00563417">
      <w:pPr>
        <w:ind w:left="567" w:right="425"/>
        <w:jc w:val="both"/>
        <w:rPr>
          <w:rFonts w:ascii="Arial" w:eastAsia="Calibri" w:hAnsi="Arial" w:cs="Arial"/>
          <w:i/>
          <w:sz w:val="20"/>
          <w:szCs w:val="20"/>
          <w:lang w:val="es-CR" w:eastAsia="en-US"/>
        </w:rPr>
      </w:pPr>
      <w:r w:rsidRPr="00563417">
        <w:rPr>
          <w:rFonts w:ascii="Arial" w:eastAsia="Calibri" w:hAnsi="Arial" w:cs="Arial"/>
          <w:i/>
          <w:sz w:val="20"/>
          <w:szCs w:val="20"/>
          <w:lang w:val="es-CR" w:eastAsia="en-US"/>
        </w:rPr>
        <w:t xml:space="preserve">Contra los actos y resoluciones del Consejo Institucional podrán establecerse los recursos ordinarios de revocatoria y apelación, salvo los asuntos en materia de contratación administrativa. </w:t>
      </w:r>
    </w:p>
    <w:p w:rsidR="00563417" w:rsidRPr="00563417" w:rsidRDefault="00563417" w:rsidP="00563417">
      <w:pPr>
        <w:ind w:left="567" w:right="425"/>
        <w:jc w:val="both"/>
        <w:rPr>
          <w:rFonts w:ascii="Arial" w:eastAsia="Calibri" w:hAnsi="Arial" w:cs="Arial"/>
          <w:i/>
          <w:sz w:val="20"/>
          <w:szCs w:val="20"/>
          <w:lang w:val="es-CR" w:eastAsia="en-US"/>
        </w:rPr>
      </w:pPr>
    </w:p>
    <w:p w:rsidR="00563417" w:rsidRPr="00563417" w:rsidRDefault="00563417" w:rsidP="00563417">
      <w:pPr>
        <w:ind w:left="567" w:right="425"/>
        <w:jc w:val="both"/>
        <w:rPr>
          <w:rFonts w:ascii="Arial" w:eastAsia="Calibri" w:hAnsi="Arial" w:cs="Arial"/>
          <w:i/>
          <w:sz w:val="20"/>
          <w:szCs w:val="20"/>
          <w:lang w:val="es-CR" w:eastAsia="en-US"/>
        </w:rPr>
      </w:pPr>
      <w:r w:rsidRPr="00563417">
        <w:rPr>
          <w:rFonts w:ascii="Arial" w:eastAsia="Calibri" w:hAnsi="Arial" w:cs="Arial"/>
          <w:i/>
          <w:sz w:val="20"/>
          <w:szCs w:val="20"/>
          <w:lang w:val="es-CR" w:eastAsia="en-US"/>
        </w:rPr>
        <w:t xml:space="preserve">Artículo 75 </w:t>
      </w:r>
    </w:p>
    <w:p w:rsidR="00563417" w:rsidRPr="00563417" w:rsidRDefault="00563417" w:rsidP="00563417">
      <w:pPr>
        <w:ind w:left="567" w:right="425"/>
        <w:jc w:val="both"/>
        <w:rPr>
          <w:rFonts w:ascii="Arial" w:eastAsia="Calibri" w:hAnsi="Arial" w:cs="Arial"/>
          <w:i/>
          <w:sz w:val="20"/>
          <w:szCs w:val="20"/>
          <w:lang w:val="es-CR" w:eastAsia="en-US"/>
        </w:rPr>
      </w:pPr>
      <w:r w:rsidRPr="00563417">
        <w:rPr>
          <w:rFonts w:ascii="Arial" w:eastAsia="Calibri" w:hAnsi="Arial" w:cs="Arial"/>
          <w:i/>
          <w:sz w:val="20"/>
          <w:szCs w:val="20"/>
          <w:lang w:val="es-CR" w:eastAsia="en-US"/>
        </w:rPr>
        <w:t>Si el Consejo Institucional rechazase un recurso de revocatoria, podrá apelarse ante la Asamblea Institucional Representativa, la cual podrá enmendar o revocar la resolución únicamente en el aspecto objeto de la apelación, de conformidad con las disposiciones del Estatuto Orgánico y el Reglamento de la Asamblea Institucional Representativa.</w:t>
      </w:r>
    </w:p>
    <w:p w:rsidR="00563417" w:rsidRPr="00563417" w:rsidRDefault="00563417" w:rsidP="00563417">
      <w:pPr>
        <w:ind w:left="567" w:right="425"/>
        <w:jc w:val="both"/>
        <w:rPr>
          <w:rFonts w:ascii="Arial" w:eastAsia="Calibri" w:hAnsi="Arial" w:cs="Arial"/>
          <w:i/>
          <w:sz w:val="20"/>
          <w:szCs w:val="20"/>
          <w:lang w:val="es-CR" w:eastAsia="en-US"/>
        </w:rPr>
      </w:pPr>
    </w:p>
    <w:p w:rsidR="00563417" w:rsidRPr="00563417" w:rsidRDefault="00563417" w:rsidP="00563417">
      <w:pPr>
        <w:ind w:left="567" w:right="425"/>
        <w:jc w:val="both"/>
        <w:rPr>
          <w:rFonts w:ascii="Arial" w:eastAsia="Calibri" w:hAnsi="Arial" w:cs="Arial"/>
          <w:i/>
          <w:sz w:val="20"/>
          <w:szCs w:val="20"/>
          <w:lang w:val="es-CR" w:eastAsia="en-US"/>
        </w:rPr>
      </w:pPr>
      <w:r w:rsidRPr="00563417">
        <w:rPr>
          <w:rFonts w:ascii="Arial" w:eastAsia="Calibri" w:hAnsi="Arial" w:cs="Arial"/>
          <w:i/>
          <w:sz w:val="20"/>
          <w:szCs w:val="20"/>
          <w:lang w:val="es-CR" w:eastAsia="en-US"/>
        </w:rPr>
        <w:t xml:space="preserve">Artículo 76 </w:t>
      </w:r>
    </w:p>
    <w:p w:rsidR="00563417" w:rsidRPr="00563417" w:rsidRDefault="00563417" w:rsidP="00563417">
      <w:pPr>
        <w:ind w:left="567" w:right="425"/>
        <w:jc w:val="both"/>
        <w:rPr>
          <w:rFonts w:ascii="Arial" w:eastAsia="Calibri" w:hAnsi="Arial" w:cs="Arial"/>
          <w:i/>
          <w:sz w:val="20"/>
          <w:szCs w:val="20"/>
          <w:lang w:val="es-CR" w:eastAsia="en-US"/>
        </w:rPr>
      </w:pPr>
      <w:r w:rsidRPr="00563417">
        <w:rPr>
          <w:rFonts w:ascii="Arial" w:eastAsia="Calibri" w:hAnsi="Arial" w:cs="Arial"/>
          <w:i/>
          <w:sz w:val="20"/>
          <w:szCs w:val="20"/>
          <w:lang w:val="es-CR" w:eastAsia="en-US"/>
        </w:rPr>
        <w:t>El recurso de revocatoria podrá presentarse solo o conjuntamente con el de apelación dentro de los cinco días hábiles siguientes al de la comunicación formal o notificación del acuerdo. Los mismos deberán presentarse ante la Secretaría Ejecutiva del Consejo Institucional, la cual impondrá el sello de recibido conforme.</w:t>
      </w:r>
    </w:p>
    <w:p w:rsidR="00563417" w:rsidRPr="00563417" w:rsidRDefault="00563417" w:rsidP="00563417">
      <w:pPr>
        <w:ind w:left="567" w:right="425"/>
        <w:jc w:val="both"/>
        <w:rPr>
          <w:rFonts w:ascii="Arial" w:eastAsia="Calibri" w:hAnsi="Arial" w:cs="Arial"/>
          <w:i/>
          <w:sz w:val="20"/>
          <w:szCs w:val="20"/>
          <w:lang w:val="es-CR" w:eastAsia="en-US"/>
        </w:rPr>
      </w:pPr>
    </w:p>
    <w:p w:rsidR="00563417" w:rsidRPr="00563417" w:rsidRDefault="00563417" w:rsidP="00563417">
      <w:pPr>
        <w:ind w:left="567" w:right="425"/>
        <w:jc w:val="both"/>
        <w:rPr>
          <w:rFonts w:ascii="Arial" w:eastAsia="Calibri" w:hAnsi="Arial" w:cs="Arial"/>
          <w:i/>
          <w:sz w:val="20"/>
          <w:szCs w:val="20"/>
          <w:lang w:val="es-CR" w:eastAsia="en-US"/>
        </w:rPr>
      </w:pPr>
      <w:r w:rsidRPr="00563417">
        <w:rPr>
          <w:rFonts w:ascii="Arial" w:eastAsia="Calibri" w:hAnsi="Arial" w:cs="Arial"/>
          <w:i/>
          <w:sz w:val="20"/>
          <w:szCs w:val="20"/>
          <w:lang w:val="es-CR" w:eastAsia="en-US"/>
        </w:rPr>
        <w:t xml:space="preserve">El recurso de revocatoria lo conocerá el Consejo Institucional, en dos sesiones ordinarias sucesivas, o bien, en dos sesiones extraordinarias sucesivas que se convoquen al efecto; dentro de un plazo máximo de 20 días hábiles. </w:t>
      </w:r>
    </w:p>
    <w:p w:rsidR="00563417" w:rsidRPr="00563417" w:rsidRDefault="00563417" w:rsidP="00563417">
      <w:pPr>
        <w:ind w:left="567" w:right="425"/>
        <w:jc w:val="both"/>
        <w:rPr>
          <w:rFonts w:ascii="Arial" w:eastAsia="Calibri" w:hAnsi="Arial" w:cs="Arial"/>
          <w:i/>
          <w:sz w:val="20"/>
          <w:szCs w:val="20"/>
          <w:lang w:val="es-CR" w:eastAsia="en-US"/>
        </w:rPr>
      </w:pPr>
    </w:p>
    <w:p w:rsidR="00563417" w:rsidRPr="00563417" w:rsidRDefault="00563417" w:rsidP="00563417">
      <w:pPr>
        <w:ind w:left="567" w:right="425"/>
        <w:jc w:val="both"/>
        <w:rPr>
          <w:rFonts w:ascii="Arial" w:eastAsia="Calibri" w:hAnsi="Arial" w:cs="Arial"/>
          <w:i/>
          <w:sz w:val="20"/>
          <w:szCs w:val="20"/>
          <w:lang w:val="es-CR" w:eastAsia="en-US"/>
        </w:rPr>
      </w:pPr>
      <w:r w:rsidRPr="00563417">
        <w:rPr>
          <w:rFonts w:ascii="Arial" w:eastAsia="Calibri" w:hAnsi="Arial" w:cs="Arial"/>
          <w:i/>
          <w:sz w:val="20"/>
          <w:szCs w:val="20"/>
          <w:lang w:val="es-CR" w:eastAsia="en-US"/>
        </w:rPr>
        <w:t xml:space="preserve">Transcurrido ese plazo, sin que el Consejo Institucional haya resuelto sobre los recursos presentados, se entenderá que la revocatoria fue admitida positivamente, por lo que el acuerdo impugnado debe modificarse conforme la gestión presentada, sin necesidad de que el asunto pase a conocimiento del superior, salvo que la reforma del acuerdo sea contraria a la ley, a la costumbre y a los principios generales de derecho, en cuyo caso correrá nuevo </w:t>
      </w:r>
      <w:r w:rsidRPr="00563417">
        <w:rPr>
          <w:rFonts w:ascii="Arial" w:eastAsia="Calibri" w:hAnsi="Arial" w:cs="Arial"/>
          <w:i/>
          <w:sz w:val="20"/>
          <w:szCs w:val="20"/>
          <w:lang w:val="es-CR" w:eastAsia="en-US"/>
        </w:rPr>
        <w:lastRenderedPageBreak/>
        <w:t>e igual término para ser impugnado, por apelación directa ante la Asamblea Institucional Representativa, la que agotará la vía administrativa.</w:t>
      </w:r>
    </w:p>
    <w:p w:rsidR="00563417" w:rsidRPr="00563417" w:rsidRDefault="00563417" w:rsidP="00563417">
      <w:pPr>
        <w:ind w:left="567" w:right="425"/>
        <w:jc w:val="both"/>
        <w:rPr>
          <w:rFonts w:ascii="Arial" w:eastAsia="Calibri" w:hAnsi="Arial" w:cs="Arial"/>
          <w:i/>
          <w:sz w:val="20"/>
          <w:szCs w:val="20"/>
          <w:lang w:val="es-CR" w:eastAsia="en-US"/>
        </w:rPr>
      </w:pPr>
    </w:p>
    <w:p w:rsidR="00563417" w:rsidRPr="00563417" w:rsidRDefault="00563417" w:rsidP="00563417">
      <w:pPr>
        <w:ind w:left="567" w:right="425"/>
        <w:jc w:val="both"/>
        <w:rPr>
          <w:rFonts w:ascii="Arial" w:eastAsia="Calibri" w:hAnsi="Arial" w:cs="Arial"/>
          <w:i/>
          <w:sz w:val="20"/>
          <w:szCs w:val="20"/>
          <w:lang w:val="es-CR" w:eastAsia="en-US"/>
        </w:rPr>
      </w:pPr>
      <w:r w:rsidRPr="00563417">
        <w:rPr>
          <w:rFonts w:ascii="Arial" w:eastAsia="Calibri" w:hAnsi="Arial" w:cs="Arial"/>
          <w:i/>
          <w:sz w:val="20"/>
          <w:szCs w:val="20"/>
          <w:lang w:val="es-CR" w:eastAsia="en-US"/>
        </w:rPr>
        <w:t xml:space="preserve">Artículo 77 </w:t>
      </w:r>
    </w:p>
    <w:p w:rsidR="00563417" w:rsidRPr="00563417" w:rsidRDefault="00563417" w:rsidP="00563417">
      <w:pPr>
        <w:ind w:left="567" w:right="425"/>
        <w:jc w:val="both"/>
        <w:rPr>
          <w:rFonts w:ascii="Arial" w:eastAsia="Calibri" w:hAnsi="Arial" w:cs="Arial"/>
          <w:i/>
          <w:sz w:val="20"/>
          <w:szCs w:val="20"/>
          <w:lang w:val="es-CR" w:eastAsia="en-US"/>
        </w:rPr>
      </w:pPr>
      <w:r w:rsidRPr="00563417">
        <w:rPr>
          <w:rFonts w:ascii="Arial" w:eastAsia="Calibri" w:hAnsi="Arial" w:cs="Arial"/>
          <w:i/>
          <w:sz w:val="20"/>
          <w:szCs w:val="20"/>
          <w:lang w:val="es-CR" w:eastAsia="en-US"/>
        </w:rPr>
        <w:t>Si se interponen ambos recursos a la vez, se tramitará la apelación una vez declarada sin lugar la revocatoria, en este caso el Consejo Institucional emplazará a las partes ante la Asamblea Institucional Representativa, y remitirá el expediente respectivo. El término del emplazamiento no será inferior a cinco días hábiles.”</w:t>
      </w:r>
    </w:p>
    <w:p w:rsidR="00563417" w:rsidRPr="00563417" w:rsidRDefault="00563417" w:rsidP="00563417">
      <w:pPr>
        <w:spacing w:after="160" w:line="259" w:lineRule="auto"/>
        <w:ind w:left="720"/>
        <w:contextualSpacing/>
        <w:rPr>
          <w:rFonts w:ascii="Arial" w:eastAsia="Calibri" w:hAnsi="Arial" w:cs="Arial"/>
          <w:lang w:val="es-CR" w:eastAsia="en-US"/>
        </w:rPr>
      </w:pPr>
    </w:p>
    <w:p w:rsidR="00563417" w:rsidRPr="00563417" w:rsidRDefault="00563417" w:rsidP="00563417">
      <w:pPr>
        <w:numPr>
          <w:ilvl w:val="0"/>
          <w:numId w:val="12"/>
        </w:numPr>
        <w:spacing w:after="160" w:line="259" w:lineRule="auto"/>
        <w:ind w:left="426" w:hanging="426"/>
        <w:contextualSpacing/>
        <w:jc w:val="both"/>
        <w:rPr>
          <w:rFonts w:ascii="Arial" w:eastAsia="Calibri" w:hAnsi="Arial" w:cs="Arial"/>
          <w:lang w:val="es-CR" w:eastAsia="en-US"/>
        </w:rPr>
      </w:pPr>
      <w:r w:rsidRPr="00563417">
        <w:rPr>
          <w:rFonts w:ascii="Arial" w:eastAsia="Calibri" w:hAnsi="Arial" w:cs="Arial"/>
          <w:lang w:val="es-CR" w:eastAsia="en-US"/>
        </w:rPr>
        <w:t>En Sesión Ordinaria No. 3040, Artículo 8, del 28 de setiembre de 2017, el Consejo Institucional acuerda:</w:t>
      </w:r>
    </w:p>
    <w:p w:rsidR="00563417" w:rsidRPr="00563417" w:rsidRDefault="00563417" w:rsidP="00563417">
      <w:pPr>
        <w:ind w:left="360"/>
        <w:contextualSpacing/>
        <w:jc w:val="both"/>
        <w:rPr>
          <w:rFonts w:ascii="Arial" w:eastAsia="Calibri" w:hAnsi="Arial" w:cs="Arial"/>
          <w:highlight w:val="yellow"/>
          <w:lang w:val="es-CR" w:eastAsia="en-US"/>
        </w:rPr>
      </w:pPr>
    </w:p>
    <w:p w:rsidR="00563417" w:rsidRPr="00563417" w:rsidRDefault="00563417" w:rsidP="00563417">
      <w:pPr>
        <w:ind w:left="709" w:right="333"/>
        <w:jc w:val="both"/>
        <w:rPr>
          <w:rFonts w:ascii="Arial" w:eastAsia="Calibri" w:hAnsi="Arial" w:cs="Arial"/>
          <w:i/>
          <w:sz w:val="20"/>
          <w:szCs w:val="20"/>
          <w:lang w:val="es-CR" w:eastAsia="en-US"/>
        </w:rPr>
      </w:pPr>
      <w:r w:rsidRPr="00563417">
        <w:rPr>
          <w:rFonts w:ascii="Arial" w:eastAsia="Calibri" w:hAnsi="Arial" w:cs="Arial"/>
          <w:i/>
          <w:sz w:val="20"/>
          <w:szCs w:val="20"/>
          <w:lang w:val="es-CR" w:eastAsia="en-US"/>
        </w:rPr>
        <w:t>“Interpretar el Artículo 76 del Reglamento del Consejo Institucional, de la siguiente manera:</w:t>
      </w:r>
    </w:p>
    <w:p w:rsidR="00563417" w:rsidRPr="00563417" w:rsidRDefault="00563417" w:rsidP="00563417">
      <w:pPr>
        <w:ind w:left="709" w:right="333"/>
        <w:jc w:val="both"/>
        <w:rPr>
          <w:rFonts w:ascii="Arial" w:eastAsia="Calibri" w:hAnsi="Arial" w:cs="Arial"/>
          <w:i/>
          <w:sz w:val="16"/>
          <w:szCs w:val="16"/>
          <w:lang w:val="es-CR" w:eastAsia="en-US"/>
        </w:rPr>
      </w:pPr>
    </w:p>
    <w:p w:rsidR="00563417" w:rsidRPr="00563417" w:rsidRDefault="00563417" w:rsidP="00563417">
      <w:pPr>
        <w:ind w:left="709" w:right="333"/>
        <w:jc w:val="both"/>
        <w:rPr>
          <w:rFonts w:ascii="Arial" w:eastAsia="Calibri" w:hAnsi="Arial" w:cs="Arial"/>
          <w:i/>
          <w:sz w:val="20"/>
          <w:szCs w:val="20"/>
          <w:lang w:val="es-CR" w:eastAsia="en-US"/>
        </w:rPr>
      </w:pPr>
      <w:r w:rsidRPr="00563417">
        <w:rPr>
          <w:rFonts w:ascii="Arial" w:eastAsia="Calibri" w:hAnsi="Arial" w:cs="Arial"/>
          <w:i/>
          <w:sz w:val="20"/>
          <w:szCs w:val="20"/>
          <w:lang w:val="es-CR" w:eastAsia="en-US"/>
        </w:rPr>
        <w:t>El plazo máximo de 20 días hábiles que tiene el Consejo Institucional como órgano colegiado para resolver los recursos que le corresponde, inicia el día siguiente a la sesión en la que se le pone en conocimiento, por medio del “Informe de Correspondencia”, el asunto que se le someta para atender, toda vez que, como órgano colegiado, es hasta este momento que efectivamente entra en conocimiento del documento que le compete resolver.”</w:t>
      </w:r>
    </w:p>
    <w:p w:rsidR="00563417" w:rsidRPr="00563417" w:rsidRDefault="00563417" w:rsidP="00563417">
      <w:pPr>
        <w:ind w:left="709" w:right="333"/>
        <w:jc w:val="both"/>
        <w:rPr>
          <w:rFonts w:ascii="Arial" w:eastAsia="Calibri" w:hAnsi="Arial" w:cs="Arial"/>
          <w:i/>
          <w:sz w:val="16"/>
          <w:szCs w:val="16"/>
          <w:lang w:val="es-CR" w:eastAsia="en-US"/>
        </w:rPr>
      </w:pPr>
    </w:p>
    <w:p w:rsidR="00563417" w:rsidRPr="00563417" w:rsidRDefault="00563417" w:rsidP="00563417">
      <w:pPr>
        <w:ind w:left="709" w:right="333"/>
        <w:jc w:val="both"/>
        <w:rPr>
          <w:rFonts w:ascii="Arial" w:eastAsia="Calibri" w:hAnsi="Arial" w:cs="Arial"/>
          <w:i/>
          <w:sz w:val="20"/>
          <w:szCs w:val="20"/>
          <w:lang w:val="es-CR" w:eastAsia="en-US"/>
        </w:rPr>
      </w:pPr>
      <w:r w:rsidRPr="00563417">
        <w:rPr>
          <w:rFonts w:ascii="Arial" w:eastAsia="Calibri" w:hAnsi="Arial" w:cs="Arial"/>
          <w:i/>
          <w:sz w:val="20"/>
          <w:szCs w:val="20"/>
          <w:lang w:val="es-CR" w:eastAsia="en-US"/>
        </w:rPr>
        <w:t>Comunicar.  ACUERDO FIRME.”</w:t>
      </w:r>
    </w:p>
    <w:p w:rsidR="00563417" w:rsidRPr="00563417" w:rsidRDefault="00563417" w:rsidP="00563417">
      <w:pPr>
        <w:ind w:left="360"/>
        <w:contextualSpacing/>
        <w:jc w:val="both"/>
        <w:rPr>
          <w:rFonts w:ascii="Arial" w:eastAsia="Calibri" w:hAnsi="Arial" w:cs="Arial"/>
          <w:lang w:val="es-CR" w:eastAsia="en-US"/>
        </w:rPr>
      </w:pPr>
    </w:p>
    <w:p w:rsidR="00563417" w:rsidRPr="00563417" w:rsidRDefault="00563417" w:rsidP="00563417">
      <w:pPr>
        <w:numPr>
          <w:ilvl w:val="0"/>
          <w:numId w:val="12"/>
        </w:numPr>
        <w:spacing w:after="160" w:line="259" w:lineRule="auto"/>
        <w:ind w:left="426" w:hanging="426"/>
        <w:contextualSpacing/>
        <w:jc w:val="both"/>
        <w:rPr>
          <w:rFonts w:ascii="Arial" w:eastAsia="Calibri" w:hAnsi="Arial" w:cs="Arial"/>
          <w:lang w:val="es-CR" w:eastAsia="en-US"/>
        </w:rPr>
      </w:pPr>
      <w:r w:rsidRPr="00563417">
        <w:rPr>
          <w:rFonts w:ascii="Arial" w:eastAsia="Calibri" w:hAnsi="Arial" w:cs="Arial"/>
          <w:lang w:val="es-CR" w:eastAsia="en-US"/>
        </w:rPr>
        <w:t>La Comisión de Planificación y Administración en reunión celebrada el 25 de enero de 2018, analiza el Recurso presentado y a partir del análisis exhaustivo y de las consultas sobre el tema de marras, determina que es necesario profundizar en aspectos legales y dispone realizar la consulta a un asesor legal externo, experto en el área del derecho administrativo, con el ánimo de brindar una respuesta objetiva al recurso desde el punto de vista jurídico.</w:t>
      </w:r>
    </w:p>
    <w:p w:rsidR="00563417" w:rsidRPr="00563417" w:rsidRDefault="00563417" w:rsidP="00563417">
      <w:pPr>
        <w:jc w:val="both"/>
        <w:rPr>
          <w:rFonts w:ascii="Arial" w:eastAsia="Calibri" w:hAnsi="Arial" w:cs="Arial"/>
          <w:lang w:val="es-CR" w:eastAsia="en-US"/>
        </w:rPr>
      </w:pPr>
    </w:p>
    <w:p w:rsidR="00563417" w:rsidRPr="00563417" w:rsidRDefault="00563417" w:rsidP="00563417">
      <w:pPr>
        <w:numPr>
          <w:ilvl w:val="0"/>
          <w:numId w:val="12"/>
        </w:numPr>
        <w:spacing w:after="160" w:line="259" w:lineRule="auto"/>
        <w:ind w:left="426" w:hanging="426"/>
        <w:contextualSpacing/>
        <w:jc w:val="both"/>
        <w:rPr>
          <w:rFonts w:ascii="Arial" w:eastAsia="Calibri" w:hAnsi="Arial" w:cs="Arial"/>
          <w:lang w:val="es-CR" w:eastAsia="en-US"/>
        </w:rPr>
      </w:pPr>
      <w:r w:rsidRPr="00563417">
        <w:rPr>
          <w:rFonts w:ascii="Arial" w:eastAsia="Calibri" w:hAnsi="Arial" w:cs="Arial"/>
          <w:lang w:val="es-CR" w:eastAsia="en-US"/>
        </w:rPr>
        <w:t xml:space="preserve">En esta misma reunión dispone elevar una propuesta al pleno del Consejo Institucional, para informar a la profesora Solera </w:t>
      </w:r>
      <w:proofErr w:type="spellStart"/>
      <w:r w:rsidRPr="00563417">
        <w:rPr>
          <w:rFonts w:ascii="Arial" w:eastAsia="Calibri" w:hAnsi="Arial" w:cs="Arial"/>
          <w:lang w:val="es-CR" w:eastAsia="en-US"/>
        </w:rPr>
        <w:t>Steller</w:t>
      </w:r>
      <w:proofErr w:type="spellEnd"/>
      <w:r w:rsidRPr="00563417">
        <w:rPr>
          <w:rFonts w:ascii="Arial" w:eastAsia="Calibri" w:hAnsi="Arial" w:cs="Arial"/>
          <w:lang w:val="es-CR" w:eastAsia="en-US"/>
        </w:rPr>
        <w:t xml:space="preserve"> acerca del trámite se le dará al Recurso planteado.</w:t>
      </w:r>
    </w:p>
    <w:p w:rsidR="00563417" w:rsidRPr="00563417" w:rsidRDefault="00563417" w:rsidP="00563417">
      <w:pPr>
        <w:jc w:val="both"/>
        <w:rPr>
          <w:rFonts w:ascii="Arial" w:eastAsia="Calibri" w:hAnsi="Arial" w:cs="Arial"/>
          <w:b/>
          <w:lang w:val="es-CR" w:eastAsia="en-US"/>
        </w:rPr>
      </w:pPr>
    </w:p>
    <w:p w:rsidR="00563417" w:rsidRPr="00563417" w:rsidRDefault="00563417" w:rsidP="00563417">
      <w:pPr>
        <w:jc w:val="both"/>
        <w:rPr>
          <w:rFonts w:ascii="Arial" w:eastAsia="Calibri" w:hAnsi="Arial" w:cs="Arial"/>
          <w:b/>
          <w:lang w:val="es-CR" w:eastAsia="en-US"/>
        </w:rPr>
      </w:pPr>
      <w:r w:rsidRPr="00563417">
        <w:rPr>
          <w:rFonts w:ascii="Arial" w:eastAsia="Calibri" w:hAnsi="Arial" w:cs="Arial"/>
          <w:b/>
          <w:lang w:val="es-CR" w:eastAsia="en-US"/>
        </w:rPr>
        <w:t xml:space="preserve">SE </w:t>
      </w:r>
      <w:r>
        <w:rPr>
          <w:rFonts w:ascii="Arial" w:eastAsia="Calibri" w:hAnsi="Arial" w:cs="Arial"/>
          <w:b/>
          <w:lang w:val="es-CR" w:eastAsia="en-US"/>
        </w:rPr>
        <w:t>ACUERDA:</w:t>
      </w:r>
    </w:p>
    <w:p w:rsidR="00563417" w:rsidRPr="00563417" w:rsidRDefault="00563417" w:rsidP="00563417">
      <w:pPr>
        <w:jc w:val="both"/>
        <w:rPr>
          <w:rFonts w:ascii="Arial" w:eastAsia="Calibri" w:hAnsi="Arial" w:cs="Arial"/>
          <w:lang w:val="es-CR" w:eastAsia="en-US"/>
        </w:rPr>
      </w:pPr>
    </w:p>
    <w:p w:rsidR="00563417" w:rsidRPr="00563417" w:rsidRDefault="00563417" w:rsidP="00563417">
      <w:pPr>
        <w:numPr>
          <w:ilvl w:val="0"/>
          <w:numId w:val="13"/>
        </w:numPr>
        <w:spacing w:after="160" w:line="259" w:lineRule="auto"/>
        <w:contextualSpacing/>
        <w:jc w:val="both"/>
        <w:rPr>
          <w:rFonts w:ascii="Arial" w:eastAsia="Calibri" w:hAnsi="Arial" w:cs="Arial"/>
          <w:b/>
          <w:sz w:val="22"/>
          <w:szCs w:val="22"/>
          <w:lang w:val="es-CR" w:eastAsia="en-US"/>
        </w:rPr>
      </w:pPr>
      <w:r w:rsidRPr="00563417">
        <w:rPr>
          <w:rFonts w:ascii="Arial" w:eastAsia="Calibri" w:hAnsi="Arial" w:cs="Arial"/>
          <w:sz w:val="22"/>
          <w:szCs w:val="22"/>
          <w:lang w:val="es-CR" w:eastAsia="en-US"/>
        </w:rPr>
        <w:t xml:space="preserve"> </w:t>
      </w:r>
      <w:r w:rsidRPr="00563417">
        <w:rPr>
          <w:rFonts w:ascii="Arial" w:eastAsia="Calibri" w:hAnsi="Arial" w:cs="Arial"/>
          <w:lang w:val="es-CR" w:eastAsia="en-US"/>
        </w:rPr>
        <w:t>Informar</w:t>
      </w:r>
      <w:r w:rsidRPr="00563417">
        <w:rPr>
          <w:rFonts w:ascii="Arial" w:eastAsia="Cambria" w:hAnsi="Arial" w:cs="Arial"/>
          <w:lang w:eastAsia="en-US"/>
        </w:rPr>
        <w:t xml:space="preserve"> a la </w:t>
      </w:r>
      <w:r w:rsidRPr="00563417">
        <w:rPr>
          <w:rFonts w:ascii="Arial" w:eastAsia="Calibri" w:hAnsi="Arial" w:cs="Arial"/>
          <w:lang w:eastAsia="en-US"/>
        </w:rPr>
        <w:t>profesora P</w:t>
      </w:r>
      <w:proofErr w:type="spellStart"/>
      <w:r w:rsidRPr="00563417">
        <w:rPr>
          <w:rFonts w:ascii="Arial" w:eastAsia="Calibri" w:hAnsi="Arial" w:cs="Arial"/>
          <w:lang w:val="es-CR" w:eastAsia="en-US"/>
        </w:rPr>
        <w:t>aola</w:t>
      </w:r>
      <w:proofErr w:type="spellEnd"/>
      <w:r w:rsidRPr="00563417">
        <w:rPr>
          <w:rFonts w:ascii="Arial" w:eastAsia="Calibri" w:hAnsi="Arial" w:cs="Arial"/>
          <w:lang w:val="es-CR" w:eastAsia="en-US"/>
        </w:rPr>
        <w:t xml:space="preserve"> Solera </w:t>
      </w:r>
      <w:proofErr w:type="spellStart"/>
      <w:r w:rsidRPr="00563417">
        <w:rPr>
          <w:rFonts w:ascii="Arial" w:eastAsia="Calibri" w:hAnsi="Arial" w:cs="Arial"/>
          <w:lang w:val="es-CR" w:eastAsia="en-US"/>
        </w:rPr>
        <w:t>Steller</w:t>
      </w:r>
      <w:proofErr w:type="spellEnd"/>
      <w:r w:rsidRPr="00563417">
        <w:rPr>
          <w:rFonts w:ascii="Arial" w:eastAsia="Calibri" w:hAnsi="Arial" w:cs="Arial"/>
          <w:lang w:val="es-CR" w:eastAsia="en-US"/>
        </w:rPr>
        <w:t xml:space="preserve">, en su condición de recurrente, que se acudirá a la consulta legal externa con el fin de dar respuesta al </w:t>
      </w:r>
      <w:r w:rsidRPr="00563417">
        <w:rPr>
          <w:rFonts w:ascii="Arial" w:eastAsia="Cambria" w:hAnsi="Arial" w:cs="Arial"/>
          <w:i/>
          <w:lang w:eastAsia="en-US"/>
        </w:rPr>
        <w:t>“R</w:t>
      </w:r>
      <w:proofErr w:type="spellStart"/>
      <w:r w:rsidRPr="00563417">
        <w:rPr>
          <w:rFonts w:ascii="Arial" w:eastAsia="Calibri" w:hAnsi="Arial" w:cs="Arial"/>
          <w:i/>
          <w:lang w:val="es-CR" w:eastAsia="en-US"/>
        </w:rPr>
        <w:t>ecurso</w:t>
      </w:r>
      <w:proofErr w:type="spellEnd"/>
      <w:r w:rsidRPr="00563417">
        <w:rPr>
          <w:rFonts w:ascii="Arial" w:eastAsia="Calibri" w:hAnsi="Arial" w:cs="Arial"/>
          <w:i/>
          <w:lang w:val="es-CR" w:eastAsia="en-US"/>
        </w:rPr>
        <w:t xml:space="preserve"> de Revocatoria,  Reconsideración o Reposición y Apelación al ente superior (AIR)”, contra acuerdo tomado en la Sesión Ordinaria No. 3050, art. 12, del 6 de diciembre de 2017, </w:t>
      </w:r>
      <w:r w:rsidRPr="00563417">
        <w:rPr>
          <w:rFonts w:ascii="Arial" w:eastAsia="Calibri" w:hAnsi="Arial" w:cs="Arial"/>
          <w:b/>
          <w:i/>
          <w:sz w:val="22"/>
          <w:szCs w:val="22"/>
          <w:lang w:val="es-CR" w:eastAsia="en-US"/>
        </w:rPr>
        <w:t>“Respuesta a consulta planteada por la Ing. Andrea Cavero Quesada, en el ejercicio de la presidencia de la J</w:t>
      </w:r>
      <w:r>
        <w:rPr>
          <w:rFonts w:ascii="Arial" w:eastAsia="Calibri" w:hAnsi="Arial" w:cs="Arial"/>
          <w:b/>
          <w:i/>
          <w:sz w:val="22"/>
          <w:szCs w:val="22"/>
          <w:lang w:val="es-CR" w:eastAsia="en-US"/>
        </w:rPr>
        <w:t xml:space="preserve">unta de </w:t>
      </w:r>
      <w:r w:rsidRPr="00563417">
        <w:rPr>
          <w:rFonts w:ascii="Arial" w:eastAsia="Calibri" w:hAnsi="Arial" w:cs="Arial"/>
          <w:b/>
          <w:i/>
          <w:sz w:val="22"/>
          <w:szCs w:val="22"/>
          <w:lang w:val="es-CR" w:eastAsia="en-US"/>
        </w:rPr>
        <w:t>R</w:t>
      </w:r>
      <w:r>
        <w:rPr>
          <w:rFonts w:ascii="Arial" w:eastAsia="Calibri" w:hAnsi="Arial" w:cs="Arial"/>
          <w:b/>
          <w:i/>
          <w:sz w:val="22"/>
          <w:szCs w:val="22"/>
          <w:lang w:val="es-CR" w:eastAsia="en-US"/>
        </w:rPr>
        <w:t xml:space="preserve">elaciones </w:t>
      </w:r>
      <w:r w:rsidRPr="00563417">
        <w:rPr>
          <w:rFonts w:ascii="Arial" w:eastAsia="Calibri" w:hAnsi="Arial" w:cs="Arial"/>
          <w:b/>
          <w:i/>
          <w:sz w:val="22"/>
          <w:szCs w:val="22"/>
          <w:lang w:val="es-CR" w:eastAsia="en-US"/>
        </w:rPr>
        <w:t>L</w:t>
      </w:r>
      <w:r>
        <w:rPr>
          <w:rFonts w:ascii="Arial" w:eastAsia="Calibri" w:hAnsi="Arial" w:cs="Arial"/>
          <w:b/>
          <w:i/>
          <w:sz w:val="22"/>
          <w:szCs w:val="22"/>
          <w:lang w:val="es-CR" w:eastAsia="en-US"/>
        </w:rPr>
        <w:t>aborales</w:t>
      </w:r>
      <w:r w:rsidRPr="00563417">
        <w:rPr>
          <w:rFonts w:ascii="Arial" w:eastAsia="Calibri" w:hAnsi="Arial" w:cs="Arial"/>
          <w:b/>
          <w:i/>
          <w:sz w:val="22"/>
          <w:szCs w:val="22"/>
          <w:lang w:val="es-CR" w:eastAsia="en-US"/>
        </w:rPr>
        <w:t>, sobre interpretación auténtica del inciso c), art. 22 del Reglamento Concursos de Antecedentes Interno y Externos del personal del ITCR”,</w:t>
      </w:r>
      <w:r w:rsidRPr="00563417">
        <w:rPr>
          <w:rFonts w:ascii="Arial" w:hAnsi="Arial" w:cs="Arial"/>
          <w:i/>
          <w:sz w:val="22"/>
          <w:szCs w:val="22"/>
          <w:lang w:val="es-CR"/>
        </w:rPr>
        <w:t xml:space="preserve"> </w:t>
      </w:r>
      <w:r w:rsidRPr="00563417">
        <w:rPr>
          <w:rFonts w:ascii="Arial" w:hAnsi="Arial" w:cs="Arial"/>
          <w:b/>
          <w:sz w:val="22"/>
          <w:szCs w:val="22"/>
          <w:lang w:val="es-CR"/>
        </w:rPr>
        <w:t>relacionado con el concepto de “voto emitido”,</w:t>
      </w:r>
    </w:p>
    <w:p w:rsidR="00563417" w:rsidRPr="00563417" w:rsidRDefault="00563417" w:rsidP="00563417">
      <w:pPr>
        <w:ind w:left="360"/>
        <w:contextualSpacing/>
        <w:jc w:val="both"/>
        <w:rPr>
          <w:rFonts w:ascii="Arial" w:eastAsia="Calibri" w:hAnsi="Arial" w:cs="Arial"/>
          <w:lang w:val="es-CR" w:eastAsia="en-US"/>
        </w:rPr>
      </w:pPr>
    </w:p>
    <w:p w:rsidR="00563417" w:rsidRPr="00563417" w:rsidRDefault="00563417" w:rsidP="00563417">
      <w:pPr>
        <w:numPr>
          <w:ilvl w:val="0"/>
          <w:numId w:val="13"/>
        </w:numPr>
        <w:spacing w:after="160" w:line="259" w:lineRule="auto"/>
        <w:contextualSpacing/>
        <w:jc w:val="both"/>
        <w:rPr>
          <w:rFonts w:ascii="Arial" w:eastAsia="Calibri" w:hAnsi="Arial" w:cs="Arial"/>
          <w:lang w:val="es-CR" w:eastAsia="en-US"/>
        </w:rPr>
      </w:pPr>
      <w:r w:rsidRPr="00563417">
        <w:rPr>
          <w:rFonts w:ascii="Arial" w:eastAsia="Calibri" w:hAnsi="Arial" w:cs="Arial"/>
          <w:lang w:val="es-CR" w:eastAsia="en-US"/>
        </w:rPr>
        <w:t xml:space="preserve"> Solicitar a la Comisión Permanente de Planificación y Administración y Dirección Ejecutiva de la Secretaría del Consejo Institucional, gestionar el proceso de contratación directa de la asesoría jurídica externa.</w:t>
      </w:r>
    </w:p>
    <w:p w:rsidR="00563417" w:rsidRPr="00563417" w:rsidRDefault="00563417" w:rsidP="00563417">
      <w:pPr>
        <w:spacing w:after="160" w:line="259" w:lineRule="auto"/>
        <w:ind w:left="720"/>
        <w:contextualSpacing/>
        <w:rPr>
          <w:rFonts w:ascii="Arial" w:eastAsia="Calibri" w:hAnsi="Arial" w:cs="Arial"/>
          <w:lang w:val="es-CR" w:eastAsia="en-US"/>
        </w:rPr>
      </w:pPr>
    </w:p>
    <w:p w:rsidR="00563417" w:rsidRPr="00563417" w:rsidRDefault="00563417" w:rsidP="00563417">
      <w:pPr>
        <w:numPr>
          <w:ilvl w:val="0"/>
          <w:numId w:val="13"/>
        </w:numPr>
        <w:spacing w:after="160" w:line="259" w:lineRule="auto"/>
        <w:contextualSpacing/>
        <w:jc w:val="both"/>
        <w:rPr>
          <w:rFonts w:ascii="Arial" w:eastAsia="Calibri" w:hAnsi="Arial" w:cs="Arial"/>
          <w:lang w:val="es-CR" w:eastAsia="en-US"/>
        </w:rPr>
      </w:pPr>
      <w:r w:rsidRPr="00563417">
        <w:rPr>
          <w:rFonts w:ascii="Arial" w:eastAsia="Calibri" w:hAnsi="Arial" w:cs="Arial"/>
          <w:lang w:val="es-CR" w:eastAsia="en-US"/>
        </w:rPr>
        <w:lastRenderedPageBreak/>
        <w:t>Suspender los efectos de la Interpretación Auténtica: inciso c), Artículo 22 del Reglamento para Concursos de antecedentes Internos y Externos del Personal del ITC en lo relacionado con el concepto “voto emitido”, hasta que se resuelva en definitiva lo que en derecho corresponde</w:t>
      </w:r>
      <w:r w:rsidR="001F6BD7">
        <w:rPr>
          <w:rFonts w:ascii="Arial" w:eastAsia="Calibri" w:hAnsi="Arial" w:cs="Arial"/>
          <w:lang w:val="es-CR" w:eastAsia="en-US"/>
        </w:rPr>
        <w:t>.</w:t>
      </w:r>
    </w:p>
    <w:p w:rsidR="004E6438" w:rsidRPr="00563417" w:rsidRDefault="004E6438" w:rsidP="00563417">
      <w:pPr>
        <w:rPr>
          <w:rFonts w:ascii="Arial" w:hAnsi="Arial" w:cs="Arial"/>
          <w:sz w:val="18"/>
          <w:szCs w:val="18"/>
        </w:rPr>
      </w:pPr>
    </w:p>
    <w:p w:rsidR="00563417" w:rsidRPr="00FA51FD" w:rsidRDefault="00563417" w:rsidP="004E6438">
      <w:pPr>
        <w:pStyle w:val="Prrafodelista"/>
        <w:rPr>
          <w:rFonts w:ascii="Arial" w:hAnsi="Arial" w:cs="Arial"/>
          <w:sz w:val="18"/>
          <w:szCs w:val="18"/>
        </w:rPr>
      </w:pPr>
    </w:p>
    <w:p w:rsidR="00887FCC" w:rsidRDefault="002204D7" w:rsidP="00563417">
      <w:pPr>
        <w:numPr>
          <w:ilvl w:val="0"/>
          <w:numId w:val="13"/>
        </w:numPr>
        <w:spacing w:after="160" w:line="259" w:lineRule="auto"/>
        <w:contextualSpacing/>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F7EB0" w:rsidRDefault="004F7EB0" w:rsidP="00672D32">
      <w:pPr>
        <w:jc w:val="both"/>
        <w:rPr>
          <w:rFonts w:ascii="Arial" w:hAnsi="Arial" w:cs="Arial"/>
          <w:b/>
          <w:sz w:val="22"/>
          <w:szCs w:val="22"/>
          <w:lang w:val="es-CR"/>
        </w:rPr>
      </w:pPr>
    </w:p>
    <w:p w:rsidR="000F710B" w:rsidRDefault="000F710B" w:rsidP="00672D32">
      <w:pPr>
        <w:jc w:val="both"/>
        <w:rPr>
          <w:rFonts w:ascii="Arial" w:hAnsi="Arial" w:cs="Arial"/>
          <w:b/>
          <w:sz w:val="22"/>
          <w:szCs w:val="22"/>
          <w:lang w:val="es-CR"/>
        </w:rPr>
      </w:pPr>
    </w:p>
    <w:p w:rsidR="001A214B" w:rsidRDefault="001A214B" w:rsidP="00672D32">
      <w:pPr>
        <w:jc w:val="both"/>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CE7F7E" w:rsidRPr="00474B22" w:rsidRDefault="00CE7F7E" w:rsidP="004411B2">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CE7F7E" w:rsidRDefault="00CE7F7E" w:rsidP="004411B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1F6BD7" w:rsidRPr="00474B22" w:rsidRDefault="001F6BD7" w:rsidP="001F6BD7">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Oficina Asesoría Legal</w:t>
            </w:r>
          </w:p>
          <w:p w:rsidR="00CE7F7E" w:rsidRPr="00474B22" w:rsidRDefault="00CE7F7E" w:rsidP="001F6BD7">
            <w:pPr>
              <w:ind w:left="-567" w:firstLine="567"/>
              <w:jc w:val="both"/>
              <w:rPr>
                <w:rFonts w:ascii="Arial" w:eastAsia="Cambria" w:hAnsi="Arial" w:cs="Arial"/>
                <w:b/>
                <w:sz w:val="16"/>
                <w:szCs w:val="16"/>
                <w:lang w:val="es-ES_tradnl" w:eastAsia="en-US"/>
              </w:rPr>
            </w:pPr>
          </w:p>
        </w:tc>
        <w:tc>
          <w:tcPr>
            <w:tcW w:w="4361" w:type="dxa"/>
          </w:tcPr>
          <w:p w:rsidR="00CE7F7E" w:rsidRPr="00474B22" w:rsidRDefault="00CE7F7E" w:rsidP="001F6BD7">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37" w:rsidRDefault="009D1437">
      <w:r>
        <w:separator/>
      </w:r>
    </w:p>
  </w:endnote>
  <w:endnote w:type="continuationSeparator" w:id="0">
    <w:p w:rsidR="009D1437" w:rsidRDefault="009D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37" w:rsidRDefault="009D1437">
      <w:r>
        <w:separator/>
      </w:r>
    </w:p>
  </w:footnote>
  <w:footnote w:type="continuationSeparator" w:id="0">
    <w:p w:rsidR="009D1437" w:rsidRDefault="009D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F0538">
      <w:rPr>
        <w:rFonts w:ascii="Arial" w:eastAsia="Cambria" w:hAnsi="Arial" w:cs="Arial"/>
        <w:i/>
        <w:sz w:val="18"/>
        <w:szCs w:val="18"/>
        <w:lang w:val="es-ES_tradnl" w:eastAsia="x-none"/>
      </w:rPr>
      <w:t>5</w:t>
    </w:r>
    <w:r w:rsidR="00563417">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563417">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63417">
      <w:rPr>
        <w:rFonts w:ascii="Arial" w:eastAsia="Cambria" w:hAnsi="Arial" w:cs="Arial"/>
        <w:i/>
        <w:sz w:val="18"/>
        <w:szCs w:val="18"/>
        <w:lang w:val="es-ES_tradnl" w:eastAsia="x-none"/>
      </w:rPr>
      <w:t>31</w:t>
    </w:r>
    <w:r>
      <w:rPr>
        <w:rFonts w:ascii="Arial" w:eastAsia="Cambria" w:hAnsi="Arial" w:cs="Arial"/>
        <w:i/>
        <w:sz w:val="18"/>
        <w:szCs w:val="18"/>
        <w:lang w:val="es-ES_tradnl" w:eastAsia="x-none"/>
      </w:rPr>
      <w:t xml:space="preserve"> de e</w:t>
    </w:r>
    <w:r w:rsidR="003B6DC0">
      <w:rPr>
        <w:rFonts w:ascii="Arial" w:eastAsia="Cambria" w:hAnsi="Arial" w:cs="Arial"/>
        <w:i/>
        <w:sz w:val="18"/>
        <w:szCs w:val="18"/>
        <w:lang w:val="es-ES_tradnl" w:eastAsia="x-none"/>
      </w:rPr>
      <w:t>nero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F6BD7">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764B82"/>
    <w:multiLevelType w:val="hybridMultilevel"/>
    <w:tmpl w:val="884E9DBE"/>
    <w:lvl w:ilvl="0" w:tplc="13A6051E">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0873C34"/>
    <w:multiLevelType w:val="hybridMultilevel"/>
    <w:tmpl w:val="A4DE594A"/>
    <w:lvl w:ilvl="0" w:tplc="2A6E36B8">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 w15:restartNumberingAfterBreak="0">
    <w:nsid w:val="33016FEA"/>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587720"/>
    <w:multiLevelType w:val="multilevel"/>
    <w:tmpl w:val="8C1ED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2916B7"/>
    <w:multiLevelType w:val="hybridMultilevel"/>
    <w:tmpl w:val="11D8074C"/>
    <w:lvl w:ilvl="0" w:tplc="D6E0D174">
      <w:start w:val="1"/>
      <w:numFmt w:val="decimal"/>
      <w:lvlText w:val="%1."/>
      <w:lvlJc w:val="left"/>
      <w:pPr>
        <w:ind w:left="644" w:hanging="360"/>
      </w:pPr>
      <w:rPr>
        <w:rFonts w:cs="Times New Roman" w:hint="default"/>
        <w:b/>
        <w:i w:val="0"/>
        <w:color w:val="auto"/>
        <w:sz w:val="24"/>
        <w:szCs w:val="24"/>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7" w15:restartNumberingAfterBreak="0">
    <w:nsid w:val="4E073358"/>
    <w:multiLevelType w:val="multilevel"/>
    <w:tmpl w:val="DFB85738"/>
    <w:lvl w:ilvl="0">
      <w:start w:val="1"/>
      <w:numFmt w:val="lowerLetter"/>
      <w:lvlText w:val="%1."/>
      <w:lvlJc w:val="left"/>
      <w:pPr>
        <w:ind w:left="720" w:hanging="360"/>
      </w:pPr>
      <w:rPr>
        <w:b/>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E75FE5"/>
    <w:multiLevelType w:val="hybridMultilevel"/>
    <w:tmpl w:val="1FF45AC8"/>
    <w:lvl w:ilvl="0" w:tplc="216A34FA">
      <w:start w:val="1"/>
      <w:numFmt w:val="lowerLetter"/>
      <w:lvlText w:val="%1."/>
      <w:lvlJc w:val="left"/>
      <w:pPr>
        <w:ind w:left="720" w:hanging="360"/>
      </w:pPr>
      <w:rPr>
        <w:b/>
        <w:i w:val="0"/>
        <w:strike w:val="0"/>
        <w:dstrike w:val="0"/>
        <w:sz w:val="24"/>
        <w:szCs w:val="24"/>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5AF952CD"/>
    <w:multiLevelType w:val="hybridMultilevel"/>
    <w:tmpl w:val="AA9A515E"/>
    <w:lvl w:ilvl="0" w:tplc="D97CF6EC">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610E32B2"/>
    <w:multiLevelType w:val="hybridMultilevel"/>
    <w:tmpl w:val="5DB8E254"/>
    <w:lvl w:ilvl="0" w:tplc="120215BE">
      <w:start w:val="1"/>
      <w:numFmt w:val="lowerLetter"/>
      <w:lvlText w:val="%1."/>
      <w:lvlJc w:val="left"/>
      <w:pPr>
        <w:ind w:left="360" w:hanging="360"/>
      </w:pPr>
      <w:rPr>
        <w:rFonts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6399399C"/>
    <w:multiLevelType w:val="hybridMultilevel"/>
    <w:tmpl w:val="CB8C4064"/>
    <w:lvl w:ilvl="0" w:tplc="945CF1C2">
      <w:start w:val="1"/>
      <w:numFmt w:val="lowerLetter"/>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5"/>
  </w:num>
  <w:num w:numId="8">
    <w:abstractNumId w:val="7"/>
  </w:num>
  <w:num w:numId="9">
    <w:abstractNumId w:val="12"/>
  </w:num>
  <w:num w:numId="10">
    <w:abstractNumId w:val="2"/>
  </w:num>
  <w:num w:numId="11">
    <w:abstractNumId w:val="9"/>
  </w:num>
  <w:num w:numId="12">
    <w:abstractNumId w:val="6"/>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87607"/>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9E4"/>
    <w:rsid w:val="000E420E"/>
    <w:rsid w:val="000E4FED"/>
    <w:rsid w:val="000E5B14"/>
    <w:rsid w:val="000E6DC9"/>
    <w:rsid w:val="000F106C"/>
    <w:rsid w:val="000F1E1D"/>
    <w:rsid w:val="000F2A0F"/>
    <w:rsid w:val="000F4527"/>
    <w:rsid w:val="000F473C"/>
    <w:rsid w:val="000F490D"/>
    <w:rsid w:val="000F4B43"/>
    <w:rsid w:val="000F5572"/>
    <w:rsid w:val="000F710B"/>
    <w:rsid w:val="000F7A0A"/>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1F6BD7"/>
    <w:rsid w:val="0020019E"/>
    <w:rsid w:val="0020223D"/>
    <w:rsid w:val="00202E06"/>
    <w:rsid w:val="00203662"/>
    <w:rsid w:val="0020429C"/>
    <w:rsid w:val="00204A01"/>
    <w:rsid w:val="00204A3D"/>
    <w:rsid w:val="00210743"/>
    <w:rsid w:val="002118B2"/>
    <w:rsid w:val="002127EE"/>
    <w:rsid w:val="002139D9"/>
    <w:rsid w:val="002172C6"/>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170E"/>
    <w:rsid w:val="002D2C7C"/>
    <w:rsid w:val="002D6978"/>
    <w:rsid w:val="002D76DD"/>
    <w:rsid w:val="002E03BF"/>
    <w:rsid w:val="002E1507"/>
    <w:rsid w:val="002E2751"/>
    <w:rsid w:val="002E49F2"/>
    <w:rsid w:val="002E5A2A"/>
    <w:rsid w:val="002F03FC"/>
    <w:rsid w:val="002F05FD"/>
    <w:rsid w:val="002F1374"/>
    <w:rsid w:val="00300778"/>
    <w:rsid w:val="003011A3"/>
    <w:rsid w:val="0030153B"/>
    <w:rsid w:val="00301B0B"/>
    <w:rsid w:val="00302A99"/>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34C0"/>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1D76"/>
    <w:rsid w:val="006B20B4"/>
    <w:rsid w:val="006B3AB9"/>
    <w:rsid w:val="006B4FBB"/>
    <w:rsid w:val="006B59C4"/>
    <w:rsid w:val="006B5EC0"/>
    <w:rsid w:val="006B7D15"/>
    <w:rsid w:val="006C3D72"/>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430"/>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3BB3"/>
    <w:rsid w:val="00804036"/>
    <w:rsid w:val="008059AB"/>
    <w:rsid w:val="008071A7"/>
    <w:rsid w:val="00807CCB"/>
    <w:rsid w:val="008101FC"/>
    <w:rsid w:val="008108E8"/>
    <w:rsid w:val="0081353F"/>
    <w:rsid w:val="00816407"/>
    <w:rsid w:val="00821E3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666DE"/>
    <w:rsid w:val="00A702FC"/>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E4C"/>
    <w:rsid w:val="00E97F75"/>
    <w:rsid w:val="00EA5044"/>
    <w:rsid w:val="00EA7D5B"/>
    <w:rsid w:val="00EB118F"/>
    <w:rsid w:val="00EB1F53"/>
    <w:rsid w:val="00EB4683"/>
    <w:rsid w:val="00EB602D"/>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38FD"/>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2A23"/>
    <w:rsid w:val="00FE327A"/>
    <w:rsid w:val="00FE3EF9"/>
    <w:rsid w:val="00FE781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778E2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5FDF7-7D9E-4C29-BBBB-A4915D15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1309</Words>
  <Characters>7203</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cp:revision>
  <cp:lastPrinted>2018-01-31T18:19:00Z</cp:lastPrinted>
  <dcterms:created xsi:type="dcterms:W3CDTF">2018-01-31T17:40:00Z</dcterms:created>
  <dcterms:modified xsi:type="dcterms:W3CDTF">2018-01-31T18:20:00Z</dcterms:modified>
</cp:coreProperties>
</file>