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D23962">
        <w:rPr>
          <w:rFonts w:ascii="Arial" w:hAnsi="Arial" w:cs="Arial"/>
          <w:b/>
          <w:bCs/>
          <w:iCs/>
          <w:sz w:val="26"/>
          <w:szCs w:val="22"/>
          <w:lang w:val="es-CR"/>
        </w:rPr>
        <w:t>081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D23962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190010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Villalta, Vicerrector de Administración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 Edgardo Vargas, Director Sede Regional San Carlos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Máster Ronald Bonilla, Director </w:t>
            </w:r>
            <w:proofErr w:type="spellStart"/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a.i.</w:t>
            </w:r>
            <w:proofErr w:type="spellEnd"/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Centro Académico de San José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Pereira, Director Centro Académico de Alajuela</w:t>
            </w:r>
          </w:p>
          <w:p w:rsidR="00D23962" w:rsidRPr="005A43BC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Centro Académico de Limón</w:t>
            </w:r>
          </w:p>
          <w:p w:rsidR="00D23962" w:rsidRDefault="00D23962" w:rsidP="00D2396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MAU. Tatiana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Fernández 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Directora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Pr="005A43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Oficina de Planificación Institucional </w:t>
            </w:r>
          </w:p>
          <w:p w:rsidR="00302A99" w:rsidRPr="00302A99" w:rsidRDefault="00302A99" w:rsidP="00C55D8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C55D84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07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febrero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7F1052" w:rsidRDefault="007742A1" w:rsidP="00D23962">
            <w:pPr>
              <w:ind w:left="73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267FAF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9C5A69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="00C55D84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63417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D2396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302A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267FA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55D84">
              <w:rPr>
                <w:rFonts w:ascii="Arial" w:eastAsia="Calibri" w:hAnsi="Arial" w:cs="Arial"/>
                <w:b/>
                <w:sz w:val="22"/>
                <w:szCs w:val="22"/>
              </w:rPr>
              <w:t xml:space="preserve">07 de febrero </w:t>
            </w:r>
            <w:r w:rsidR="00A772EF" w:rsidRPr="00267FAF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457DD8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FA3C47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55D84">
              <w:rPr>
                <w:rFonts w:ascii="Arial" w:eastAsia="Calibri" w:hAnsi="Arial" w:cs="Arial"/>
                <w:b/>
                <w:sz w:val="22"/>
                <w:szCs w:val="22"/>
              </w:rPr>
              <w:t>Revisión del comportamiento de los ingresos del ITCR, según Ejecución Presupuestaria 2017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302A99" w:rsidRDefault="00302A9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D23962" w:rsidRPr="00D23962" w:rsidRDefault="00D23962" w:rsidP="00D23962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  <w:r w:rsidRPr="00D23962">
        <w:rPr>
          <w:rFonts w:ascii="Arial" w:hAnsi="Arial" w:cs="Arial"/>
          <w:b/>
          <w:color w:val="323E4F"/>
          <w:lang w:eastAsia="en-US"/>
        </w:rPr>
        <w:t>RESULTANDO QUE:</w:t>
      </w:r>
    </w:p>
    <w:p w:rsidR="00D23962" w:rsidRPr="00D23962" w:rsidRDefault="00D23962" w:rsidP="00D23962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</w:p>
    <w:p w:rsidR="00D23962" w:rsidRDefault="00D23962" w:rsidP="00D23962">
      <w:pPr>
        <w:numPr>
          <w:ilvl w:val="0"/>
          <w:numId w:val="21"/>
        </w:numPr>
        <w:ind w:left="360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lang w:val="es-CR"/>
        </w:rPr>
        <w:t>El inciso b) del Artículo 18, del Estatuto Orgánico, establece:</w:t>
      </w:r>
    </w:p>
    <w:p w:rsidR="00B80D70" w:rsidRPr="00D23962" w:rsidRDefault="00B80D70" w:rsidP="00B80D70">
      <w:pPr>
        <w:ind w:left="360"/>
        <w:jc w:val="both"/>
        <w:rPr>
          <w:rFonts w:ascii="Arial" w:hAnsi="Arial" w:cs="Arial"/>
          <w:lang w:val="es-CR"/>
        </w:rPr>
      </w:pPr>
      <w:bookmarkStart w:id="0" w:name="_GoBack"/>
      <w:bookmarkEnd w:id="0"/>
    </w:p>
    <w:p w:rsidR="00D23962" w:rsidRPr="00D23962" w:rsidRDefault="00D23962" w:rsidP="00D23962">
      <w:pPr>
        <w:ind w:left="709" w:right="284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  <w:r w:rsidRPr="00D23962"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  <w:t>“Son funciones del Consejo Institucional:</w:t>
      </w:r>
    </w:p>
    <w:p w:rsidR="00D23962" w:rsidRPr="00D23962" w:rsidRDefault="00D23962" w:rsidP="00D23962">
      <w:pPr>
        <w:ind w:left="810" w:right="992"/>
        <w:contextualSpacing/>
        <w:jc w:val="both"/>
        <w:rPr>
          <w:rFonts w:ascii="Arial" w:hAnsi="Arial" w:cs="Arial"/>
          <w:bCs/>
          <w:i/>
          <w:color w:val="323E4F"/>
          <w:sz w:val="22"/>
          <w:szCs w:val="22"/>
          <w:lang w:eastAsia="en-US"/>
        </w:rPr>
      </w:pPr>
      <w:r w:rsidRPr="00D23962">
        <w:rPr>
          <w:rFonts w:ascii="Arial" w:hAnsi="Arial" w:cs="Arial"/>
          <w:bCs/>
          <w:i/>
          <w:color w:val="323E4F"/>
          <w:sz w:val="22"/>
          <w:szCs w:val="22"/>
          <w:lang w:eastAsia="en-US"/>
        </w:rPr>
        <w:t>…</w:t>
      </w:r>
    </w:p>
    <w:p w:rsidR="00D23962" w:rsidRPr="00D23962" w:rsidRDefault="00D23962" w:rsidP="00D23962">
      <w:pPr>
        <w:ind w:left="992" w:right="992" w:hanging="272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  <w:r w:rsidRPr="00D23962"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  <w:t>b. Aprobar el Plan estratégico institucional y los Planes anuales operativos, el presupuesto del Instituto, y los indicadores de gestión, de acuerdo con lo establecido en el Estatuto Orgánico y en la reglamentación respectiva.</w:t>
      </w:r>
    </w:p>
    <w:p w:rsidR="00D23962" w:rsidRPr="00D23962" w:rsidRDefault="00D23962" w:rsidP="00D23962">
      <w:pPr>
        <w:ind w:left="992" w:right="992" w:hanging="272"/>
        <w:contextualSpacing/>
        <w:jc w:val="both"/>
        <w:rPr>
          <w:rFonts w:ascii="Arial" w:eastAsia="Calibri" w:hAnsi="Arial" w:cs="Arial"/>
          <w:bCs/>
          <w:i/>
          <w:color w:val="323E4F"/>
          <w:sz w:val="22"/>
          <w:szCs w:val="22"/>
          <w:lang w:eastAsia="en-US"/>
        </w:rPr>
      </w:pPr>
    </w:p>
    <w:p w:rsidR="00D23962" w:rsidRPr="00D23962" w:rsidRDefault="00D23962" w:rsidP="00D23962">
      <w:pPr>
        <w:numPr>
          <w:ilvl w:val="0"/>
          <w:numId w:val="21"/>
        </w:numPr>
        <w:ind w:left="360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lang w:val="es-CR"/>
        </w:rPr>
        <w:t>La perspectiva de crecimiento del Instituto Tecnológico de Costa Rica se evidencia cuando se revisa la demanda de plazas que las diferentes instancias le han planteado a la Administración.  El informe “Creación de Plazas en el 2018” (2017, Oficina de Planificación Institucional y el Departamento de Recursos Humanos) indica lo siguiente:</w:t>
      </w:r>
    </w:p>
    <w:p w:rsidR="00D23962" w:rsidRPr="00D23962" w:rsidRDefault="00D23962" w:rsidP="00D23962">
      <w:pPr>
        <w:ind w:left="708"/>
        <w:jc w:val="both"/>
        <w:rPr>
          <w:rFonts w:ascii="Arial" w:hAnsi="Arial" w:cs="Arial"/>
          <w:lang w:val="es-CR"/>
        </w:rPr>
      </w:pPr>
    </w:p>
    <w:p w:rsidR="00D23962" w:rsidRPr="00D23962" w:rsidRDefault="00D23962" w:rsidP="00D23962">
      <w:pPr>
        <w:ind w:left="426"/>
        <w:jc w:val="both"/>
        <w:rPr>
          <w:rFonts w:ascii="Arial" w:hAnsi="Arial" w:cs="Arial"/>
          <w:i/>
          <w:lang w:val="es-CR"/>
        </w:rPr>
      </w:pPr>
      <w:r w:rsidRPr="00D23962">
        <w:rPr>
          <w:rFonts w:ascii="Arial" w:hAnsi="Arial" w:cs="Arial"/>
          <w:lang w:val="es-CR"/>
        </w:rPr>
        <w:t>“</w:t>
      </w:r>
      <w:r w:rsidRPr="00D23962">
        <w:rPr>
          <w:rFonts w:ascii="Arial" w:hAnsi="Arial" w:cs="Arial"/>
          <w:i/>
          <w:lang w:val="es-CR"/>
        </w:rPr>
        <w:t>… De las diferentes dependencias al 03 de agosto se solicitaron la creación de 145 plazas que totalizan 129, 92 tiempos completos equivalentes incluyendo 3 plazas para el Centro Académico de Limón. Estos tiempos se repartirán en los Programas presupuestarios desglosados de la siguiente manera: para el Programa 1. Administración 37,25 TCE, Programa 2. Docencia con 14,50 TCE, Programa 3. Vicerrectoría de Vida Estudiantil y servicios académicos 35,67 TCE, Programa 4. Vicerrectoría de Investigación y Extensión con 8 TCE y el programa 5. Sede Regional San Carlos con 34,50 TCE.” (página 3)</w:t>
      </w:r>
    </w:p>
    <w:p w:rsidR="00D23962" w:rsidRPr="00D23962" w:rsidRDefault="00D23962" w:rsidP="00D23962">
      <w:pPr>
        <w:ind w:left="708"/>
        <w:jc w:val="both"/>
        <w:rPr>
          <w:rFonts w:ascii="Arial" w:hAnsi="Arial" w:cs="Arial"/>
          <w:i/>
          <w:lang w:val="es-CR"/>
        </w:rPr>
      </w:pPr>
    </w:p>
    <w:p w:rsidR="00D23962" w:rsidRPr="00D23962" w:rsidRDefault="00D23962" w:rsidP="00D23962">
      <w:pPr>
        <w:ind w:left="708"/>
        <w:jc w:val="both"/>
        <w:rPr>
          <w:rFonts w:ascii="Arial" w:hAnsi="Arial" w:cs="Arial"/>
          <w:i/>
          <w:lang w:val="es-CR"/>
        </w:rPr>
      </w:pPr>
      <w:r w:rsidRPr="00D23962">
        <w:rPr>
          <w:rFonts w:ascii="Arial" w:hAnsi="Arial" w:cs="Arial"/>
          <w:i/>
          <w:lang w:val="es-CR"/>
        </w:rPr>
        <w:lastRenderedPageBreak/>
        <w:t>En el mismo documento, se indica:</w:t>
      </w:r>
    </w:p>
    <w:p w:rsidR="00D23962" w:rsidRPr="00D23962" w:rsidRDefault="00D23962" w:rsidP="00D23962">
      <w:pPr>
        <w:ind w:left="708"/>
        <w:jc w:val="both"/>
        <w:rPr>
          <w:rFonts w:ascii="Arial" w:hAnsi="Arial" w:cs="Arial"/>
          <w:i/>
          <w:lang w:val="es-CR"/>
        </w:rPr>
      </w:pPr>
    </w:p>
    <w:p w:rsidR="00D23962" w:rsidRPr="00D23962" w:rsidRDefault="00D23962" w:rsidP="00D23962">
      <w:pPr>
        <w:ind w:left="708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i/>
          <w:lang w:val="es-CR"/>
        </w:rPr>
        <w:t xml:space="preserve">“…. En atención a lo conversado el día de hoy en la Comisión de Planificación y Administración, en la Sesión No. 735-2017, valorando los escenarios presupuestarios 2018, se recomienda únicamente la creación de 5 plazas para la atención de la carrera de Licenciatura en Ingeniería Física, que se ofertó para el año </w:t>
      </w:r>
      <w:proofErr w:type="gramStart"/>
      <w:r w:rsidRPr="00D23962">
        <w:rPr>
          <w:rFonts w:ascii="Arial" w:hAnsi="Arial" w:cs="Arial"/>
          <w:i/>
          <w:lang w:val="es-CR"/>
        </w:rPr>
        <w:t>2018….</w:t>
      </w:r>
      <w:proofErr w:type="gramEnd"/>
      <w:r w:rsidRPr="00D23962">
        <w:rPr>
          <w:rFonts w:ascii="Arial" w:hAnsi="Arial" w:cs="Arial"/>
          <w:lang w:val="es-CR"/>
        </w:rPr>
        <w:t>” (página 5)</w:t>
      </w:r>
    </w:p>
    <w:p w:rsidR="00D23962" w:rsidRPr="00D23962" w:rsidRDefault="00D23962" w:rsidP="00D23962">
      <w:pPr>
        <w:ind w:left="708"/>
        <w:jc w:val="both"/>
        <w:rPr>
          <w:rFonts w:ascii="Arial" w:hAnsi="Arial" w:cs="Arial"/>
          <w:lang w:val="es-CR"/>
        </w:rPr>
      </w:pPr>
    </w:p>
    <w:p w:rsidR="00D23962" w:rsidRPr="00D23962" w:rsidRDefault="00D23962" w:rsidP="00D23962">
      <w:pPr>
        <w:numPr>
          <w:ilvl w:val="0"/>
          <w:numId w:val="21"/>
        </w:numPr>
        <w:ind w:left="360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lang w:val="es-CR"/>
        </w:rPr>
        <w:t>La atención de este crecimiento por parte de la Administración, a través del Dr. Julio Calvo, es considerada con la inclusión en el Plan Operativo 2018 de acciones para la consecución de fondos externos y son plasmadas en los siguientes términos:</w:t>
      </w:r>
    </w:p>
    <w:p w:rsidR="00D23962" w:rsidRPr="00D23962" w:rsidRDefault="00D23962" w:rsidP="00D23962">
      <w:pPr>
        <w:numPr>
          <w:ilvl w:val="1"/>
          <w:numId w:val="0"/>
        </w:numPr>
        <w:tabs>
          <w:tab w:val="num" w:pos="340"/>
        </w:tabs>
        <w:ind w:left="1134" w:hanging="794"/>
        <w:jc w:val="both"/>
        <w:outlineLvl w:val="1"/>
        <w:rPr>
          <w:rFonts w:ascii="Arial" w:hAnsi="Arial" w:cs="Arial"/>
          <w:sz w:val="22"/>
          <w:szCs w:val="20"/>
          <w:lang w:eastAsia="en-US"/>
        </w:rPr>
      </w:pPr>
      <w:r w:rsidRPr="00D23962">
        <w:rPr>
          <w:rFonts w:ascii="Arial" w:hAnsi="Arial" w:cs="Arial"/>
          <w:sz w:val="22"/>
          <w:szCs w:val="20"/>
          <w:lang w:eastAsia="en-US"/>
        </w:rPr>
        <w:t>PROGRAMA 1: ADMINISTRACIÓN</w:t>
      </w:r>
    </w:p>
    <w:p w:rsidR="00D23962" w:rsidRPr="00D23962" w:rsidRDefault="00D23962" w:rsidP="00D23962">
      <w:pPr>
        <w:jc w:val="both"/>
        <w:rPr>
          <w:rFonts w:ascii="Calibri" w:hAnsi="Calibri"/>
          <w:color w:val="323E4F"/>
          <w:sz w:val="20"/>
          <w:szCs w:val="20"/>
          <w:lang w:eastAsia="en-US"/>
        </w:rPr>
      </w:pPr>
    </w:p>
    <w:p w:rsidR="00D23962" w:rsidRPr="00D23962" w:rsidRDefault="00D23962" w:rsidP="00D23962">
      <w:pPr>
        <w:numPr>
          <w:ilvl w:val="2"/>
          <w:numId w:val="0"/>
        </w:numPr>
        <w:ind w:left="2268" w:hanging="1134"/>
        <w:jc w:val="both"/>
        <w:outlineLvl w:val="2"/>
        <w:rPr>
          <w:rFonts w:ascii="Arial" w:hAnsi="Arial" w:cs="Arial"/>
          <w:spacing w:val="5"/>
          <w:sz w:val="22"/>
          <w:szCs w:val="20"/>
          <w:lang w:eastAsia="en-US"/>
        </w:rPr>
      </w:pPr>
      <w:bookmarkStart w:id="1" w:name="_Toc365876659"/>
      <w:bookmarkStart w:id="2" w:name="_Toc365877026"/>
      <w:bookmarkStart w:id="3" w:name="_Toc365879581"/>
      <w:bookmarkStart w:id="4" w:name="_Toc493489304"/>
      <w:r w:rsidRPr="00D23962">
        <w:rPr>
          <w:rFonts w:ascii="Arial" w:hAnsi="Arial" w:cs="Arial"/>
          <w:spacing w:val="5"/>
          <w:sz w:val="22"/>
          <w:szCs w:val="20"/>
          <w:lang w:eastAsia="en-US"/>
        </w:rPr>
        <w:t>SUB-PROGRAMA 1.1: DIRECCIÓN SUPERIOR</w:t>
      </w:r>
      <w:bookmarkEnd w:id="1"/>
      <w:bookmarkEnd w:id="2"/>
      <w:bookmarkEnd w:id="3"/>
      <w:bookmarkEnd w:id="4"/>
      <w:r w:rsidRPr="00D23962">
        <w:rPr>
          <w:rFonts w:ascii="Arial" w:hAnsi="Arial" w:cs="Arial"/>
          <w:spacing w:val="5"/>
          <w:sz w:val="22"/>
          <w:szCs w:val="20"/>
          <w:lang w:eastAsia="en-US"/>
        </w:rPr>
        <w:t xml:space="preserve"> </w:t>
      </w:r>
    </w:p>
    <w:p w:rsidR="00D23962" w:rsidRPr="00D23962" w:rsidRDefault="00D23962" w:rsidP="00D23962">
      <w:pPr>
        <w:ind w:left="2552" w:hanging="511"/>
        <w:jc w:val="both"/>
        <w:outlineLvl w:val="3"/>
        <w:rPr>
          <w:rFonts w:ascii="Arial" w:hAnsi="Arial" w:cs="Arial"/>
          <w:sz w:val="22"/>
          <w:szCs w:val="20"/>
          <w:lang w:eastAsia="en-US"/>
        </w:rPr>
      </w:pPr>
      <w:bookmarkStart w:id="5" w:name="_Toc210508439"/>
    </w:p>
    <w:p w:rsidR="00D23962" w:rsidRPr="00D23962" w:rsidRDefault="00D23962" w:rsidP="00D23962">
      <w:pPr>
        <w:ind w:left="567"/>
        <w:jc w:val="both"/>
        <w:outlineLvl w:val="3"/>
        <w:rPr>
          <w:rFonts w:ascii="Arial" w:hAnsi="Arial" w:cs="Arial"/>
          <w:b/>
          <w:sz w:val="22"/>
          <w:szCs w:val="20"/>
          <w:lang w:eastAsia="en-US"/>
        </w:rPr>
      </w:pPr>
      <w:r w:rsidRPr="00D23962">
        <w:rPr>
          <w:rFonts w:ascii="Arial" w:hAnsi="Arial" w:cs="Arial"/>
          <w:b/>
          <w:sz w:val="22"/>
          <w:szCs w:val="20"/>
          <w:lang w:eastAsia="en-US"/>
        </w:rPr>
        <w:t xml:space="preserve">Cuadro 8. </w:t>
      </w:r>
      <w:bookmarkEnd w:id="5"/>
      <w:r w:rsidRPr="00D23962">
        <w:rPr>
          <w:rFonts w:ascii="Arial" w:hAnsi="Arial" w:cs="Arial"/>
          <w:b/>
          <w:sz w:val="22"/>
          <w:szCs w:val="20"/>
          <w:lang w:eastAsia="en-US"/>
        </w:rPr>
        <w:t>Consolidado del PAO 2018 del Sub-Programa 1.1 Dirección Superior</w:t>
      </w:r>
    </w:p>
    <w:p w:rsidR="00D23962" w:rsidRPr="00D23962" w:rsidRDefault="00D23962" w:rsidP="00D23962">
      <w:pPr>
        <w:jc w:val="both"/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</w:pPr>
      <w:r w:rsidRPr="00D23962"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0"/>
        <w:gridCol w:w="2746"/>
        <w:gridCol w:w="1426"/>
        <w:gridCol w:w="1647"/>
        <w:gridCol w:w="1117"/>
        <w:gridCol w:w="1501"/>
      </w:tblGrid>
      <w:tr w:rsidR="00D23962" w:rsidRPr="00D23962" w:rsidTr="009A02A9">
        <w:trPr>
          <w:trHeight w:val="510"/>
          <w:tblHeader/>
        </w:trPr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D23962" w:rsidRPr="00D23962" w:rsidTr="009A02A9">
        <w:trPr>
          <w:trHeight w:val="1620"/>
        </w:trPr>
        <w:tc>
          <w:tcPr>
            <w:tcW w:w="352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2.1, 8.3, 16.2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8.1.1.1 Gestionar y desarrollar 4 iniciativas para la ejecución y seguimiento del Proyecto de Mejoramiento Institucional.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Operativa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Oficina de Ingeniería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 w:type="page"/>
              <w:t>Oficina de Planificación Institucional</w:t>
            </w:r>
          </w:p>
        </w:tc>
      </w:tr>
      <w:tr w:rsidR="00D23962" w:rsidRPr="00D23962" w:rsidTr="009A02A9">
        <w:trPr>
          <w:trHeight w:val="1020"/>
        </w:trPr>
        <w:tc>
          <w:tcPr>
            <w:tcW w:w="352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8.1.1.2 Mantener 5 alianzas para la atracción de recursos complementarios al FEES.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Rectoría</w:t>
            </w:r>
          </w:p>
        </w:tc>
      </w:tr>
    </w:tbl>
    <w:p w:rsidR="00D23962" w:rsidRPr="00D23962" w:rsidRDefault="00D23962" w:rsidP="00D23962">
      <w:pPr>
        <w:spacing w:after="200" w:line="276" w:lineRule="auto"/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</w:pPr>
    </w:p>
    <w:p w:rsidR="00D23962" w:rsidRPr="00D23962" w:rsidRDefault="00D23962" w:rsidP="00D23962">
      <w:pPr>
        <w:numPr>
          <w:ilvl w:val="1"/>
          <w:numId w:val="19"/>
        </w:numPr>
        <w:spacing w:after="200" w:line="276" w:lineRule="auto"/>
        <w:outlineLvl w:val="1"/>
        <w:rPr>
          <w:rFonts w:ascii="Arial" w:hAnsi="Arial" w:cs="Arial"/>
          <w:sz w:val="22"/>
          <w:szCs w:val="20"/>
          <w:lang w:eastAsia="en-US"/>
        </w:rPr>
      </w:pPr>
      <w:bookmarkStart w:id="6" w:name="_Toc333579077"/>
      <w:bookmarkStart w:id="7" w:name="_Toc365876665"/>
      <w:bookmarkStart w:id="8" w:name="_Toc365877032"/>
      <w:bookmarkStart w:id="9" w:name="_Toc365879587"/>
      <w:bookmarkStart w:id="10" w:name="_Toc493489311"/>
      <w:bookmarkStart w:id="11" w:name="_Toc210508452"/>
      <w:r w:rsidRPr="00D23962">
        <w:rPr>
          <w:rFonts w:ascii="Arial" w:hAnsi="Arial" w:cs="Arial"/>
          <w:sz w:val="22"/>
          <w:szCs w:val="20"/>
          <w:lang w:eastAsia="en-US"/>
        </w:rPr>
        <w:t>PROGRAMA 4: INVESTIGACIÓN Y EXTENSIÓN</w:t>
      </w:r>
      <w:bookmarkEnd w:id="6"/>
      <w:bookmarkEnd w:id="7"/>
      <w:bookmarkEnd w:id="8"/>
      <w:bookmarkEnd w:id="9"/>
      <w:bookmarkEnd w:id="10"/>
    </w:p>
    <w:bookmarkEnd w:id="11"/>
    <w:p w:rsidR="00D23962" w:rsidRPr="00D23962" w:rsidRDefault="00D23962" w:rsidP="00D23962">
      <w:pPr>
        <w:ind w:left="567"/>
        <w:jc w:val="center"/>
        <w:outlineLvl w:val="3"/>
        <w:rPr>
          <w:rFonts w:ascii="Arial" w:hAnsi="Arial" w:cs="Arial"/>
          <w:b/>
          <w:sz w:val="22"/>
          <w:szCs w:val="20"/>
          <w:lang w:eastAsia="en-US"/>
        </w:rPr>
      </w:pPr>
      <w:r w:rsidRPr="00D23962">
        <w:rPr>
          <w:rFonts w:ascii="Arial" w:hAnsi="Arial" w:cs="Arial"/>
          <w:b/>
          <w:sz w:val="22"/>
          <w:szCs w:val="20"/>
          <w:lang w:eastAsia="en-US"/>
        </w:rPr>
        <w:t>Cuadro 25. Consolidado del PAO 2018 del Programa 4 VIE</w:t>
      </w:r>
    </w:p>
    <w:p w:rsidR="00D23962" w:rsidRPr="00D23962" w:rsidRDefault="00D23962" w:rsidP="00D23962">
      <w:pPr>
        <w:spacing w:after="200" w:line="276" w:lineRule="auto"/>
        <w:rPr>
          <w:rFonts w:ascii="Calibri" w:hAnsi="Calibri"/>
          <w:color w:val="323E4F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3"/>
        <w:gridCol w:w="2095"/>
        <w:gridCol w:w="1429"/>
        <w:gridCol w:w="1877"/>
        <w:gridCol w:w="1079"/>
        <w:gridCol w:w="2095"/>
      </w:tblGrid>
      <w:tr w:rsidR="00D23962" w:rsidRPr="00D23962" w:rsidTr="009A02A9">
        <w:trPr>
          <w:trHeight w:val="510"/>
          <w:tblHeader/>
        </w:trPr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D23962" w:rsidRPr="00D23962" w:rsidTr="009A02A9">
        <w:trPr>
          <w:trHeight w:val="147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8.4.0.1 Realizar 12 actividades para fomentar la consecución de recursos adicionales al FEES.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Centro de Vinculación Universidad Empresa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Dirección de Cooperación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Programa de Regionalización Interuniversitaria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Vicerrectoría de Investigación y Extensión</w:t>
            </w:r>
          </w:p>
        </w:tc>
      </w:tr>
    </w:tbl>
    <w:p w:rsidR="00D23962" w:rsidRPr="00D23962" w:rsidRDefault="00D23962" w:rsidP="00D23962">
      <w:pPr>
        <w:spacing w:after="200" w:line="276" w:lineRule="auto"/>
        <w:rPr>
          <w:rFonts w:ascii="Calibri" w:hAnsi="Calibri"/>
          <w:color w:val="323E4F"/>
          <w:sz w:val="20"/>
          <w:szCs w:val="20"/>
          <w:lang w:eastAsia="en-US"/>
        </w:rPr>
      </w:pPr>
    </w:p>
    <w:p w:rsidR="00D23962" w:rsidRPr="00D23962" w:rsidRDefault="00D23962" w:rsidP="00D23962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0"/>
          <w:szCs w:val="20"/>
          <w:lang w:val="es-CR"/>
        </w:rPr>
      </w:pPr>
      <w:r w:rsidRPr="00D23962">
        <w:rPr>
          <w:rFonts w:ascii="Arial" w:hAnsi="Arial" w:cs="Arial"/>
          <w:lang w:val="es-CR"/>
        </w:rPr>
        <w:t xml:space="preserve">La Secretaría del Consejo Institucional recibe oficio R-012-2018, con fecha de recibido 16 de enero de 2018, suscrito por el Dr.  Julio C.  Calvo Alvarado, Rector, dirigido al Consejo Institucional, con copia a la </w:t>
      </w:r>
      <w:proofErr w:type="spellStart"/>
      <w:r w:rsidRPr="00D23962">
        <w:rPr>
          <w:rFonts w:ascii="Arial" w:hAnsi="Arial" w:cs="Arial"/>
          <w:lang w:val="es-CR"/>
        </w:rPr>
        <w:t>MSc</w:t>
      </w:r>
      <w:proofErr w:type="spellEnd"/>
      <w:r w:rsidRPr="00D23962">
        <w:rPr>
          <w:rFonts w:ascii="Arial" w:hAnsi="Arial" w:cs="Arial"/>
          <w:lang w:val="es-CR"/>
        </w:rPr>
        <w:t xml:space="preserve">. Ana Rosa Ruiz Fernández, </w:t>
      </w:r>
      <w:r w:rsidRPr="00D23962">
        <w:rPr>
          <w:rFonts w:ascii="Arial" w:hAnsi="Arial" w:cs="Arial"/>
          <w:lang w:val="es-CR"/>
        </w:rPr>
        <w:lastRenderedPageBreak/>
        <w:t>Coordinadora de la Comisión de Planificación y Administración, en el cual remite Informe de Ejecución Presupuestaria al 31 de diciembre de 2017, conocido y avalado por el Consejo de Rectoría, en la Sesión No. 01-2018, del 15 de enero del 2018.</w:t>
      </w:r>
    </w:p>
    <w:p w:rsidR="00D23962" w:rsidRPr="00D23962" w:rsidRDefault="00D23962" w:rsidP="00D23962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D23962" w:rsidRDefault="00D23962" w:rsidP="00D23962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  <w:r w:rsidRPr="00D23962">
        <w:rPr>
          <w:rFonts w:ascii="Arial" w:hAnsi="Arial" w:cs="Arial"/>
          <w:b/>
          <w:color w:val="323E4F"/>
          <w:lang w:eastAsia="en-US"/>
        </w:rPr>
        <w:t>CONSIDERANDO QUE:</w:t>
      </w:r>
    </w:p>
    <w:p w:rsidR="00D23962" w:rsidRPr="00D23962" w:rsidRDefault="00D23962" w:rsidP="00D23962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color w:val="323E4F"/>
          <w:lang w:eastAsia="en-US"/>
        </w:rPr>
      </w:pPr>
    </w:p>
    <w:p w:rsidR="00D23962" w:rsidRPr="00D23962" w:rsidRDefault="00D23962" w:rsidP="00D23962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  <w:lang w:val="es-CR"/>
        </w:rPr>
      </w:pPr>
      <w:r w:rsidRPr="00D23962">
        <w:rPr>
          <w:rFonts w:ascii="Arial" w:hAnsi="Arial" w:cs="Arial"/>
          <w:lang w:val="es-CR"/>
        </w:rPr>
        <w:t>La Comisión de Planificación y Administración realiza el siguiente análisis de los ingresos:</w:t>
      </w:r>
    </w:p>
    <w:p w:rsidR="00D23962" w:rsidRPr="00D23962" w:rsidRDefault="00D23962" w:rsidP="00D23962">
      <w:pPr>
        <w:ind w:left="708"/>
        <w:jc w:val="both"/>
        <w:rPr>
          <w:rFonts w:ascii="Arial" w:hAnsi="Arial" w:cs="Arial"/>
          <w:sz w:val="20"/>
          <w:szCs w:val="20"/>
          <w:lang w:val="es-CR"/>
        </w:rPr>
      </w:pPr>
    </w:p>
    <w:p w:rsidR="00D23962" w:rsidRPr="00D23962" w:rsidRDefault="00D23962" w:rsidP="00D23962">
      <w:pPr>
        <w:numPr>
          <w:ilvl w:val="0"/>
          <w:numId w:val="24"/>
        </w:numPr>
        <w:ind w:left="709" w:hanging="425"/>
        <w:jc w:val="both"/>
        <w:rPr>
          <w:rFonts w:ascii="Arial" w:hAnsi="Arial" w:cs="Arial"/>
          <w:bCs/>
          <w:szCs w:val="20"/>
          <w:lang w:val="es-ES_tradnl"/>
        </w:rPr>
      </w:pPr>
      <w:r w:rsidRPr="00D23962">
        <w:rPr>
          <w:rFonts w:ascii="Arial" w:hAnsi="Arial" w:cs="Arial"/>
          <w:bCs/>
          <w:szCs w:val="20"/>
          <w:lang w:val="es-ES_tradnl"/>
        </w:rPr>
        <w:t xml:space="preserve">El 77% de los ingresos totales, que significa un monto de 63.387.545 colones, son recursos provenientes de las transferencias del Gobierno, las cuales son: Fondo Especial de Educación Superior denominado FEES, ley 7386 específicas, otras transferencias y el fondo del Banco Mundial.  El FEES está en función de la negociación con el Gobierno y la ley condicionada a la recaudación que se pueda lograr.  </w:t>
      </w:r>
    </w:p>
    <w:p w:rsidR="00D23962" w:rsidRDefault="00D23962" w:rsidP="00D23962">
      <w:pPr>
        <w:numPr>
          <w:ilvl w:val="0"/>
          <w:numId w:val="24"/>
        </w:numPr>
        <w:ind w:left="709" w:hanging="425"/>
        <w:jc w:val="both"/>
        <w:rPr>
          <w:rFonts w:ascii="Arial" w:hAnsi="Arial" w:cs="Arial"/>
          <w:bCs/>
          <w:szCs w:val="20"/>
          <w:lang w:val="es-ES_tradnl"/>
        </w:rPr>
      </w:pPr>
      <w:r w:rsidRPr="00D23962">
        <w:rPr>
          <w:rFonts w:ascii="Arial" w:hAnsi="Arial" w:cs="Arial"/>
          <w:bCs/>
          <w:szCs w:val="20"/>
          <w:lang w:val="es-ES_tradnl"/>
        </w:rPr>
        <w:t>Sin el ingreso del Banco Mundial, las transferencias del Gobierno pasan a significar un 75%.</w:t>
      </w:r>
    </w:p>
    <w:p w:rsidR="00D23962" w:rsidRPr="00D23962" w:rsidRDefault="00D23962" w:rsidP="00D23962">
      <w:pPr>
        <w:ind w:left="709"/>
        <w:jc w:val="both"/>
        <w:rPr>
          <w:rFonts w:ascii="Arial" w:hAnsi="Arial" w:cs="Arial"/>
          <w:bCs/>
          <w:szCs w:val="20"/>
          <w:lang w:val="es-ES_tradnl"/>
        </w:rPr>
      </w:pPr>
    </w:p>
    <w:p w:rsidR="00D23962" w:rsidRDefault="00D23962" w:rsidP="00D23962">
      <w:pPr>
        <w:numPr>
          <w:ilvl w:val="0"/>
          <w:numId w:val="24"/>
        </w:numPr>
        <w:ind w:left="709" w:hanging="425"/>
        <w:jc w:val="both"/>
        <w:rPr>
          <w:rFonts w:ascii="Arial" w:hAnsi="Arial" w:cs="Arial"/>
          <w:bCs/>
          <w:szCs w:val="20"/>
          <w:lang w:val="es-ES_tradnl"/>
        </w:rPr>
      </w:pPr>
      <w:r w:rsidRPr="00D23962">
        <w:rPr>
          <w:rFonts w:ascii="Arial" w:hAnsi="Arial" w:cs="Arial"/>
          <w:bCs/>
          <w:szCs w:val="20"/>
          <w:lang w:val="es-ES_tradnl"/>
        </w:rPr>
        <w:t>Estas transferencias serán un monto que difícilmente crecerá en forma significativa en los próximos años dada la situación económica del país.</w:t>
      </w:r>
    </w:p>
    <w:p w:rsidR="00D23962" w:rsidRPr="00D23962" w:rsidRDefault="00D23962" w:rsidP="00D23962">
      <w:pPr>
        <w:jc w:val="both"/>
        <w:rPr>
          <w:rFonts w:ascii="Arial" w:hAnsi="Arial" w:cs="Arial"/>
          <w:bCs/>
          <w:szCs w:val="20"/>
          <w:lang w:val="es-ES_tradnl"/>
        </w:rPr>
      </w:pPr>
    </w:p>
    <w:p w:rsidR="00D23962" w:rsidRPr="00D23962" w:rsidRDefault="00D23962" w:rsidP="00D23962">
      <w:pPr>
        <w:numPr>
          <w:ilvl w:val="0"/>
          <w:numId w:val="24"/>
        </w:numPr>
        <w:ind w:left="709" w:hanging="425"/>
        <w:jc w:val="both"/>
        <w:rPr>
          <w:rFonts w:ascii="Arial" w:hAnsi="Arial" w:cs="Arial"/>
          <w:bCs/>
          <w:szCs w:val="20"/>
          <w:lang w:val="es-ES_tradnl"/>
        </w:rPr>
      </w:pPr>
      <w:r w:rsidRPr="00D23962">
        <w:rPr>
          <w:rFonts w:ascii="Arial" w:hAnsi="Arial" w:cs="Arial"/>
          <w:bCs/>
          <w:szCs w:val="20"/>
          <w:lang w:val="es-ES_tradnl"/>
        </w:rPr>
        <w:t>Los ingresos no tributarios significan un 5,4%, donde la venta de bienes y servicios ejecuta el 94% proyectado mientras que los intereses y otros sobrepasan la proyección.  Con este último aspecto se puede señalar lo siguiente:</w:t>
      </w:r>
    </w:p>
    <w:p w:rsidR="00D23962" w:rsidRPr="00D23962" w:rsidRDefault="00D23962" w:rsidP="00D23962">
      <w:pPr>
        <w:ind w:left="907"/>
        <w:jc w:val="both"/>
        <w:rPr>
          <w:rFonts w:ascii="Arial" w:hAnsi="Arial" w:cs="Arial"/>
          <w:bCs/>
          <w:color w:val="323E4F"/>
          <w:szCs w:val="20"/>
          <w:u w:val="single"/>
          <w:lang w:val="es-ES_tradnl" w:eastAsia="en-US"/>
        </w:rPr>
      </w:pPr>
    </w:p>
    <w:p w:rsidR="00D23962" w:rsidRPr="00D23962" w:rsidRDefault="00D23962" w:rsidP="00D23962">
      <w:pPr>
        <w:numPr>
          <w:ilvl w:val="0"/>
          <w:numId w:val="22"/>
        </w:numPr>
        <w:ind w:left="1418"/>
        <w:contextualSpacing/>
        <w:jc w:val="both"/>
        <w:rPr>
          <w:rFonts w:ascii="Arial" w:hAnsi="Arial" w:cs="Arial"/>
          <w:szCs w:val="20"/>
          <w:lang w:val="es-CR"/>
        </w:rPr>
      </w:pPr>
      <w:r w:rsidRPr="00D23962">
        <w:rPr>
          <w:rFonts w:ascii="Arial" w:hAnsi="Arial" w:cs="Arial"/>
          <w:szCs w:val="20"/>
          <w:lang w:val="es-CR"/>
        </w:rPr>
        <w:t xml:space="preserve">La recuperación de préstamos logra un incremento del 141% con respecto al presupuestado y servicios de capacitación.  </w:t>
      </w:r>
    </w:p>
    <w:p w:rsidR="00D23962" w:rsidRPr="00D23962" w:rsidRDefault="00D23962" w:rsidP="00D23962">
      <w:pPr>
        <w:numPr>
          <w:ilvl w:val="0"/>
          <w:numId w:val="22"/>
        </w:numPr>
        <w:ind w:left="1418"/>
        <w:contextualSpacing/>
        <w:jc w:val="both"/>
        <w:rPr>
          <w:rFonts w:ascii="Arial" w:hAnsi="Arial" w:cs="Arial"/>
          <w:szCs w:val="20"/>
          <w:lang w:val="es-CR"/>
        </w:rPr>
      </w:pPr>
      <w:r w:rsidRPr="00D23962">
        <w:rPr>
          <w:rFonts w:ascii="Arial" w:hAnsi="Arial" w:cs="Arial"/>
          <w:szCs w:val="20"/>
          <w:lang w:val="es-CR"/>
        </w:rPr>
        <w:t>Los intereses sobre títulos logran un 106% de incremento con respecto al presupuestado y préstamos 147% de incremento con respecto al presupuestado.</w:t>
      </w:r>
    </w:p>
    <w:p w:rsidR="00D23962" w:rsidRPr="00D23962" w:rsidRDefault="00D23962" w:rsidP="00D23962">
      <w:pPr>
        <w:numPr>
          <w:ilvl w:val="0"/>
          <w:numId w:val="22"/>
        </w:numPr>
        <w:ind w:left="1418"/>
        <w:contextualSpacing/>
        <w:jc w:val="both"/>
        <w:rPr>
          <w:rFonts w:ascii="Arial" w:hAnsi="Arial" w:cs="Arial"/>
          <w:szCs w:val="20"/>
          <w:lang w:val="es-CR"/>
        </w:rPr>
      </w:pPr>
      <w:r w:rsidRPr="00D23962">
        <w:rPr>
          <w:rFonts w:ascii="Arial" w:hAnsi="Arial" w:cs="Arial"/>
          <w:szCs w:val="20"/>
          <w:lang w:val="es-CR"/>
        </w:rPr>
        <w:t>Intereses sobre cuentas corrientes un 1.893% de incremento con respecto al presupuestado.</w:t>
      </w:r>
    </w:p>
    <w:p w:rsidR="00D23962" w:rsidRPr="00D23962" w:rsidRDefault="00D23962" w:rsidP="00D23962">
      <w:pPr>
        <w:ind w:left="993"/>
        <w:jc w:val="both"/>
        <w:rPr>
          <w:rFonts w:ascii="Arial" w:hAnsi="Arial" w:cs="Arial"/>
          <w:color w:val="323E4F"/>
          <w:szCs w:val="20"/>
          <w:lang w:eastAsia="en-US"/>
        </w:rPr>
      </w:pPr>
      <w:r w:rsidRPr="00D23962">
        <w:rPr>
          <w:rFonts w:ascii="Arial" w:hAnsi="Arial" w:cs="Arial"/>
          <w:color w:val="323E4F"/>
          <w:szCs w:val="20"/>
          <w:lang w:eastAsia="en-US"/>
        </w:rPr>
        <w:t>Este aspecto, significa un trabajo muy importante por parte del Departamento Financiero-Contable.</w:t>
      </w:r>
    </w:p>
    <w:p w:rsidR="00D23962" w:rsidRPr="00D23962" w:rsidRDefault="00D23962" w:rsidP="00D23962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lang w:val="es-CR"/>
        </w:rPr>
        <w:t>La estimación de los ingresos del ITCR para el 2018 fueron basados sobre los mismos supuestos de la formulación del 2017, por tanto, es de esperar el mismo comportamiento.</w:t>
      </w:r>
    </w:p>
    <w:p w:rsidR="00D23962" w:rsidRPr="00D23962" w:rsidRDefault="00D23962" w:rsidP="00D23962">
      <w:pPr>
        <w:ind w:left="567"/>
        <w:jc w:val="both"/>
        <w:rPr>
          <w:rFonts w:ascii="Arial" w:hAnsi="Arial" w:cs="Arial"/>
          <w:lang w:val="es-CR"/>
        </w:rPr>
      </w:pPr>
    </w:p>
    <w:p w:rsidR="00D23962" w:rsidRPr="00D23962" w:rsidRDefault="00D23962" w:rsidP="00D23962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lang w:val="es-CR"/>
        </w:rPr>
      </w:pPr>
      <w:r w:rsidRPr="00D23962">
        <w:rPr>
          <w:rFonts w:ascii="Arial" w:hAnsi="Arial" w:cs="Arial"/>
          <w:lang w:val="es-CR"/>
        </w:rPr>
        <w:t>Esta situación de ingresos en el ITCR debe ser revisada con el fin de optar por posibles estrategias de atracción de fondos.</w:t>
      </w:r>
    </w:p>
    <w:p w:rsidR="00D23962" w:rsidRPr="00D23962" w:rsidRDefault="00D23962" w:rsidP="00D23962">
      <w:pPr>
        <w:ind w:left="426" w:right="-91"/>
        <w:jc w:val="both"/>
        <w:rPr>
          <w:rFonts w:ascii="Arial" w:hAnsi="Arial" w:cs="Arial"/>
          <w:color w:val="323E4F"/>
          <w:lang w:val="es-CR" w:eastAsia="en-US"/>
        </w:rPr>
      </w:pPr>
    </w:p>
    <w:p w:rsidR="00D23962" w:rsidRPr="00D23962" w:rsidRDefault="00D23962" w:rsidP="00D23962">
      <w:pPr>
        <w:ind w:right="-91"/>
        <w:jc w:val="both"/>
        <w:rPr>
          <w:rFonts w:ascii="Arial" w:hAnsi="Arial" w:cs="Arial"/>
          <w:b/>
          <w:color w:val="323E4F"/>
          <w:lang w:eastAsia="en-US"/>
        </w:rPr>
      </w:pPr>
      <w:r w:rsidRPr="00D23962">
        <w:rPr>
          <w:rFonts w:ascii="Arial" w:hAnsi="Arial" w:cs="Arial"/>
          <w:b/>
          <w:color w:val="323E4F"/>
          <w:lang w:eastAsia="en-US"/>
        </w:rPr>
        <w:t>SE</w:t>
      </w:r>
      <w:r>
        <w:rPr>
          <w:rFonts w:ascii="Arial" w:hAnsi="Arial" w:cs="Arial"/>
          <w:b/>
          <w:color w:val="323E4F"/>
          <w:lang w:eastAsia="en-US"/>
        </w:rPr>
        <w:t xml:space="preserve"> ACUERDA</w:t>
      </w:r>
      <w:r w:rsidRPr="00D23962">
        <w:rPr>
          <w:rFonts w:ascii="Arial" w:hAnsi="Arial" w:cs="Arial"/>
          <w:b/>
          <w:color w:val="323E4F"/>
          <w:lang w:eastAsia="en-US"/>
        </w:rPr>
        <w:t>:</w:t>
      </w:r>
    </w:p>
    <w:p w:rsidR="00D23962" w:rsidRPr="00D23962" w:rsidRDefault="00D23962" w:rsidP="00D23962">
      <w:pPr>
        <w:ind w:left="360" w:right="-91"/>
        <w:jc w:val="both"/>
        <w:rPr>
          <w:rFonts w:ascii="Arial" w:hAnsi="Arial" w:cs="Arial"/>
          <w:sz w:val="16"/>
          <w:szCs w:val="16"/>
        </w:rPr>
      </w:pPr>
    </w:p>
    <w:p w:rsidR="00D23962" w:rsidRPr="00D23962" w:rsidRDefault="00D23962" w:rsidP="00D23962">
      <w:pPr>
        <w:numPr>
          <w:ilvl w:val="0"/>
          <w:numId w:val="20"/>
        </w:numPr>
        <w:ind w:left="360" w:right="-91"/>
        <w:jc w:val="both"/>
        <w:rPr>
          <w:rFonts w:ascii="Arial" w:hAnsi="Arial" w:cs="Arial"/>
          <w:color w:val="323E4F"/>
          <w:lang w:eastAsia="en-US"/>
        </w:rPr>
      </w:pPr>
      <w:r w:rsidRPr="00D23962">
        <w:rPr>
          <w:rFonts w:ascii="Arial" w:hAnsi="Arial" w:cs="Arial"/>
          <w:color w:val="323E4F"/>
          <w:lang w:eastAsia="en-US"/>
        </w:rPr>
        <w:t>Solicitar a la Administración lo siguiente:</w:t>
      </w:r>
    </w:p>
    <w:p w:rsidR="00D23962" w:rsidRPr="00D23962" w:rsidRDefault="00D23962" w:rsidP="00D23962">
      <w:pPr>
        <w:ind w:right="-91"/>
        <w:jc w:val="both"/>
        <w:rPr>
          <w:rFonts w:ascii="Arial" w:hAnsi="Arial" w:cs="Arial"/>
          <w:color w:val="323E4F"/>
          <w:lang w:eastAsia="en-US"/>
        </w:rPr>
      </w:pPr>
    </w:p>
    <w:p w:rsidR="00D23962" w:rsidRDefault="00D23962" w:rsidP="00D23962">
      <w:pPr>
        <w:ind w:left="993" w:right="-91" w:hanging="426"/>
        <w:jc w:val="both"/>
        <w:rPr>
          <w:rFonts w:ascii="Arial" w:hAnsi="Arial" w:cs="Arial"/>
          <w:color w:val="323E4F"/>
          <w:lang w:eastAsia="en-US"/>
        </w:rPr>
      </w:pPr>
      <w:r w:rsidRPr="00D23962">
        <w:rPr>
          <w:rFonts w:ascii="Arial" w:hAnsi="Arial" w:cs="Arial"/>
          <w:color w:val="323E4F"/>
          <w:lang w:eastAsia="en-US"/>
        </w:rPr>
        <w:t>a.1.</w:t>
      </w:r>
      <w:r w:rsidRPr="00D23962">
        <w:rPr>
          <w:rFonts w:ascii="Arial" w:hAnsi="Arial" w:cs="Arial"/>
          <w:color w:val="323E4F"/>
          <w:lang w:eastAsia="en-US"/>
        </w:rPr>
        <w:tab/>
        <w:t>Detallar las acciones que se están realizando para cumplir con las siguientes metas:</w:t>
      </w:r>
    </w:p>
    <w:p w:rsidR="00D23962" w:rsidRDefault="00D23962" w:rsidP="00D23962">
      <w:pPr>
        <w:ind w:left="993" w:right="-91" w:hanging="426"/>
        <w:jc w:val="both"/>
        <w:rPr>
          <w:rFonts w:ascii="Arial" w:hAnsi="Arial" w:cs="Arial"/>
          <w:color w:val="323E4F"/>
          <w:lang w:eastAsia="en-US"/>
        </w:rPr>
      </w:pPr>
    </w:p>
    <w:p w:rsidR="00D23962" w:rsidRPr="00D23962" w:rsidRDefault="00D23962" w:rsidP="00D23962">
      <w:pPr>
        <w:ind w:left="993" w:right="-91" w:hanging="426"/>
        <w:jc w:val="both"/>
        <w:rPr>
          <w:rFonts w:ascii="Arial" w:hAnsi="Arial" w:cs="Arial"/>
          <w:color w:val="323E4F"/>
          <w:lang w:eastAsia="en-US"/>
        </w:rPr>
      </w:pPr>
    </w:p>
    <w:p w:rsidR="00D23962" w:rsidRPr="00D23962" w:rsidRDefault="00D23962" w:rsidP="00D23962">
      <w:pPr>
        <w:ind w:left="360"/>
        <w:jc w:val="both"/>
        <w:rPr>
          <w:rFonts w:ascii="Arial" w:hAnsi="Arial" w:cs="Arial"/>
          <w:sz w:val="20"/>
          <w:szCs w:val="20"/>
          <w:lang w:val="es-CR"/>
        </w:rPr>
      </w:pPr>
    </w:p>
    <w:p w:rsidR="00D23962" w:rsidRPr="00D23962" w:rsidRDefault="00D23962" w:rsidP="00D23962">
      <w:pPr>
        <w:numPr>
          <w:ilvl w:val="1"/>
          <w:numId w:val="0"/>
        </w:numPr>
        <w:tabs>
          <w:tab w:val="num" w:pos="340"/>
        </w:tabs>
        <w:ind w:left="1134" w:hanging="794"/>
        <w:jc w:val="both"/>
        <w:outlineLvl w:val="1"/>
        <w:rPr>
          <w:rFonts w:ascii="Arial" w:hAnsi="Arial" w:cs="Arial"/>
          <w:sz w:val="22"/>
          <w:szCs w:val="20"/>
          <w:lang w:eastAsia="en-US"/>
        </w:rPr>
      </w:pPr>
      <w:r w:rsidRPr="00D23962">
        <w:rPr>
          <w:rFonts w:ascii="Arial" w:hAnsi="Arial" w:cs="Arial"/>
          <w:sz w:val="22"/>
          <w:szCs w:val="20"/>
          <w:lang w:eastAsia="en-US"/>
        </w:rPr>
        <w:t>PROGRAMA 1: ADMINISTRACIÓN</w:t>
      </w:r>
    </w:p>
    <w:p w:rsidR="00D23962" w:rsidRPr="00D23962" w:rsidRDefault="00D23962" w:rsidP="00D23962">
      <w:pPr>
        <w:jc w:val="both"/>
        <w:rPr>
          <w:rFonts w:ascii="Calibri" w:hAnsi="Calibri"/>
          <w:color w:val="323E4F"/>
          <w:sz w:val="20"/>
          <w:szCs w:val="20"/>
          <w:lang w:eastAsia="en-US"/>
        </w:rPr>
      </w:pPr>
    </w:p>
    <w:p w:rsidR="00D23962" w:rsidRPr="00D23962" w:rsidRDefault="00D23962" w:rsidP="00D23962">
      <w:pPr>
        <w:numPr>
          <w:ilvl w:val="2"/>
          <w:numId w:val="0"/>
        </w:numPr>
        <w:ind w:left="2268" w:hanging="1134"/>
        <w:jc w:val="both"/>
        <w:outlineLvl w:val="2"/>
        <w:rPr>
          <w:rFonts w:ascii="Arial" w:hAnsi="Arial" w:cs="Arial"/>
          <w:spacing w:val="5"/>
          <w:sz w:val="22"/>
          <w:szCs w:val="20"/>
          <w:lang w:eastAsia="en-US"/>
        </w:rPr>
      </w:pPr>
      <w:r w:rsidRPr="00D23962">
        <w:rPr>
          <w:rFonts w:ascii="Arial" w:hAnsi="Arial" w:cs="Arial"/>
          <w:spacing w:val="5"/>
          <w:sz w:val="22"/>
          <w:szCs w:val="20"/>
          <w:lang w:eastAsia="en-US"/>
        </w:rPr>
        <w:t xml:space="preserve">SUB-PROGRAMA 1.1: DIRECCIÓN SUPERIOR </w:t>
      </w:r>
    </w:p>
    <w:p w:rsidR="00D23962" w:rsidRPr="00D23962" w:rsidRDefault="00D23962" w:rsidP="00D23962">
      <w:pPr>
        <w:ind w:left="2552" w:hanging="511"/>
        <w:jc w:val="both"/>
        <w:outlineLvl w:val="3"/>
        <w:rPr>
          <w:rFonts w:ascii="Arial" w:hAnsi="Arial" w:cs="Arial"/>
          <w:sz w:val="22"/>
          <w:szCs w:val="20"/>
          <w:lang w:eastAsia="en-US"/>
        </w:rPr>
      </w:pPr>
    </w:p>
    <w:p w:rsidR="00D23962" w:rsidRPr="00D23962" w:rsidRDefault="00D23962" w:rsidP="00D23962">
      <w:pPr>
        <w:ind w:left="994" w:firstLine="8"/>
        <w:jc w:val="both"/>
        <w:outlineLvl w:val="3"/>
        <w:rPr>
          <w:rFonts w:ascii="Arial" w:hAnsi="Arial" w:cs="Arial"/>
          <w:b/>
          <w:sz w:val="22"/>
          <w:szCs w:val="20"/>
          <w:lang w:eastAsia="en-US"/>
        </w:rPr>
      </w:pPr>
      <w:r w:rsidRPr="00D23962">
        <w:rPr>
          <w:rFonts w:ascii="Arial" w:hAnsi="Arial" w:cs="Arial"/>
          <w:b/>
          <w:sz w:val="22"/>
          <w:szCs w:val="20"/>
          <w:lang w:eastAsia="en-US"/>
        </w:rPr>
        <w:t>Cuadro 8. Consolidado del PAO 2018 del Sub-Programa 1.1 Dirección Superior</w:t>
      </w:r>
    </w:p>
    <w:p w:rsidR="00D23962" w:rsidRPr="00D23962" w:rsidRDefault="00D23962" w:rsidP="00D23962">
      <w:pPr>
        <w:jc w:val="both"/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</w:pPr>
      <w:r w:rsidRPr="00D23962"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693"/>
        <w:gridCol w:w="1428"/>
        <w:gridCol w:w="1669"/>
        <w:gridCol w:w="1112"/>
        <w:gridCol w:w="1489"/>
      </w:tblGrid>
      <w:tr w:rsidR="00D23962" w:rsidRPr="00D23962" w:rsidTr="009A02A9">
        <w:trPr>
          <w:trHeight w:val="510"/>
          <w:tblHeader/>
        </w:trPr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D23962" w:rsidRPr="00D23962" w:rsidTr="009A02A9">
        <w:trPr>
          <w:trHeight w:val="1306"/>
        </w:trPr>
        <w:tc>
          <w:tcPr>
            <w:tcW w:w="37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D23962" w:rsidRPr="00D23962" w:rsidTr="009A02A9">
        <w:trPr>
          <w:trHeight w:val="1020"/>
        </w:trPr>
        <w:tc>
          <w:tcPr>
            <w:tcW w:w="37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8.1.1.2 Mantener 5 alianzas para la atracción de recursos complementarios al FEES.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Rectoría</w:t>
            </w:r>
          </w:p>
        </w:tc>
      </w:tr>
    </w:tbl>
    <w:p w:rsidR="00D23962" w:rsidRPr="00D23962" w:rsidRDefault="00D23962" w:rsidP="00D23962">
      <w:pPr>
        <w:spacing w:after="200" w:line="276" w:lineRule="auto"/>
        <w:rPr>
          <w:rFonts w:ascii="Arial" w:hAnsi="Arial" w:cs="Arial"/>
          <w:color w:val="FF0000"/>
          <w:sz w:val="20"/>
          <w:szCs w:val="20"/>
          <w:highlight w:val="yellow"/>
          <w:lang w:eastAsia="en-US"/>
        </w:rPr>
      </w:pPr>
    </w:p>
    <w:p w:rsidR="00D23962" w:rsidRPr="00D23962" w:rsidRDefault="00D23962" w:rsidP="00D23962">
      <w:pPr>
        <w:numPr>
          <w:ilvl w:val="1"/>
          <w:numId w:val="19"/>
        </w:numPr>
        <w:spacing w:after="200" w:line="276" w:lineRule="auto"/>
        <w:outlineLvl w:val="1"/>
        <w:rPr>
          <w:rFonts w:ascii="Arial" w:hAnsi="Arial" w:cs="Arial"/>
          <w:sz w:val="22"/>
          <w:szCs w:val="20"/>
          <w:lang w:eastAsia="en-US"/>
        </w:rPr>
      </w:pPr>
      <w:r w:rsidRPr="00D23962">
        <w:rPr>
          <w:rFonts w:ascii="Arial" w:hAnsi="Arial" w:cs="Arial"/>
          <w:sz w:val="22"/>
          <w:szCs w:val="20"/>
          <w:lang w:eastAsia="en-US"/>
        </w:rPr>
        <w:t>PROGRAMA 4: INVESTIGACIÓN Y EXTENSIÓN</w:t>
      </w:r>
    </w:p>
    <w:p w:rsidR="00D23962" w:rsidRPr="00D23962" w:rsidRDefault="00D23962" w:rsidP="00D23962">
      <w:pPr>
        <w:ind w:left="994" w:firstLine="8"/>
        <w:jc w:val="center"/>
        <w:outlineLvl w:val="3"/>
        <w:rPr>
          <w:rFonts w:ascii="Arial" w:hAnsi="Arial" w:cs="Arial"/>
          <w:b/>
          <w:sz w:val="22"/>
          <w:szCs w:val="20"/>
          <w:lang w:eastAsia="en-US"/>
        </w:rPr>
      </w:pPr>
      <w:r w:rsidRPr="00D23962">
        <w:rPr>
          <w:rFonts w:ascii="Arial" w:hAnsi="Arial" w:cs="Arial"/>
          <w:b/>
          <w:sz w:val="22"/>
          <w:szCs w:val="20"/>
          <w:lang w:eastAsia="en-US"/>
        </w:rPr>
        <w:t>Cuadro 25. Consolidado del PAO 2018 del Programa 4 VIE</w:t>
      </w:r>
    </w:p>
    <w:p w:rsidR="00D23962" w:rsidRPr="00D23962" w:rsidRDefault="00D23962" w:rsidP="00D23962">
      <w:pPr>
        <w:spacing w:after="200" w:line="276" w:lineRule="auto"/>
        <w:rPr>
          <w:rFonts w:ascii="Calibri" w:hAnsi="Calibri"/>
          <w:color w:val="323E4F"/>
          <w:sz w:val="20"/>
          <w:szCs w:val="20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3"/>
        <w:gridCol w:w="2095"/>
        <w:gridCol w:w="1429"/>
        <w:gridCol w:w="1877"/>
        <w:gridCol w:w="1518"/>
        <w:gridCol w:w="1656"/>
      </w:tblGrid>
      <w:tr w:rsidR="00D23962" w:rsidRPr="00D23962" w:rsidTr="009A02A9">
        <w:trPr>
          <w:trHeight w:val="510"/>
          <w:tblHeader/>
        </w:trPr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D23962" w:rsidRPr="00D23962" w:rsidTr="009A02A9">
        <w:trPr>
          <w:trHeight w:val="1470"/>
        </w:trPr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8.4.0.1 Realizar 12 actividades para fomentar la consecución de recursos adicionales al FEES.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962" w:rsidRPr="00D23962" w:rsidRDefault="00D23962" w:rsidP="00D239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962" w:rsidRPr="00D23962" w:rsidRDefault="00D23962" w:rsidP="00D23962">
            <w:pPr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t>Centro de Vinculación Universidad Empresa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Dirección de Cooperación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Programa de Regionalización Interuniversitaria</w:t>
            </w:r>
            <w:r w:rsidRPr="00D23962">
              <w:rPr>
                <w:rFonts w:ascii="Arial" w:hAnsi="Arial" w:cs="Arial"/>
                <w:color w:val="000000"/>
                <w:sz w:val="18"/>
                <w:szCs w:val="18"/>
                <w:lang w:val="es-CR" w:eastAsia="es-CR"/>
              </w:rPr>
              <w:br/>
              <w:t>Vicerrectoría de Investigación y Extensión</w:t>
            </w:r>
          </w:p>
        </w:tc>
      </w:tr>
    </w:tbl>
    <w:p w:rsidR="00D23962" w:rsidRPr="00D23962" w:rsidRDefault="00D23962" w:rsidP="00D23962">
      <w:pPr>
        <w:spacing w:after="200" w:line="276" w:lineRule="auto"/>
        <w:rPr>
          <w:rFonts w:ascii="Calibri" w:hAnsi="Calibri"/>
          <w:color w:val="323E4F"/>
          <w:sz w:val="20"/>
          <w:szCs w:val="20"/>
          <w:lang w:eastAsia="en-US"/>
        </w:rPr>
      </w:pPr>
    </w:p>
    <w:p w:rsidR="00D23962" w:rsidRPr="00D23962" w:rsidRDefault="00D23962" w:rsidP="00D23962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D23962">
        <w:rPr>
          <w:rFonts w:ascii="Arial" w:hAnsi="Arial" w:cs="Arial"/>
          <w:color w:val="323E4F"/>
          <w:lang w:eastAsia="en-US"/>
        </w:rPr>
        <w:t>a.2.</w:t>
      </w:r>
      <w:r w:rsidRPr="00D23962">
        <w:rPr>
          <w:rFonts w:ascii="Arial" w:hAnsi="Arial" w:cs="Arial"/>
          <w:color w:val="323E4F"/>
          <w:lang w:eastAsia="en-US"/>
        </w:rPr>
        <w:tab/>
        <w:t>Presentar un informe de las razones por las cuales algunas de las actividades de venta y servicios no lograron la meta de ingresos presupuestados en el 2017.  Además, qué expectativas se tienen para el futuro.</w:t>
      </w:r>
    </w:p>
    <w:p w:rsidR="00D23962" w:rsidRPr="00D23962" w:rsidRDefault="00D23962" w:rsidP="00D23962">
      <w:pPr>
        <w:ind w:left="1440" w:right="-91"/>
        <w:jc w:val="both"/>
        <w:rPr>
          <w:rFonts w:ascii="Arial" w:hAnsi="Arial" w:cs="Arial"/>
          <w:color w:val="323E4F"/>
          <w:lang w:eastAsia="en-US"/>
        </w:rPr>
      </w:pPr>
    </w:p>
    <w:p w:rsidR="00D23962" w:rsidRPr="00D23962" w:rsidRDefault="00D23962" w:rsidP="00D23962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D23962">
        <w:rPr>
          <w:rFonts w:ascii="Arial" w:hAnsi="Arial" w:cs="Arial"/>
          <w:color w:val="323E4F"/>
          <w:lang w:eastAsia="en-US"/>
        </w:rPr>
        <w:t xml:space="preserve">a.3.  Solicitar a la Administración presentar esta información a más tardar un mes calendario a partir de la aprobación de esta propuesta. </w:t>
      </w:r>
    </w:p>
    <w:p w:rsidR="00D23962" w:rsidRPr="00D23962" w:rsidRDefault="00D23962" w:rsidP="00D23962">
      <w:pPr>
        <w:ind w:left="1440" w:right="-91"/>
        <w:jc w:val="both"/>
        <w:rPr>
          <w:rFonts w:ascii="Arial" w:hAnsi="Arial" w:cs="Arial"/>
          <w:color w:val="323E4F"/>
          <w:lang w:val="es-CR" w:eastAsia="en-US"/>
        </w:rPr>
      </w:pPr>
    </w:p>
    <w:p w:rsidR="00D23962" w:rsidRPr="00D23962" w:rsidRDefault="00D23962" w:rsidP="00D23962">
      <w:pPr>
        <w:ind w:left="993" w:right="-91" w:hanging="567"/>
        <w:jc w:val="both"/>
        <w:rPr>
          <w:rFonts w:ascii="Arial" w:hAnsi="Arial" w:cs="Arial"/>
          <w:color w:val="323E4F"/>
          <w:lang w:eastAsia="en-US"/>
        </w:rPr>
      </w:pPr>
      <w:r w:rsidRPr="00D23962">
        <w:rPr>
          <w:rFonts w:ascii="Arial" w:hAnsi="Arial" w:cs="Arial"/>
          <w:color w:val="323E4F"/>
          <w:lang w:eastAsia="en-US"/>
        </w:rPr>
        <w:t>a.4.</w:t>
      </w:r>
      <w:r w:rsidRPr="00D23962">
        <w:rPr>
          <w:rFonts w:ascii="Arial" w:hAnsi="Arial" w:cs="Arial"/>
          <w:color w:val="323E4F"/>
          <w:lang w:eastAsia="en-US"/>
        </w:rPr>
        <w:tab/>
        <w:t xml:space="preserve">Motivar al Departamento Financiero Contable a continuar trabajando en el incremento de los ingresos en la partida de intereses y recuperación de préstamo y se le reconoce los logros alcanzados.  </w:t>
      </w:r>
    </w:p>
    <w:p w:rsidR="00563417" w:rsidRPr="0073629D" w:rsidRDefault="00563417" w:rsidP="00D23962">
      <w:pPr>
        <w:rPr>
          <w:rFonts w:ascii="Arial" w:hAnsi="Arial" w:cs="Arial"/>
          <w:sz w:val="18"/>
          <w:szCs w:val="18"/>
        </w:rPr>
      </w:pPr>
    </w:p>
    <w:p w:rsidR="00887FCC" w:rsidRDefault="002204D7" w:rsidP="00D23962">
      <w:pPr>
        <w:numPr>
          <w:ilvl w:val="0"/>
          <w:numId w:val="20"/>
        </w:numPr>
        <w:ind w:left="360" w:right="-91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4F7EB0" w:rsidRDefault="004F7EB0" w:rsidP="00672D32">
      <w:pPr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D23962" w:rsidRPr="00D23962" w:rsidRDefault="00D23962" w:rsidP="00D23962">
      <w:pPr>
        <w:spacing w:after="200" w:line="276" w:lineRule="auto"/>
        <w:rPr>
          <w:rFonts w:ascii="Arial" w:hAnsi="Arial" w:cs="Arial"/>
          <w:b/>
          <w:i/>
          <w:color w:val="323E4F"/>
          <w:sz w:val="18"/>
          <w:szCs w:val="18"/>
          <w:lang w:eastAsia="en-US"/>
        </w:rPr>
      </w:pPr>
      <w:r w:rsidRPr="00D23962">
        <w:rPr>
          <w:rFonts w:ascii="Arial" w:hAnsi="Arial" w:cs="Arial"/>
          <w:b/>
          <w:i/>
          <w:color w:val="323E4F"/>
          <w:sz w:val="18"/>
          <w:szCs w:val="18"/>
          <w:lang w:eastAsia="en-US"/>
        </w:rPr>
        <w:t xml:space="preserve">Palabras Clave: Plan – presupuesto – ingresos – transferencias del Gobierno – venta de bienes y servicios </w:t>
      </w:r>
    </w:p>
    <w:p w:rsidR="0073629D" w:rsidRPr="00D23962" w:rsidRDefault="0073629D" w:rsidP="0073629D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CE7F7E" w:rsidRPr="00474B22" w:rsidRDefault="00CE7F7E" w:rsidP="00D2396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Oficina Asesoría Legal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Comunicación y Mercadeo</w:t>
      </w: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</w:t>
      </w:r>
    </w:p>
    <w:p w:rsidR="00D23962" w:rsidRPr="00474B22" w:rsidRDefault="00D23962" w:rsidP="00D23962">
      <w:pPr>
        <w:ind w:left="142"/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Centro de Archivo y Comunicaciones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12" w:rsidRDefault="00DF0212">
      <w:r>
        <w:separator/>
      </w:r>
    </w:p>
  </w:endnote>
  <w:endnote w:type="continuationSeparator" w:id="0">
    <w:p w:rsidR="00DF0212" w:rsidRDefault="00DF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12" w:rsidRDefault="00DF0212">
      <w:r>
        <w:separator/>
      </w:r>
    </w:p>
  </w:footnote>
  <w:footnote w:type="continuationSeparator" w:id="0">
    <w:p w:rsidR="00DF0212" w:rsidRDefault="00DF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3F0538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63417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D23962">
      <w:rPr>
        <w:rFonts w:ascii="Arial" w:eastAsia="Cambria" w:hAnsi="Arial" w:cs="Arial"/>
        <w:i/>
        <w:sz w:val="18"/>
        <w:szCs w:val="18"/>
        <w:lang w:val="es-ES_tradnl" w:eastAsia="x-none"/>
      </w:rPr>
      <w:t>2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>07 de febrero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B80D70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60D4A"/>
    <w:multiLevelType w:val="multilevel"/>
    <w:tmpl w:val="FDA66CB4"/>
    <w:lvl w:ilvl="0">
      <w:start w:val="1"/>
      <w:numFmt w:val="upperRoman"/>
      <w:pStyle w:val="Ttulo1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pStyle w:val="Ttulo4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9"/>
  </w:num>
  <w:num w:numId="8">
    <w:abstractNumId w:val="11"/>
  </w:num>
  <w:num w:numId="9">
    <w:abstractNumId w:val="22"/>
  </w:num>
  <w:num w:numId="10">
    <w:abstractNumId w:val="3"/>
  </w:num>
  <w:num w:numId="11">
    <w:abstractNumId w:val="14"/>
  </w:num>
  <w:num w:numId="12">
    <w:abstractNumId w:val="10"/>
  </w:num>
  <w:num w:numId="13">
    <w:abstractNumId w:val="16"/>
  </w:num>
  <w:num w:numId="14">
    <w:abstractNumId w:val="5"/>
  </w:num>
  <w:num w:numId="15">
    <w:abstractNumId w:val="21"/>
  </w:num>
  <w:num w:numId="16">
    <w:abstractNumId w:val="0"/>
  </w:num>
  <w:num w:numId="17">
    <w:abstractNumId w:val="1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BC7"/>
    <w:rsid w:val="00077D4B"/>
    <w:rsid w:val="0008022E"/>
    <w:rsid w:val="00080FD1"/>
    <w:rsid w:val="000813BE"/>
    <w:rsid w:val="00081BCF"/>
    <w:rsid w:val="000846DF"/>
    <w:rsid w:val="00084FDD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30A02"/>
    <w:rsid w:val="00931FBC"/>
    <w:rsid w:val="009401C7"/>
    <w:rsid w:val="009526A4"/>
    <w:rsid w:val="00953CA5"/>
    <w:rsid w:val="009546D0"/>
    <w:rsid w:val="0096004A"/>
    <w:rsid w:val="00961770"/>
    <w:rsid w:val="00962660"/>
    <w:rsid w:val="00963F04"/>
    <w:rsid w:val="00964B8E"/>
    <w:rsid w:val="009651B9"/>
    <w:rsid w:val="00971830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36A"/>
    <w:rsid w:val="00D111F5"/>
    <w:rsid w:val="00D12861"/>
    <w:rsid w:val="00D14DDC"/>
    <w:rsid w:val="00D20378"/>
    <w:rsid w:val="00D2214C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5F6A"/>
    <w:rsid w:val="00E909DA"/>
    <w:rsid w:val="00E9331A"/>
    <w:rsid w:val="00E96B6D"/>
    <w:rsid w:val="00E97E4C"/>
    <w:rsid w:val="00E97F75"/>
    <w:rsid w:val="00EA5044"/>
    <w:rsid w:val="00EA7D5B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6EDE"/>
    <w:rsid w:val="00EC73DD"/>
    <w:rsid w:val="00ED0DA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E327A"/>
    <w:rsid w:val="00FE3EF9"/>
    <w:rsid w:val="00FE7819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5E38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4F9A-31F1-40B6-B605-263B7D3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8</cp:revision>
  <cp:lastPrinted>2018-02-07T17:18:00Z</cp:lastPrinted>
  <dcterms:created xsi:type="dcterms:W3CDTF">2018-01-31T17:57:00Z</dcterms:created>
  <dcterms:modified xsi:type="dcterms:W3CDTF">2018-02-07T17:19:00Z</dcterms:modified>
</cp:coreProperties>
</file>