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5103EB">
        <w:rPr>
          <w:rFonts w:ascii="Arial" w:hAnsi="Arial" w:cs="Arial"/>
          <w:b/>
          <w:bCs/>
          <w:iCs/>
          <w:sz w:val="26"/>
          <w:szCs w:val="22"/>
          <w:lang w:val="es-CR"/>
        </w:rPr>
        <w:t>133</w:t>
      </w:r>
      <w:r w:rsidRPr="00D958BC">
        <w:rPr>
          <w:rFonts w:ascii="Arial" w:hAnsi="Arial" w:cs="Arial"/>
          <w:b/>
          <w:bCs/>
          <w:iCs/>
          <w:sz w:val="26"/>
          <w:szCs w:val="22"/>
          <w:lang w:val="es-CR"/>
        </w:rPr>
        <w:t>-201</w:t>
      </w:r>
      <w:r w:rsidR="006F7054">
        <w:rPr>
          <w:rFonts w:ascii="Arial" w:hAnsi="Arial" w:cs="Arial"/>
          <w:b/>
          <w:bCs/>
          <w:iCs/>
          <w:sz w:val="26"/>
          <w:szCs w:val="22"/>
          <w:lang w:val="es-CR"/>
        </w:rPr>
        <w:t>8</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D958BC"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3F0538" w:rsidRDefault="004442C7"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190010" w:rsidRPr="003F0538">
              <w:rPr>
                <w:rFonts w:ascii="Arial" w:eastAsia="Cambria" w:hAnsi="Arial" w:cs="Arial"/>
                <w:sz w:val="22"/>
                <w:szCs w:val="22"/>
                <w:lang w:val="es-ES_tradnl" w:eastAsia="en-US"/>
              </w:rPr>
              <w:t>Dr. Julio Calvo Alvarado</w:t>
            </w:r>
            <w:r w:rsidR="0090700F" w:rsidRPr="003F0538">
              <w:rPr>
                <w:rFonts w:ascii="Arial" w:eastAsia="Cambria" w:hAnsi="Arial" w:cs="Arial"/>
                <w:sz w:val="22"/>
                <w:szCs w:val="22"/>
                <w:lang w:val="es-ES_tradnl" w:eastAsia="en-US"/>
              </w:rPr>
              <w:t>, Rector</w:t>
            </w:r>
          </w:p>
          <w:p w:rsidR="004442C7" w:rsidRPr="005103EB" w:rsidRDefault="005103EB" w:rsidP="00412BFF">
            <w:pPr>
              <w:ind w:left="45"/>
              <w:jc w:val="both"/>
              <w:rPr>
                <w:rFonts w:ascii="Arial" w:hAnsi="Arial" w:cs="Arial"/>
                <w:sz w:val="22"/>
                <w:szCs w:val="22"/>
              </w:rPr>
            </w:pPr>
            <w:r w:rsidRPr="005103EB">
              <w:rPr>
                <w:rFonts w:ascii="Arial" w:hAnsi="Arial" w:cs="Arial"/>
                <w:sz w:val="22"/>
                <w:szCs w:val="22"/>
              </w:rPr>
              <w:t>MBA. Roberto Guzmán Gutiérrez, Director de la Dirección de Cooperación de la Vicerrectoría de Investigación y Extensión</w:t>
            </w:r>
          </w:p>
          <w:p w:rsidR="005103EB" w:rsidRPr="005103EB" w:rsidRDefault="005103EB" w:rsidP="00412BFF">
            <w:pPr>
              <w:ind w:left="45"/>
              <w:jc w:val="both"/>
              <w:rPr>
                <w:rFonts w:ascii="Arial" w:hAnsi="Arial" w:cs="Arial"/>
                <w:sz w:val="22"/>
                <w:szCs w:val="22"/>
              </w:rPr>
            </w:pPr>
            <w:r w:rsidRPr="005103EB">
              <w:rPr>
                <w:rFonts w:ascii="Arial" w:hAnsi="Arial" w:cs="Arial"/>
                <w:sz w:val="22"/>
                <w:szCs w:val="22"/>
              </w:rPr>
              <w:t>MBA. Harold Blanco Leitón, Director del Departamento de Recursos Humanos</w:t>
            </w:r>
          </w:p>
          <w:p w:rsidR="005103EB" w:rsidRPr="00302A99" w:rsidRDefault="005103EB" w:rsidP="005103EB">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267FAF" w:rsidRDefault="00387ECD"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Ana Damaris Quesada Murillo</w:t>
            </w:r>
            <w:r w:rsidR="00841F61">
              <w:rPr>
                <w:rFonts w:ascii="Arial" w:eastAsia="Cambria" w:hAnsi="Arial" w:cs="Arial"/>
                <w:sz w:val="22"/>
                <w:szCs w:val="22"/>
                <w:lang w:val="es-ES_tradnl" w:eastAsia="en-US"/>
              </w:rPr>
              <w:t>, Directora Ejecutiva</w:t>
            </w:r>
          </w:p>
          <w:p w:rsidR="00841F61" w:rsidRPr="00267FAF" w:rsidRDefault="005103EB"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41F61">
              <w:rPr>
                <w:rFonts w:ascii="Arial" w:eastAsia="Cambria" w:hAnsi="Arial" w:cs="Arial"/>
                <w:sz w:val="22"/>
                <w:szCs w:val="22"/>
                <w:lang w:val="es-ES_tradnl" w:eastAsia="en-US"/>
              </w:rPr>
              <w:t xml:space="preserve">Consejo </w:t>
            </w:r>
            <w:r w:rsidR="00841F61" w:rsidRPr="00267FAF">
              <w:rPr>
                <w:rFonts w:ascii="Arial" w:eastAsia="Cambria" w:hAnsi="Arial" w:cs="Arial"/>
                <w:sz w:val="22"/>
                <w:szCs w:val="22"/>
                <w:lang w:val="es-ES_tradnl" w:eastAsia="en-US"/>
              </w:rPr>
              <w:t>Institucional</w:t>
            </w:r>
          </w:p>
          <w:p w:rsidR="007742A1" w:rsidRPr="007F1052" w:rsidRDefault="00841F61" w:rsidP="00841F6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412BFF"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21</w:t>
            </w:r>
            <w:r w:rsidR="00C001DF">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387ECD">
              <w:rPr>
                <w:rFonts w:ascii="Arial" w:eastAsia="Cambria" w:hAnsi="Arial" w:cs="Arial"/>
                <w:b/>
                <w:sz w:val="22"/>
                <w:szCs w:val="22"/>
                <w:lang w:val="es-ES_tradnl" w:eastAsia="en-US"/>
              </w:rPr>
              <w:t>febrero</w:t>
            </w:r>
            <w:r w:rsidR="007742A1" w:rsidRPr="00267FAF">
              <w:rPr>
                <w:rFonts w:ascii="Arial" w:eastAsia="Cambria" w:hAnsi="Arial" w:cs="Arial"/>
                <w:b/>
                <w:sz w:val="22"/>
                <w:szCs w:val="22"/>
                <w:lang w:val="es-ES_tradnl" w:eastAsia="en-US"/>
              </w:rPr>
              <w:t xml:space="preserve"> de 201</w:t>
            </w:r>
            <w:r w:rsidR="003B6DC0">
              <w:rPr>
                <w:rFonts w:ascii="Arial" w:eastAsia="Cambria" w:hAnsi="Arial" w:cs="Arial"/>
                <w:b/>
                <w:sz w:val="22"/>
                <w:szCs w:val="22"/>
                <w:lang w:val="es-ES_tradnl" w:eastAsia="en-US"/>
              </w:rPr>
              <w:t>8</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7F1052" w:rsidRDefault="007742A1" w:rsidP="00B800A0">
            <w:pPr>
              <w:ind w:left="73"/>
              <w:jc w:val="both"/>
              <w:rPr>
                <w:rFonts w:ascii="Arial" w:eastAsia="Cambria" w:hAnsi="Arial" w:cs="Arial"/>
                <w:b/>
                <w:sz w:val="20"/>
                <w:szCs w:val="20"/>
                <w:highlight w:val="yellow"/>
                <w:lang w:val="es-CR" w:eastAsia="en-US"/>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9C5A69">
              <w:rPr>
                <w:rFonts w:ascii="Arial" w:eastAsia="Calibri" w:hAnsi="Arial" w:cs="Arial"/>
                <w:b/>
                <w:sz w:val="22"/>
                <w:szCs w:val="22"/>
              </w:rPr>
              <w:t>5</w:t>
            </w:r>
            <w:r w:rsidR="00412BFF">
              <w:rPr>
                <w:rFonts w:ascii="Arial" w:eastAsia="Calibri" w:hAnsi="Arial" w:cs="Arial"/>
                <w:b/>
                <w:sz w:val="22"/>
                <w:szCs w:val="22"/>
              </w:rPr>
              <w:t>7</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B800A0">
              <w:rPr>
                <w:rFonts w:ascii="Arial" w:eastAsia="Calibri" w:hAnsi="Arial" w:cs="Arial"/>
                <w:b/>
                <w:sz w:val="22"/>
                <w:szCs w:val="22"/>
              </w:rPr>
              <w:t>10</w:t>
            </w:r>
            <w:r w:rsidR="00302A99">
              <w:rPr>
                <w:rFonts w:ascii="Arial" w:eastAsia="Calibri" w:hAnsi="Arial" w:cs="Arial"/>
                <w:b/>
                <w:sz w:val="22"/>
                <w:szCs w:val="22"/>
              </w:rPr>
              <w:t>,</w:t>
            </w:r>
            <w:r w:rsidRPr="00267FAF">
              <w:rPr>
                <w:rFonts w:ascii="Arial" w:eastAsia="Calibri" w:hAnsi="Arial" w:cs="Arial"/>
                <w:b/>
                <w:sz w:val="22"/>
                <w:szCs w:val="22"/>
              </w:rPr>
              <w:t xml:space="preserve"> del </w:t>
            </w:r>
            <w:r w:rsidR="00412BFF">
              <w:rPr>
                <w:rFonts w:ascii="Arial" w:eastAsia="Calibri" w:hAnsi="Arial" w:cs="Arial"/>
                <w:b/>
                <w:sz w:val="22"/>
                <w:szCs w:val="22"/>
              </w:rPr>
              <w:t>21</w:t>
            </w:r>
            <w:r w:rsidR="00387ECD">
              <w:rPr>
                <w:rFonts w:ascii="Arial" w:eastAsia="Calibri" w:hAnsi="Arial" w:cs="Arial"/>
                <w:b/>
                <w:sz w:val="22"/>
                <w:szCs w:val="22"/>
              </w:rPr>
              <w:t xml:space="preserve"> de febrero</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w:t>
            </w:r>
            <w:r w:rsidR="003B6DC0">
              <w:rPr>
                <w:rFonts w:ascii="Arial" w:eastAsia="Calibri" w:hAnsi="Arial" w:cs="Arial"/>
                <w:b/>
                <w:sz w:val="22"/>
                <w:szCs w:val="22"/>
              </w:rPr>
              <w:t>8</w:t>
            </w:r>
            <w:r w:rsidR="00457DD8">
              <w:rPr>
                <w:rFonts w:ascii="Arial" w:eastAsia="Calibri" w:hAnsi="Arial" w:cs="Arial"/>
                <w:b/>
                <w:sz w:val="22"/>
                <w:szCs w:val="22"/>
              </w:rPr>
              <w:t xml:space="preserve">. </w:t>
            </w:r>
            <w:r w:rsidR="00FA3C47">
              <w:rPr>
                <w:rFonts w:ascii="Arial" w:eastAsia="Calibri" w:hAnsi="Arial" w:cs="Arial"/>
                <w:b/>
                <w:sz w:val="22"/>
                <w:szCs w:val="22"/>
              </w:rPr>
              <w:t xml:space="preserve"> </w:t>
            </w:r>
            <w:r w:rsidR="00412BFF">
              <w:rPr>
                <w:rFonts w:ascii="Arial" w:eastAsia="Calibri" w:hAnsi="Arial" w:cs="Arial"/>
                <w:b/>
                <w:sz w:val="22"/>
                <w:szCs w:val="22"/>
              </w:rPr>
              <w:t>Modificación del acuerdo de la Sesión Ordinaria No. 2432, Artículo 10, del 1 de setiembre de 2005 y solicitud a la Administración para que gestione la firma del convenio específico (“Carta de intenciones”) con la Asociación de Funcionarios Universitarios Pensionados (AFUP) para la celebración del “Día del Pensionado y Jubilado del Instituto Tecnológico de Costa Rica”</w:t>
            </w:r>
          </w:p>
        </w:tc>
      </w:tr>
    </w:tbl>
    <w:p w:rsidR="00C001DF" w:rsidRDefault="00C001DF"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4442C7" w:rsidRDefault="004442C7" w:rsidP="007742A1">
      <w:pPr>
        <w:jc w:val="both"/>
        <w:rPr>
          <w:rFonts w:ascii="Arial" w:eastAsia="Cambria" w:hAnsi="Arial" w:cs="Arial"/>
          <w:lang w:val="es-ES_tradnl" w:eastAsia="en-US"/>
        </w:rPr>
      </w:pPr>
    </w:p>
    <w:p w:rsidR="005103EB" w:rsidRPr="005103EB" w:rsidRDefault="005103EB" w:rsidP="005103EB">
      <w:pPr>
        <w:rPr>
          <w:rFonts w:ascii="Arial" w:hAnsi="Arial" w:cs="Arial"/>
          <w:b/>
        </w:rPr>
      </w:pPr>
      <w:r w:rsidRPr="005103EB">
        <w:rPr>
          <w:rFonts w:ascii="Arial" w:hAnsi="Arial" w:cs="Arial"/>
          <w:b/>
        </w:rPr>
        <w:t>RESULTANDO QUE:</w:t>
      </w:r>
    </w:p>
    <w:p w:rsidR="005103EB" w:rsidRPr="005103EB" w:rsidRDefault="005103EB" w:rsidP="005103EB">
      <w:pPr>
        <w:rPr>
          <w:rFonts w:ascii="Arial" w:hAnsi="Arial" w:cs="Arial"/>
          <w:b/>
        </w:rPr>
      </w:pPr>
    </w:p>
    <w:p w:rsidR="005103EB" w:rsidRPr="005103EB" w:rsidRDefault="005103EB" w:rsidP="005103EB">
      <w:pPr>
        <w:numPr>
          <w:ilvl w:val="0"/>
          <w:numId w:val="36"/>
        </w:numPr>
        <w:tabs>
          <w:tab w:val="num" w:pos="465"/>
        </w:tabs>
        <w:ind w:left="465"/>
        <w:jc w:val="both"/>
        <w:rPr>
          <w:rFonts w:ascii="Arial" w:hAnsi="Arial" w:cs="Arial"/>
        </w:rPr>
      </w:pPr>
      <w:r w:rsidRPr="005103EB">
        <w:rPr>
          <w:rFonts w:ascii="Arial" w:hAnsi="Arial" w:cs="Arial"/>
        </w:rPr>
        <w:t>En la Sesión Ordinaria No. 2432, Artículo 10, del 1 de setiembre del 2005, el Consejo Institucional aprobó la creación del “Día del Pensionado y Jubilado del Instituto Tecnológico de Costa Rica” mediante el siguiente acuerdo:</w:t>
      </w:r>
    </w:p>
    <w:p w:rsidR="005103EB" w:rsidRPr="005103EB" w:rsidRDefault="005103EB" w:rsidP="005103EB">
      <w:pPr>
        <w:ind w:left="567" w:right="474"/>
        <w:jc w:val="both"/>
        <w:rPr>
          <w:rFonts w:ascii="Arial" w:hAnsi="Arial" w:cs="Arial"/>
          <w:b/>
          <w:bCs/>
          <w:iCs/>
          <w:sz w:val="18"/>
          <w:szCs w:val="18"/>
        </w:rPr>
      </w:pPr>
    </w:p>
    <w:p w:rsidR="005103EB" w:rsidRPr="005103EB" w:rsidRDefault="005103EB" w:rsidP="005103EB">
      <w:pPr>
        <w:ind w:left="851" w:right="476"/>
        <w:jc w:val="both"/>
        <w:rPr>
          <w:rFonts w:ascii="Arial" w:hAnsi="Arial" w:cs="Arial"/>
          <w:i/>
          <w:sz w:val="22"/>
          <w:szCs w:val="22"/>
        </w:rPr>
      </w:pPr>
      <w:r w:rsidRPr="005103EB">
        <w:rPr>
          <w:rFonts w:ascii="Arial" w:hAnsi="Arial" w:cs="Arial"/>
          <w:b/>
          <w:i/>
          <w:sz w:val="22"/>
          <w:szCs w:val="22"/>
        </w:rPr>
        <w:t>CONSIDERANDO QUE:</w:t>
      </w:r>
      <w:bookmarkStart w:id="0" w:name="_GoBack"/>
      <w:bookmarkEnd w:id="0"/>
    </w:p>
    <w:p w:rsidR="005103EB" w:rsidRPr="005103EB" w:rsidRDefault="005103EB" w:rsidP="005103EB">
      <w:pPr>
        <w:ind w:left="1134" w:right="476"/>
        <w:jc w:val="both"/>
        <w:rPr>
          <w:rFonts w:ascii="Arial" w:hAnsi="Arial" w:cs="Arial"/>
          <w:i/>
          <w:sz w:val="22"/>
          <w:szCs w:val="22"/>
        </w:rPr>
      </w:pPr>
    </w:p>
    <w:p w:rsidR="005103EB" w:rsidRPr="005103EB" w:rsidRDefault="005103EB" w:rsidP="005103EB">
      <w:pPr>
        <w:numPr>
          <w:ilvl w:val="0"/>
          <w:numId w:val="38"/>
        </w:numPr>
        <w:tabs>
          <w:tab w:val="num" w:pos="360"/>
        </w:tabs>
        <w:ind w:left="1134" w:right="476"/>
        <w:jc w:val="both"/>
        <w:rPr>
          <w:rFonts w:ascii="Arial" w:hAnsi="Arial" w:cs="Arial"/>
          <w:i/>
          <w:sz w:val="22"/>
          <w:szCs w:val="22"/>
        </w:rPr>
      </w:pPr>
      <w:r w:rsidRPr="005103EB">
        <w:rPr>
          <w:rFonts w:ascii="Arial" w:hAnsi="Arial" w:cs="Arial"/>
          <w:i/>
          <w:sz w:val="22"/>
          <w:szCs w:val="22"/>
        </w:rPr>
        <w:t>El Instituto Tecnológico de Costa Rica como Institución de Educación Superior Universitaria Estatal, desea fortalecer la unión efectiva con sus funcionarios jubilados, que con su trabajo y abnegación contribuyeron enormemente a que el ITCR goce de un enorme prestigio a nivel nacional e internacional.</w:t>
      </w:r>
    </w:p>
    <w:p w:rsidR="005103EB" w:rsidRPr="005103EB" w:rsidRDefault="005103EB" w:rsidP="005103EB">
      <w:pPr>
        <w:tabs>
          <w:tab w:val="left" w:pos="360"/>
        </w:tabs>
        <w:ind w:left="1134" w:right="476"/>
        <w:jc w:val="both"/>
        <w:rPr>
          <w:rFonts w:ascii="Arial" w:hAnsi="Arial" w:cs="Arial"/>
          <w:i/>
          <w:sz w:val="22"/>
          <w:szCs w:val="22"/>
        </w:rPr>
      </w:pPr>
    </w:p>
    <w:p w:rsidR="005103EB" w:rsidRPr="005103EB" w:rsidRDefault="005103EB" w:rsidP="005103EB">
      <w:pPr>
        <w:numPr>
          <w:ilvl w:val="0"/>
          <w:numId w:val="38"/>
        </w:numPr>
        <w:tabs>
          <w:tab w:val="left" w:pos="360"/>
        </w:tabs>
        <w:ind w:left="1134" w:right="476"/>
        <w:jc w:val="both"/>
        <w:rPr>
          <w:rFonts w:ascii="Arial" w:hAnsi="Arial" w:cs="Arial"/>
          <w:i/>
          <w:sz w:val="22"/>
          <w:szCs w:val="22"/>
        </w:rPr>
      </w:pPr>
      <w:r w:rsidRPr="005103EB">
        <w:rPr>
          <w:rFonts w:ascii="Arial" w:hAnsi="Arial" w:cs="Arial"/>
          <w:i/>
          <w:sz w:val="22"/>
          <w:szCs w:val="22"/>
        </w:rPr>
        <w:t>La Asociación de Funcionarios Universitarios Pensionados (AFUP) tiene como uno de sus objetivos, fortalecer los nexos con las Universidades de Educación Superior Estatal costarricenses, para mejorar la calidad de vida de los jubilados.</w:t>
      </w:r>
    </w:p>
    <w:p w:rsidR="005103EB" w:rsidRPr="005103EB" w:rsidRDefault="005103EB" w:rsidP="005103EB">
      <w:pPr>
        <w:tabs>
          <w:tab w:val="left" w:pos="360"/>
        </w:tabs>
        <w:ind w:left="1134" w:right="476"/>
        <w:jc w:val="both"/>
        <w:rPr>
          <w:rFonts w:ascii="Arial" w:hAnsi="Arial" w:cs="Arial"/>
          <w:i/>
          <w:sz w:val="22"/>
          <w:szCs w:val="22"/>
        </w:rPr>
      </w:pPr>
    </w:p>
    <w:p w:rsidR="005103EB" w:rsidRPr="005103EB" w:rsidRDefault="005103EB" w:rsidP="005103EB">
      <w:pPr>
        <w:numPr>
          <w:ilvl w:val="0"/>
          <w:numId w:val="38"/>
        </w:numPr>
        <w:tabs>
          <w:tab w:val="left" w:pos="360"/>
        </w:tabs>
        <w:ind w:left="1134" w:right="476"/>
        <w:jc w:val="both"/>
        <w:rPr>
          <w:rFonts w:ascii="Arial" w:hAnsi="Arial" w:cs="Arial"/>
          <w:i/>
          <w:sz w:val="22"/>
          <w:szCs w:val="22"/>
        </w:rPr>
      </w:pPr>
      <w:r w:rsidRPr="005103EB">
        <w:rPr>
          <w:rFonts w:ascii="Arial" w:hAnsi="Arial" w:cs="Arial"/>
          <w:i/>
          <w:sz w:val="22"/>
          <w:szCs w:val="22"/>
        </w:rPr>
        <w:t>El Instituto hoy día cuenta con una cantidad considerable de jubilados y con el devenir de los años, nuevos funcionarios pasarán a formar parte de este grupo, de ahí la importancia de fortalecer el nexo ITCR-AFUP.</w:t>
      </w:r>
    </w:p>
    <w:p w:rsidR="005103EB" w:rsidRPr="005103EB" w:rsidRDefault="005103EB" w:rsidP="005103EB">
      <w:pPr>
        <w:tabs>
          <w:tab w:val="left" w:pos="360"/>
        </w:tabs>
        <w:ind w:left="1134" w:right="476"/>
        <w:jc w:val="both"/>
        <w:rPr>
          <w:rFonts w:ascii="Arial" w:hAnsi="Arial" w:cs="Arial"/>
          <w:i/>
          <w:sz w:val="22"/>
          <w:szCs w:val="22"/>
        </w:rPr>
      </w:pPr>
    </w:p>
    <w:p w:rsidR="005103EB" w:rsidRPr="005103EB" w:rsidRDefault="005103EB" w:rsidP="005103EB">
      <w:pPr>
        <w:numPr>
          <w:ilvl w:val="0"/>
          <w:numId w:val="38"/>
        </w:numPr>
        <w:tabs>
          <w:tab w:val="left" w:pos="360"/>
        </w:tabs>
        <w:ind w:left="1134" w:right="476"/>
        <w:jc w:val="both"/>
        <w:rPr>
          <w:rFonts w:ascii="Arial" w:hAnsi="Arial" w:cs="Arial"/>
          <w:i/>
          <w:sz w:val="22"/>
          <w:szCs w:val="22"/>
        </w:rPr>
      </w:pPr>
      <w:r w:rsidRPr="005103EB">
        <w:rPr>
          <w:rFonts w:ascii="Arial" w:hAnsi="Arial" w:cs="Arial"/>
          <w:i/>
          <w:sz w:val="22"/>
          <w:szCs w:val="22"/>
        </w:rPr>
        <w:t>El 29 de agosto del 2005 se suscribió el Convenio Marco de Cooperación entre el Instituto Tecnológico de Costa Rica y la Asociación de Funcionarios Universitarios Pensionados.</w:t>
      </w:r>
    </w:p>
    <w:p w:rsidR="005103EB" w:rsidRPr="005103EB" w:rsidRDefault="005103EB" w:rsidP="005103EB">
      <w:pPr>
        <w:tabs>
          <w:tab w:val="left" w:pos="360"/>
        </w:tabs>
        <w:ind w:left="1134" w:right="476"/>
        <w:jc w:val="both"/>
        <w:rPr>
          <w:rFonts w:ascii="Arial" w:hAnsi="Arial" w:cs="Arial"/>
          <w:i/>
          <w:sz w:val="22"/>
          <w:szCs w:val="22"/>
        </w:rPr>
      </w:pPr>
    </w:p>
    <w:p w:rsidR="005103EB" w:rsidRPr="005103EB" w:rsidRDefault="005103EB" w:rsidP="005103EB">
      <w:pPr>
        <w:ind w:left="851" w:right="476"/>
        <w:jc w:val="both"/>
        <w:rPr>
          <w:rFonts w:ascii="Arial" w:hAnsi="Arial" w:cs="Arial"/>
          <w:b/>
          <w:i/>
          <w:sz w:val="22"/>
          <w:szCs w:val="22"/>
        </w:rPr>
      </w:pPr>
      <w:r w:rsidRPr="005103EB">
        <w:rPr>
          <w:rFonts w:ascii="Arial" w:hAnsi="Arial" w:cs="Arial"/>
          <w:b/>
          <w:i/>
          <w:sz w:val="22"/>
          <w:szCs w:val="22"/>
        </w:rPr>
        <w:t>ACUERDA:</w:t>
      </w:r>
    </w:p>
    <w:p w:rsidR="005103EB" w:rsidRPr="005103EB" w:rsidRDefault="005103EB" w:rsidP="005103EB">
      <w:pPr>
        <w:ind w:left="1134" w:right="476"/>
        <w:jc w:val="both"/>
        <w:rPr>
          <w:rFonts w:ascii="Arial" w:hAnsi="Arial" w:cs="Arial"/>
          <w:i/>
          <w:sz w:val="22"/>
          <w:szCs w:val="22"/>
        </w:rPr>
      </w:pPr>
    </w:p>
    <w:p w:rsidR="005103EB" w:rsidRPr="005103EB" w:rsidRDefault="005103EB" w:rsidP="005103EB">
      <w:pPr>
        <w:numPr>
          <w:ilvl w:val="0"/>
          <w:numId w:val="39"/>
        </w:numPr>
        <w:tabs>
          <w:tab w:val="num" w:pos="360"/>
        </w:tabs>
        <w:ind w:left="1134" w:right="476"/>
        <w:jc w:val="both"/>
        <w:rPr>
          <w:rFonts w:ascii="Arial" w:hAnsi="Arial" w:cs="Arial"/>
          <w:i/>
          <w:sz w:val="22"/>
          <w:szCs w:val="22"/>
        </w:rPr>
      </w:pPr>
      <w:r w:rsidRPr="005103EB">
        <w:rPr>
          <w:rFonts w:ascii="Arial" w:hAnsi="Arial" w:cs="Arial"/>
          <w:i/>
          <w:sz w:val="22"/>
          <w:szCs w:val="22"/>
        </w:rPr>
        <w:lastRenderedPageBreak/>
        <w:t>Establecer el segundo viernes del mes de setiembre de cada año, como el día del Pensionado y Jubilado del Instituto Tecnológico de Costa Rica.</w:t>
      </w:r>
    </w:p>
    <w:p w:rsidR="005103EB" w:rsidRPr="005103EB" w:rsidRDefault="005103EB" w:rsidP="005103EB">
      <w:pPr>
        <w:tabs>
          <w:tab w:val="num" w:pos="360"/>
        </w:tabs>
        <w:ind w:left="1134" w:right="476"/>
        <w:jc w:val="both"/>
        <w:rPr>
          <w:rFonts w:ascii="Arial" w:hAnsi="Arial" w:cs="Arial"/>
          <w:i/>
          <w:sz w:val="22"/>
          <w:szCs w:val="22"/>
        </w:rPr>
      </w:pPr>
    </w:p>
    <w:p w:rsidR="005103EB" w:rsidRPr="005103EB" w:rsidRDefault="005103EB" w:rsidP="005103EB">
      <w:pPr>
        <w:numPr>
          <w:ilvl w:val="0"/>
          <w:numId w:val="39"/>
        </w:numPr>
        <w:tabs>
          <w:tab w:val="num" w:pos="360"/>
        </w:tabs>
        <w:ind w:left="1134" w:right="476"/>
        <w:jc w:val="both"/>
        <w:rPr>
          <w:rFonts w:ascii="Arial" w:hAnsi="Arial" w:cs="Arial"/>
          <w:i/>
          <w:sz w:val="22"/>
          <w:szCs w:val="22"/>
        </w:rPr>
      </w:pPr>
      <w:r w:rsidRPr="005103EB">
        <w:rPr>
          <w:rFonts w:ascii="Arial" w:hAnsi="Arial" w:cs="Arial"/>
          <w:i/>
          <w:sz w:val="22"/>
          <w:szCs w:val="22"/>
        </w:rPr>
        <w:t>Encomendar a la Rectoría para que coordine con la Asociación de Funcionarios Universitarios Pensionados de Cartago, la logística de esta actividad</w:t>
      </w:r>
      <w:r>
        <w:rPr>
          <w:rFonts w:ascii="Arial" w:hAnsi="Arial" w:cs="Arial"/>
          <w:i/>
          <w:sz w:val="22"/>
          <w:szCs w:val="22"/>
        </w:rPr>
        <w:t>”</w:t>
      </w:r>
      <w:r w:rsidRPr="005103EB">
        <w:rPr>
          <w:rFonts w:ascii="Arial" w:hAnsi="Arial" w:cs="Arial"/>
          <w:i/>
          <w:sz w:val="22"/>
          <w:szCs w:val="22"/>
        </w:rPr>
        <w:t>.</w:t>
      </w:r>
    </w:p>
    <w:p w:rsidR="005103EB" w:rsidRPr="005103EB" w:rsidRDefault="005103EB" w:rsidP="005103EB">
      <w:pPr>
        <w:ind w:left="709" w:right="424"/>
        <w:jc w:val="both"/>
        <w:rPr>
          <w:rFonts w:ascii="Arial" w:hAnsi="Arial" w:cs="Arial"/>
          <w:i/>
          <w:sz w:val="22"/>
          <w:szCs w:val="22"/>
        </w:rPr>
      </w:pPr>
    </w:p>
    <w:p w:rsidR="005103EB" w:rsidRPr="005103EB" w:rsidRDefault="005103EB" w:rsidP="005103EB">
      <w:pPr>
        <w:numPr>
          <w:ilvl w:val="0"/>
          <w:numId w:val="36"/>
        </w:numPr>
        <w:tabs>
          <w:tab w:val="num" w:pos="465"/>
        </w:tabs>
        <w:ind w:left="465"/>
        <w:jc w:val="both"/>
        <w:rPr>
          <w:rFonts w:ascii="Arial" w:hAnsi="Arial" w:cs="Arial"/>
        </w:rPr>
      </w:pPr>
      <w:r w:rsidRPr="005103EB">
        <w:rPr>
          <w:rFonts w:ascii="Arial" w:hAnsi="Arial" w:cs="Arial"/>
        </w:rPr>
        <w:t>La cláusula quinta del convenio “Convenio Marco de Cooperación entre el Instituto Tecnológico de Costa Rica y la Asociación de Funcionarios Universitarios Pensionados”, establece lo siguiente:</w:t>
      </w:r>
    </w:p>
    <w:p w:rsidR="005103EB" w:rsidRPr="005103EB" w:rsidRDefault="005103EB" w:rsidP="005103EB">
      <w:pPr>
        <w:jc w:val="both"/>
        <w:rPr>
          <w:rFonts w:ascii="Arial" w:hAnsi="Arial" w:cs="Arial"/>
          <w:bCs/>
          <w:lang w:val="es-CR"/>
        </w:rPr>
      </w:pPr>
    </w:p>
    <w:p w:rsidR="005103EB" w:rsidRPr="005103EB" w:rsidRDefault="005103EB" w:rsidP="005103EB">
      <w:pPr>
        <w:ind w:left="709" w:right="282"/>
        <w:jc w:val="both"/>
        <w:rPr>
          <w:rFonts w:ascii="Arial" w:hAnsi="Arial" w:cs="Arial"/>
          <w:i/>
          <w:lang w:val="es-MX"/>
        </w:rPr>
      </w:pPr>
      <w:r w:rsidRPr="005103EB">
        <w:rPr>
          <w:rFonts w:ascii="Arial" w:hAnsi="Arial" w:cs="Arial"/>
          <w:i/>
          <w:lang w:val="es-MX"/>
        </w:rPr>
        <w:t>“Para cada actividad programada o proyecto bajo el marco de este convenio se firmará una Carta de Intenciones específica, en la que se detallarán las actividades a realizar, el lugar de ejecución, unidades ejecutoras responsables, participantes, duración, programa y los recursos necesarios para su realización, así como su forma de financiamiento”.</w:t>
      </w:r>
    </w:p>
    <w:p w:rsidR="005103EB" w:rsidRPr="005103EB" w:rsidRDefault="005103EB" w:rsidP="005103EB">
      <w:pPr>
        <w:jc w:val="both"/>
        <w:rPr>
          <w:rFonts w:ascii="Arial" w:hAnsi="Arial" w:cs="Arial"/>
        </w:rPr>
      </w:pPr>
    </w:p>
    <w:p w:rsidR="005103EB" w:rsidRPr="005103EB" w:rsidRDefault="005103EB" w:rsidP="005103EB">
      <w:pPr>
        <w:numPr>
          <w:ilvl w:val="0"/>
          <w:numId w:val="36"/>
        </w:numPr>
        <w:tabs>
          <w:tab w:val="num" w:pos="465"/>
        </w:tabs>
        <w:ind w:left="465"/>
        <w:jc w:val="both"/>
        <w:rPr>
          <w:rFonts w:ascii="Arial" w:hAnsi="Arial" w:cs="Arial"/>
        </w:rPr>
      </w:pPr>
      <w:r w:rsidRPr="005103EB">
        <w:rPr>
          <w:rFonts w:ascii="Arial" w:hAnsi="Arial" w:cs="Arial"/>
        </w:rPr>
        <w:t>El artículo 13 del “Reglamento para la Tramitación de Convenios Nacionales e Internacionales para el Instituto Tecnológico de Costa Rica”, aprobado por el Consejo Institucional en la Sesión Ordinaria No. 2777, Artículo 11, del 8 de agosto del 2012 y publicado en la Gaceta No. 339, establece lo siguiente:</w:t>
      </w:r>
    </w:p>
    <w:p w:rsidR="005103EB" w:rsidRPr="005103EB" w:rsidRDefault="005103EB" w:rsidP="005103EB">
      <w:pPr>
        <w:outlineLvl w:val="0"/>
        <w:rPr>
          <w:rFonts w:ascii="Roboto" w:hAnsi="Roboto" w:cs="Arial"/>
          <w:i/>
          <w:caps/>
          <w:kern w:val="36"/>
          <w:sz w:val="27"/>
          <w:szCs w:val="27"/>
          <w:lang w:eastAsia="es-CR"/>
        </w:rPr>
      </w:pPr>
    </w:p>
    <w:p w:rsidR="005103EB" w:rsidRPr="005103EB" w:rsidRDefault="005103EB" w:rsidP="005103EB">
      <w:pPr>
        <w:ind w:left="709" w:right="282"/>
        <w:jc w:val="both"/>
        <w:rPr>
          <w:rFonts w:ascii="Arial" w:hAnsi="Arial" w:cs="Arial"/>
          <w:i/>
          <w:lang w:val="es-MX"/>
        </w:rPr>
      </w:pPr>
      <w:r>
        <w:rPr>
          <w:rFonts w:ascii="Arial" w:hAnsi="Arial" w:cs="Arial"/>
          <w:i/>
        </w:rPr>
        <w:t>“</w:t>
      </w:r>
      <w:r w:rsidRPr="005103EB">
        <w:rPr>
          <w:rFonts w:ascii="Arial" w:hAnsi="Arial" w:cs="Arial"/>
          <w:i/>
          <w:lang w:val="es-MX"/>
        </w:rPr>
        <w:t>Artículo 13</w:t>
      </w:r>
    </w:p>
    <w:p w:rsidR="005103EB" w:rsidRPr="005103EB" w:rsidRDefault="005103EB" w:rsidP="005103EB">
      <w:pPr>
        <w:ind w:left="709" w:right="282"/>
        <w:jc w:val="both"/>
        <w:rPr>
          <w:rFonts w:ascii="Arial" w:hAnsi="Arial" w:cs="Arial"/>
          <w:i/>
          <w:lang w:val="es-MX"/>
        </w:rPr>
      </w:pPr>
      <w:r w:rsidRPr="005103EB">
        <w:rPr>
          <w:rFonts w:ascii="Arial" w:hAnsi="Arial" w:cs="Arial"/>
          <w:i/>
          <w:lang w:val="es-MX"/>
        </w:rPr>
        <w:t>La Dirección de Cooperación mantendrá un registro actualizado y accesible a la comunidad institucional de todos los convenios nacionales e internacionales, anexos y adenda vigentes y, renovaciones o derogatorias y mantendrá en la red electrónica institucional la información actualizada sobre éstos</w:t>
      </w:r>
      <w:r>
        <w:rPr>
          <w:rFonts w:ascii="Arial" w:hAnsi="Arial" w:cs="Arial"/>
          <w:i/>
          <w:lang w:val="es-MX"/>
        </w:rPr>
        <w:t>”</w:t>
      </w:r>
      <w:r w:rsidRPr="005103EB">
        <w:rPr>
          <w:rFonts w:ascii="Arial" w:hAnsi="Arial" w:cs="Arial"/>
          <w:i/>
          <w:lang w:val="es-MX"/>
        </w:rPr>
        <w:t>.</w:t>
      </w:r>
    </w:p>
    <w:p w:rsidR="005103EB" w:rsidRPr="005103EB" w:rsidRDefault="005103EB" w:rsidP="005103EB">
      <w:pPr>
        <w:jc w:val="both"/>
        <w:rPr>
          <w:rFonts w:ascii="Arial" w:hAnsi="Arial" w:cs="Arial"/>
        </w:rPr>
      </w:pPr>
    </w:p>
    <w:p w:rsidR="005103EB" w:rsidRPr="005103EB" w:rsidRDefault="005103EB" w:rsidP="005103EB">
      <w:pPr>
        <w:numPr>
          <w:ilvl w:val="0"/>
          <w:numId w:val="36"/>
        </w:numPr>
        <w:tabs>
          <w:tab w:val="num" w:pos="465"/>
        </w:tabs>
        <w:ind w:left="465"/>
        <w:jc w:val="both"/>
        <w:rPr>
          <w:rFonts w:ascii="Arial" w:hAnsi="Arial" w:cs="Arial"/>
        </w:rPr>
      </w:pPr>
      <w:r w:rsidRPr="005103EB">
        <w:rPr>
          <w:rFonts w:ascii="Arial" w:hAnsi="Arial" w:cs="Arial"/>
        </w:rPr>
        <w:t>De acuerdo con lo indicado por el MBA. Roberto Guzmán Gutiérrez, Director de la Dirección de Cooperación de la Vicerrectoría de Investigación y Extensión, esa “</w:t>
      </w:r>
      <w:r w:rsidRPr="005103EB">
        <w:rPr>
          <w:rFonts w:ascii="Arial" w:hAnsi="Arial" w:cs="Arial"/>
          <w:i/>
        </w:rPr>
        <w:t>Dirección no cuenta en sus registros con una Carta de Intenciones firmada entre TEC-AFUP, para el desarrollo del Día del Pensionado y Jubilado del Instituto Tecnológico</w:t>
      </w:r>
      <w:r w:rsidRPr="005103EB">
        <w:rPr>
          <w:rFonts w:ascii="Arial" w:hAnsi="Arial" w:cs="Arial"/>
        </w:rPr>
        <w:t>”.</w:t>
      </w:r>
    </w:p>
    <w:p w:rsidR="005103EB" w:rsidRPr="005103EB" w:rsidRDefault="005103EB" w:rsidP="005103EB">
      <w:pPr>
        <w:jc w:val="both"/>
        <w:rPr>
          <w:rFonts w:ascii="Arial" w:hAnsi="Arial" w:cs="Arial"/>
        </w:rPr>
      </w:pPr>
    </w:p>
    <w:p w:rsidR="005103EB" w:rsidRPr="005103EB" w:rsidRDefault="005103EB" w:rsidP="005103EB">
      <w:pPr>
        <w:numPr>
          <w:ilvl w:val="0"/>
          <w:numId w:val="36"/>
        </w:numPr>
        <w:tabs>
          <w:tab w:val="num" w:pos="465"/>
        </w:tabs>
        <w:ind w:left="465"/>
        <w:jc w:val="both"/>
        <w:rPr>
          <w:rFonts w:ascii="Arial" w:hAnsi="Arial" w:cs="Arial"/>
        </w:rPr>
      </w:pPr>
      <w:r w:rsidRPr="005103EB">
        <w:rPr>
          <w:rFonts w:ascii="Arial" w:hAnsi="Arial" w:cs="Arial"/>
        </w:rPr>
        <w:t>Mediante el oficio RH-165-2016 el MBA. Harold Blanco Leitón, Director del Departamento de Recursos Humanos, solicita al Consejo Institucional la modificación del acuerdo del Consejo Institucional de la sesión No. 2432, artículo 10, del 01 de setiembre de 2005, en el que se establece la celebración del “Día del Funcionario Pensionado y Jubilado del Instituto Tecnológico de Costa Rica” el segundo viernes del mes de setiembre de cada año, planteando que se permita realizarla en alguna fecha del primer semestre de cada año.</w:t>
      </w:r>
    </w:p>
    <w:p w:rsidR="005103EB" w:rsidRPr="005103EB" w:rsidRDefault="005103EB" w:rsidP="005103EB">
      <w:pPr>
        <w:jc w:val="both"/>
        <w:rPr>
          <w:rFonts w:ascii="Arial" w:hAnsi="Arial" w:cs="Arial"/>
          <w:i/>
        </w:rPr>
      </w:pPr>
    </w:p>
    <w:p w:rsidR="005103EB" w:rsidRPr="005103EB" w:rsidRDefault="005103EB" w:rsidP="005103EB">
      <w:pPr>
        <w:numPr>
          <w:ilvl w:val="0"/>
          <w:numId w:val="36"/>
        </w:numPr>
        <w:tabs>
          <w:tab w:val="num" w:pos="465"/>
        </w:tabs>
        <w:ind w:left="465"/>
        <w:jc w:val="both"/>
        <w:rPr>
          <w:rFonts w:ascii="Arial" w:hAnsi="Arial" w:cs="Arial"/>
        </w:rPr>
      </w:pPr>
      <w:r w:rsidRPr="005103EB">
        <w:rPr>
          <w:rFonts w:ascii="Arial" w:hAnsi="Arial" w:cs="Arial"/>
        </w:rPr>
        <w:t>Las razones expuestas en el oficio RH-165-2016 para sustentar la solicitud de modificación de la fecha de celebración del “Día del Funcionario Pensionado y Jubilado del Instituto Tecnológico de Costa Rica”, son las siguientes:</w:t>
      </w:r>
    </w:p>
    <w:p w:rsidR="005103EB" w:rsidRPr="005103EB" w:rsidRDefault="005103EB" w:rsidP="005103EB">
      <w:pPr>
        <w:jc w:val="both"/>
        <w:rPr>
          <w:rFonts w:ascii="Arial" w:hAnsi="Arial" w:cs="Arial"/>
          <w:i/>
        </w:rPr>
      </w:pPr>
    </w:p>
    <w:p w:rsidR="005103EB" w:rsidRPr="005103EB" w:rsidRDefault="005103EB" w:rsidP="005103EB">
      <w:pPr>
        <w:numPr>
          <w:ilvl w:val="0"/>
          <w:numId w:val="41"/>
        </w:numPr>
        <w:ind w:left="851" w:right="567" w:hanging="218"/>
        <w:contextualSpacing/>
        <w:jc w:val="both"/>
        <w:rPr>
          <w:rFonts w:ascii="Arial" w:hAnsi="Arial" w:cs="Arial"/>
          <w:i/>
          <w:sz w:val="22"/>
          <w:szCs w:val="22"/>
        </w:rPr>
      </w:pPr>
      <w:r>
        <w:rPr>
          <w:rFonts w:ascii="Arial" w:hAnsi="Arial" w:cs="Arial"/>
          <w:i/>
          <w:sz w:val="22"/>
          <w:szCs w:val="22"/>
        </w:rPr>
        <w:t>“</w:t>
      </w:r>
      <w:r w:rsidRPr="005103EB">
        <w:rPr>
          <w:rFonts w:ascii="Arial" w:hAnsi="Arial" w:cs="Arial"/>
          <w:i/>
          <w:sz w:val="22"/>
          <w:szCs w:val="22"/>
        </w:rPr>
        <w:t>La actividad en años anteriores se ha realizado en la explanada del parqueo del Centro de las Artes, lo que ha generado inundaciones cuando llueve y una riesgosa movilidad por parte de los jubilados y pensionados.</w:t>
      </w:r>
    </w:p>
    <w:p w:rsidR="005103EB" w:rsidRPr="005103EB" w:rsidRDefault="005103EB" w:rsidP="005103EB">
      <w:pPr>
        <w:ind w:left="851" w:right="567" w:hanging="218"/>
        <w:contextualSpacing/>
        <w:jc w:val="both"/>
        <w:rPr>
          <w:rFonts w:ascii="Arial" w:hAnsi="Arial" w:cs="Arial"/>
          <w:i/>
          <w:sz w:val="22"/>
          <w:szCs w:val="22"/>
        </w:rPr>
      </w:pPr>
    </w:p>
    <w:p w:rsidR="005103EB" w:rsidRPr="005103EB" w:rsidRDefault="005103EB" w:rsidP="005103EB">
      <w:pPr>
        <w:numPr>
          <w:ilvl w:val="0"/>
          <w:numId w:val="41"/>
        </w:numPr>
        <w:ind w:left="851" w:right="567" w:hanging="218"/>
        <w:contextualSpacing/>
        <w:jc w:val="both"/>
        <w:rPr>
          <w:rFonts w:ascii="Arial" w:hAnsi="Arial" w:cs="Arial"/>
          <w:i/>
          <w:sz w:val="22"/>
          <w:szCs w:val="22"/>
        </w:rPr>
      </w:pPr>
      <w:r w:rsidRPr="005103EB">
        <w:rPr>
          <w:rFonts w:ascii="Arial" w:hAnsi="Arial" w:cs="Arial"/>
          <w:i/>
          <w:sz w:val="22"/>
          <w:szCs w:val="22"/>
        </w:rPr>
        <w:lastRenderedPageBreak/>
        <w:t>Para el presente año, se realizó la actividad en el Gimnasio Armando Vásquez, para disminuir costos en cuanto a la contratación de toldos, tarimas y cabinas sanitarias, sin embargo, este espacio se hizo insuficiente por la cantidad de jubilados que en este momento tenemos.</w:t>
      </w:r>
    </w:p>
    <w:p w:rsidR="005103EB" w:rsidRPr="005103EB" w:rsidRDefault="005103EB" w:rsidP="005103EB">
      <w:pPr>
        <w:ind w:left="851" w:right="567" w:hanging="218"/>
        <w:contextualSpacing/>
        <w:jc w:val="both"/>
        <w:rPr>
          <w:rFonts w:ascii="Arial" w:hAnsi="Arial" w:cs="Arial"/>
          <w:i/>
          <w:sz w:val="22"/>
          <w:szCs w:val="22"/>
        </w:rPr>
      </w:pPr>
    </w:p>
    <w:p w:rsidR="005103EB" w:rsidRPr="005103EB" w:rsidRDefault="005103EB" w:rsidP="005103EB">
      <w:pPr>
        <w:numPr>
          <w:ilvl w:val="0"/>
          <w:numId w:val="41"/>
        </w:numPr>
        <w:ind w:left="851" w:right="567" w:hanging="218"/>
        <w:contextualSpacing/>
        <w:jc w:val="both"/>
        <w:rPr>
          <w:rFonts w:ascii="Arial" w:hAnsi="Arial" w:cs="Arial"/>
          <w:i/>
          <w:sz w:val="22"/>
          <w:szCs w:val="22"/>
        </w:rPr>
      </w:pPr>
      <w:r w:rsidRPr="005103EB">
        <w:rPr>
          <w:rFonts w:ascii="Arial" w:hAnsi="Arial" w:cs="Arial"/>
          <w:i/>
          <w:sz w:val="22"/>
          <w:szCs w:val="22"/>
        </w:rPr>
        <w:t>Se podría evitar la situación de las inundaciones en el parqueo, si la actividad se realizase en la época seca del año</w:t>
      </w:r>
      <w:r>
        <w:rPr>
          <w:rFonts w:ascii="Arial" w:hAnsi="Arial" w:cs="Arial"/>
          <w:i/>
          <w:sz w:val="22"/>
          <w:szCs w:val="22"/>
        </w:rPr>
        <w:t>”</w:t>
      </w:r>
      <w:r w:rsidRPr="005103EB">
        <w:rPr>
          <w:rFonts w:ascii="Arial" w:hAnsi="Arial" w:cs="Arial"/>
          <w:i/>
          <w:sz w:val="22"/>
          <w:szCs w:val="22"/>
        </w:rPr>
        <w:t>.</w:t>
      </w:r>
    </w:p>
    <w:p w:rsidR="005103EB" w:rsidRPr="005103EB" w:rsidRDefault="005103EB" w:rsidP="005103EB">
      <w:pPr>
        <w:jc w:val="both"/>
        <w:rPr>
          <w:rFonts w:ascii="Arial" w:hAnsi="Arial" w:cs="Arial"/>
          <w:i/>
        </w:rPr>
      </w:pPr>
    </w:p>
    <w:p w:rsidR="005103EB" w:rsidRDefault="005103EB" w:rsidP="005103EB">
      <w:pPr>
        <w:numPr>
          <w:ilvl w:val="0"/>
          <w:numId w:val="36"/>
        </w:numPr>
        <w:tabs>
          <w:tab w:val="num" w:pos="465"/>
        </w:tabs>
        <w:ind w:left="465"/>
        <w:jc w:val="both"/>
        <w:rPr>
          <w:rFonts w:ascii="Arial" w:hAnsi="Arial" w:cs="Arial"/>
        </w:rPr>
      </w:pPr>
      <w:r w:rsidRPr="005103EB">
        <w:rPr>
          <w:rFonts w:ascii="Arial" w:hAnsi="Arial" w:cs="Arial"/>
        </w:rPr>
        <w:t xml:space="preserve">En el oficio RH-915-2017 el MBA. Blanco Leitón agrega, sobre el tema, que “Sería importante, además, que no se determine una fecha específica para esta actividad y que previo a la celebración, se les informe para su correspondiente inclusión en el calendario institucional, </w:t>
      </w:r>
      <w:proofErr w:type="gramStart"/>
      <w:r w:rsidRPr="005103EB">
        <w:rPr>
          <w:rFonts w:ascii="Arial" w:hAnsi="Arial" w:cs="Arial"/>
        </w:rPr>
        <w:t>ya que</w:t>
      </w:r>
      <w:proofErr w:type="gramEnd"/>
      <w:r w:rsidRPr="005103EB">
        <w:rPr>
          <w:rFonts w:ascii="Arial" w:hAnsi="Arial" w:cs="Arial"/>
        </w:rPr>
        <w:t xml:space="preserve"> de parte del Departamento de Recursos Humanos, se requiere velar para que la misma, tenga el menor impacto en la comunidad institucional, por lo que se deberá hacer una valoración previa año a año”.</w:t>
      </w:r>
    </w:p>
    <w:p w:rsidR="005103EB" w:rsidRPr="005103EB" w:rsidRDefault="005103EB" w:rsidP="005103EB">
      <w:pPr>
        <w:ind w:left="465"/>
        <w:jc w:val="both"/>
        <w:rPr>
          <w:rFonts w:ascii="Arial" w:hAnsi="Arial" w:cs="Arial"/>
        </w:rPr>
      </w:pPr>
    </w:p>
    <w:p w:rsidR="005103EB" w:rsidRPr="005103EB" w:rsidRDefault="005103EB" w:rsidP="005103EB">
      <w:pPr>
        <w:jc w:val="both"/>
        <w:rPr>
          <w:rFonts w:ascii="Arial" w:hAnsi="Arial" w:cs="Arial"/>
          <w:b/>
        </w:rPr>
      </w:pPr>
      <w:r w:rsidRPr="005103EB">
        <w:rPr>
          <w:rFonts w:ascii="Arial" w:hAnsi="Arial" w:cs="Arial"/>
          <w:b/>
        </w:rPr>
        <w:t>CONSIDERANDO QUE:</w:t>
      </w:r>
    </w:p>
    <w:p w:rsidR="005103EB" w:rsidRPr="005103EB" w:rsidRDefault="005103EB" w:rsidP="005103EB">
      <w:pPr>
        <w:jc w:val="both"/>
        <w:rPr>
          <w:rFonts w:ascii="Arial" w:hAnsi="Arial" w:cs="Arial"/>
          <w:sz w:val="16"/>
          <w:szCs w:val="16"/>
        </w:rPr>
      </w:pPr>
    </w:p>
    <w:p w:rsidR="005103EB" w:rsidRPr="005103EB" w:rsidRDefault="005103EB" w:rsidP="005103EB">
      <w:pPr>
        <w:numPr>
          <w:ilvl w:val="0"/>
          <w:numId w:val="37"/>
        </w:numPr>
        <w:ind w:left="284"/>
        <w:jc w:val="both"/>
        <w:rPr>
          <w:rFonts w:ascii="Arial" w:hAnsi="Arial" w:cs="Arial"/>
        </w:rPr>
      </w:pPr>
      <w:r w:rsidRPr="005103EB">
        <w:rPr>
          <w:rFonts w:ascii="Arial" w:hAnsi="Arial" w:cs="Arial"/>
        </w:rPr>
        <w:t>La celebración del “Día del Pensionado y Jubilado del Instituto Tecnológico de Costa Rica” requiere del aporte de recursos presupuestarios, uso de instalaciones y dedicación de horas laborales de diversos funcionarios del Instituto.</w:t>
      </w:r>
    </w:p>
    <w:p w:rsidR="005103EB" w:rsidRPr="005103EB" w:rsidRDefault="005103EB" w:rsidP="005103EB">
      <w:pPr>
        <w:jc w:val="both"/>
        <w:rPr>
          <w:rFonts w:ascii="Arial" w:hAnsi="Arial" w:cs="Arial"/>
          <w:sz w:val="16"/>
          <w:szCs w:val="16"/>
        </w:rPr>
      </w:pPr>
    </w:p>
    <w:p w:rsidR="005103EB" w:rsidRPr="005103EB" w:rsidRDefault="005103EB" w:rsidP="005103EB">
      <w:pPr>
        <w:numPr>
          <w:ilvl w:val="0"/>
          <w:numId w:val="37"/>
        </w:numPr>
        <w:ind w:left="284"/>
        <w:jc w:val="both"/>
        <w:rPr>
          <w:rFonts w:ascii="Arial" w:hAnsi="Arial" w:cs="Arial"/>
        </w:rPr>
      </w:pPr>
      <w:r w:rsidRPr="005103EB">
        <w:rPr>
          <w:rFonts w:ascii="Arial" w:hAnsi="Arial" w:cs="Arial"/>
        </w:rPr>
        <w:t>La creación del “Día del Pensionado y Jubilado del Instituto Tecnológico de Costa Rica” por parte del Consejo Institucional en la Sesión Ordinaria No. 2432, Artículo 10, del 1 de setiembre del 2005, invoca el “Convenio Marco de Cooperación entre el Instituto Tecnológico de Costa Rica y la Asociación de Funcionarios Universitarios Pensionados”. En otros términos, la celebración del “Día del Pensionado y Jubilado del Instituto Tecnológico de Costa Rica” es una de las actividades desarrolladas bajo el marco de ese convenio.</w:t>
      </w:r>
    </w:p>
    <w:p w:rsidR="005103EB" w:rsidRPr="005103EB" w:rsidRDefault="005103EB" w:rsidP="005103EB">
      <w:pPr>
        <w:jc w:val="both"/>
        <w:rPr>
          <w:rFonts w:ascii="Arial" w:hAnsi="Arial" w:cs="Arial"/>
          <w:sz w:val="16"/>
          <w:szCs w:val="16"/>
        </w:rPr>
      </w:pPr>
    </w:p>
    <w:p w:rsidR="005103EB" w:rsidRPr="005103EB" w:rsidRDefault="005103EB" w:rsidP="005103EB">
      <w:pPr>
        <w:numPr>
          <w:ilvl w:val="0"/>
          <w:numId w:val="37"/>
        </w:numPr>
        <w:ind w:left="284"/>
        <w:jc w:val="both"/>
        <w:rPr>
          <w:rFonts w:ascii="Arial" w:hAnsi="Arial" w:cs="Arial"/>
          <w:i/>
          <w:lang w:val="es-MX"/>
        </w:rPr>
      </w:pPr>
      <w:r w:rsidRPr="005103EB">
        <w:rPr>
          <w:rFonts w:ascii="Arial" w:hAnsi="Arial" w:cs="Arial"/>
        </w:rPr>
        <w:t xml:space="preserve">Según lo establecido en la cláusula quinta del convenio “Convenio Marco de Cooperación entre el Instituto Tecnológico de Costa Rica y la Asociación de Funcionarios Universitarios Pensionados”, el desarrollo del “Día del Pensionado y Jubilado del Instituto Tecnológico de Costa Rica” requiere de la firma de un convenio específico (carta de intenciones en los términos utilizados en el convenio) </w:t>
      </w:r>
      <w:r w:rsidRPr="005103EB">
        <w:rPr>
          <w:rFonts w:ascii="Arial" w:hAnsi="Arial" w:cs="Arial"/>
          <w:lang w:val="es-MX"/>
        </w:rPr>
        <w:t>en el</w:t>
      </w:r>
      <w:r w:rsidRPr="005103EB">
        <w:rPr>
          <w:rFonts w:ascii="Arial" w:hAnsi="Arial" w:cs="Arial"/>
          <w:i/>
          <w:lang w:val="es-MX"/>
        </w:rPr>
        <w:t xml:space="preserve"> </w:t>
      </w:r>
      <w:r w:rsidRPr="005103EB">
        <w:rPr>
          <w:rFonts w:ascii="Arial" w:hAnsi="Arial" w:cs="Arial"/>
          <w:lang w:val="es-MX"/>
        </w:rPr>
        <w:t>que se detallen</w:t>
      </w:r>
      <w:r w:rsidRPr="005103EB">
        <w:rPr>
          <w:rFonts w:ascii="Arial" w:hAnsi="Arial" w:cs="Arial"/>
          <w:i/>
          <w:lang w:val="es-MX"/>
        </w:rPr>
        <w:t xml:space="preserve"> “ las actividades a realizar, el lugar de ejecución, unidades ejecutoras responsables, participantes, duración, programa y los recursos necesarios para su realización, así como su forma de financiamiento”.</w:t>
      </w:r>
    </w:p>
    <w:p w:rsidR="005103EB" w:rsidRPr="005103EB" w:rsidRDefault="005103EB" w:rsidP="005103EB">
      <w:pPr>
        <w:jc w:val="both"/>
        <w:rPr>
          <w:rFonts w:ascii="Arial" w:hAnsi="Arial" w:cs="Arial"/>
          <w:sz w:val="16"/>
          <w:szCs w:val="16"/>
        </w:rPr>
      </w:pPr>
    </w:p>
    <w:p w:rsidR="005103EB" w:rsidRPr="005103EB" w:rsidRDefault="005103EB" w:rsidP="005103EB">
      <w:pPr>
        <w:numPr>
          <w:ilvl w:val="0"/>
          <w:numId w:val="37"/>
        </w:numPr>
        <w:ind w:left="284"/>
        <w:jc w:val="both"/>
        <w:rPr>
          <w:rFonts w:ascii="Arial" w:hAnsi="Arial" w:cs="Arial"/>
        </w:rPr>
      </w:pPr>
      <w:r w:rsidRPr="005103EB">
        <w:rPr>
          <w:rFonts w:ascii="Arial" w:hAnsi="Arial" w:cs="Arial"/>
        </w:rPr>
        <w:t>La inexistencia del convenio específico (carta de intenciones) entre el Instituto y la AFUP para la celebración del “Día del Pensionado y Jubilado del Instituto Tecnológico de Costa Rica”, tal como se consigna en el resultando 4, hace inejecutable el acuerdo del Consejo Institucional de la Ordinaria No. 2432, Artículo 10, del 1 de setiembre del 2005.</w:t>
      </w:r>
    </w:p>
    <w:p w:rsidR="005103EB" w:rsidRPr="005103EB" w:rsidRDefault="005103EB" w:rsidP="005103EB">
      <w:pPr>
        <w:jc w:val="both"/>
        <w:rPr>
          <w:rFonts w:ascii="Arial" w:hAnsi="Arial" w:cs="Arial"/>
          <w:sz w:val="16"/>
          <w:szCs w:val="16"/>
        </w:rPr>
      </w:pPr>
    </w:p>
    <w:p w:rsidR="005103EB" w:rsidRDefault="005103EB" w:rsidP="005103EB">
      <w:pPr>
        <w:numPr>
          <w:ilvl w:val="0"/>
          <w:numId w:val="37"/>
        </w:numPr>
        <w:ind w:left="284"/>
        <w:jc w:val="both"/>
        <w:rPr>
          <w:rFonts w:ascii="Arial" w:hAnsi="Arial" w:cs="Arial"/>
        </w:rPr>
      </w:pPr>
      <w:r w:rsidRPr="005103EB">
        <w:rPr>
          <w:rFonts w:ascii="Arial" w:hAnsi="Arial" w:cs="Arial"/>
        </w:rPr>
        <w:t>La Comisión de Administración y Planificación en las reuniones No. 755-2018 y No. 756-2018 realizadas el 8 y 15 de febrero de 2018, respectivamente, conoció la solicitud planteada en los oficios RH-165-2016 y RH-915-2017 y dictamina acogerla de manera favorable.</w:t>
      </w:r>
    </w:p>
    <w:p w:rsidR="005103EB" w:rsidRDefault="005103EB" w:rsidP="005103EB">
      <w:pPr>
        <w:pStyle w:val="Prrafodelista"/>
        <w:rPr>
          <w:rFonts w:ascii="Arial" w:hAnsi="Arial" w:cs="Arial"/>
        </w:rPr>
      </w:pPr>
    </w:p>
    <w:p w:rsidR="005103EB" w:rsidRPr="005103EB" w:rsidRDefault="005103EB" w:rsidP="005103EB">
      <w:pPr>
        <w:jc w:val="both"/>
        <w:rPr>
          <w:rFonts w:ascii="Arial" w:hAnsi="Arial" w:cs="Arial"/>
        </w:rPr>
      </w:pPr>
    </w:p>
    <w:p w:rsidR="005103EB" w:rsidRPr="005103EB" w:rsidRDefault="005103EB" w:rsidP="005103EB">
      <w:pPr>
        <w:ind w:left="993" w:right="1133"/>
        <w:contextualSpacing/>
        <w:jc w:val="both"/>
        <w:rPr>
          <w:rFonts w:ascii="Arial" w:hAnsi="Arial" w:cs="Arial"/>
          <w:i/>
          <w:lang w:eastAsia="es-CR"/>
        </w:rPr>
      </w:pPr>
    </w:p>
    <w:p w:rsidR="005103EB" w:rsidRPr="005103EB" w:rsidRDefault="005103EB" w:rsidP="005103EB">
      <w:pPr>
        <w:spacing w:after="240"/>
        <w:rPr>
          <w:rFonts w:ascii="Arial" w:hAnsi="Arial" w:cs="Arial"/>
          <w:b/>
        </w:rPr>
      </w:pPr>
      <w:r w:rsidRPr="005103EB">
        <w:rPr>
          <w:rFonts w:ascii="Arial" w:hAnsi="Arial" w:cs="Arial"/>
          <w:b/>
        </w:rPr>
        <w:lastRenderedPageBreak/>
        <w:t>SE</w:t>
      </w:r>
      <w:r>
        <w:rPr>
          <w:rFonts w:ascii="Arial" w:hAnsi="Arial" w:cs="Arial"/>
          <w:b/>
        </w:rPr>
        <w:t xml:space="preserve"> ACUERDA</w:t>
      </w:r>
      <w:r w:rsidRPr="005103EB">
        <w:rPr>
          <w:rFonts w:ascii="Arial" w:hAnsi="Arial" w:cs="Arial"/>
          <w:b/>
        </w:rPr>
        <w:t>:</w:t>
      </w:r>
    </w:p>
    <w:p w:rsidR="005103EB" w:rsidRPr="005103EB" w:rsidRDefault="005103EB" w:rsidP="005103EB">
      <w:pPr>
        <w:numPr>
          <w:ilvl w:val="0"/>
          <w:numId w:val="40"/>
        </w:numPr>
        <w:ind w:left="284" w:right="-1"/>
        <w:contextualSpacing/>
        <w:jc w:val="both"/>
        <w:rPr>
          <w:rFonts w:ascii="Arial" w:hAnsi="Arial" w:cs="Arial"/>
          <w:lang w:eastAsia="es-CR"/>
        </w:rPr>
      </w:pPr>
      <w:r w:rsidRPr="005103EB">
        <w:rPr>
          <w:rFonts w:ascii="Arial" w:hAnsi="Arial" w:cs="Arial"/>
          <w:lang w:eastAsia="es-CR"/>
        </w:rPr>
        <w:t xml:space="preserve">Modificar el acuerdo inciso a de la </w:t>
      </w:r>
      <w:r w:rsidRPr="005103EB">
        <w:rPr>
          <w:rFonts w:ascii="Arial" w:hAnsi="Arial" w:cs="Arial"/>
        </w:rPr>
        <w:t>Sesión Ordinaria No. 2432, Artículo 10, del 1 de setiembre del 2005, de modo que se lea de la siguiente manera:</w:t>
      </w:r>
    </w:p>
    <w:p w:rsidR="005103EB" w:rsidRPr="005103EB" w:rsidRDefault="005103EB" w:rsidP="005103EB">
      <w:pPr>
        <w:ind w:right="566"/>
        <w:jc w:val="both"/>
        <w:rPr>
          <w:rFonts w:ascii="Arial" w:hAnsi="Arial" w:cs="Arial"/>
          <w:lang w:eastAsia="es-CR"/>
        </w:rPr>
      </w:pPr>
    </w:p>
    <w:p w:rsidR="005103EB" w:rsidRPr="005103EB" w:rsidRDefault="005103EB" w:rsidP="005103EB">
      <w:pPr>
        <w:ind w:left="774" w:right="849"/>
        <w:jc w:val="both"/>
        <w:rPr>
          <w:rFonts w:ascii="Arial" w:hAnsi="Arial" w:cs="Arial"/>
          <w:i/>
          <w:sz w:val="22"/>
          <w:szCs w:val="22"/>
        </w:rPr>
      </w:pPr>
      <w:r w:rsidRPr="005103EB">
        <w:rPr>
          <w:rFonts w:ascii="Arial" w:hAnsi="Arial" w:cs="Arial"/>
          <w:i/>
          <w:sz w:val="22"/>
          <w:szCs w:val="22"/>
        </w:rPr>
        <w:t>“Celebrar cada año el día del Pensionado y Jubilado del Instituto Tecnológico de Costa Rica, en la fecha que la Rectoría incorpore en el calendario institucional correspondiente”.</w:t>
      </w:r>
    </w:p>
    <w:p w:rsidR="005103EB" w:rsidRPr="005103EB" w:rsidRDefault="005103EB" w:rsidP="005103EB">
      <w:pPr>
        <w:ind w:right="566"/>
        <w:jc w:val="both"/>
        <w:rPr>
          <w:rFonts w:ascii="Arial" w:hAnsi="Arial" w:cs="Arial"/>
          <w:lang w:eastAsia="es-CR"/>
        </w:rPr>
      </w:pPr>
    </w:p>
    <w:p w:rsidR="005103EB" w:rsidRDefault="005103EB" w:rsidP="005103EB">
      <w:pPr>
        <w:numPr>
          <w:ilvl w:val="0"/>
          <w:numId w:val="40"/>
        </w:numPr>
        <w:ind w:left="284" w:right="-1"/>
        <w:contextualSpacing/>
        <w:jc w:val="both"/>
        <w:rPr>
          <w:rFonts w:ascii="Arial" w:hAnsi="Arial" w:cs="Arial"/>
          <w:lang w:eastAsia="es-CR"/>
        </w:rPr>
      </w:pPr>
      <w:r w:rsidRPr="005103EB">
        <w:rPr>
          <w:rFonts w:ascii="Arial" w:hAnsi="Arial" w:cs="Arial"/>
        </w:rPr>
        <w:t>Condicionar la ejecución del acuerdo de la Sesión Ordinaria No. 2432, Artículo 10, del 1 de setiembre del 2005 con la reforma indicada en el punto anterior, a partir del presente año, a la firma del convenio específico (carta de intenciones) entre el Instituto y la AFUP que exige la cláusula quinta del “Convenio Marco de Cooperación entre el Instituto Tecnológico de Costa Rica y la Asociación de Funcionarios Universitarios Pensionados”.</w:t>
      </w:r>
    </w:p>
    <w:p w:rsidR="005103EB" w:rsidRPr="005103EB" w:rsidRDefault="005103EB" w:rsidP="005103EB">
      <w:pPr>
        <w:ind w:left="284" w:right="-1"/>
        <w:contextualSpacing/>
        <w:jc w:val="both"/>
        <w:rPr>
          <w:rFonts w:ascii="Arial" w:hAnsi="Arial" w:cs="Arial"/>
          <w:lang w:eastAsia="es-CR"/>
        </w:rPr>
      </w:pPr>
    </w:p>
    <w:p w:rsidR="005103EB" w:rsidRPr="005103EB" w:rsidRDefault="005103EB" w:rsidP="005103EB">
      <w:pPr>
        <w:numPr>
          <w:ilvl w:val="0"/>
          <w:numId w:val="40"/>
        </w:numPr>
        <w:ind w:left="284" w:right="-1"/>
        <w:contextualSpacing/>
        <w:jc w:val="both"/>
        <w:rPr>
          <w:rFonts w:ascii="Arial" w:hAnsi="Arial" w:cs="Arial"/>
          <w:lang w:eastAsia="es-CR"/>
        </w:rPr>
      </w:pPr>
      <w:r w:rsidRPr="005103EB">
        <w:rPr>
          <w:rFonts w:ascii="Arial" w:hAnsi="Arial" w:cs="Arial"/>
          <w:lang w:eastAsia="es-CR"/>
        </w:rPr>
        <w:t xml:space="preserve">Encomendar al señor Rector que, en el marco de sus competencias, y de las disposiciones del </w:t>
      </w:r>
      <w:r w:rsidRPr="005103EB">
        <w:rPr>
          <w:rFonts w:ascii="Arial" w:hAnsi="Arial" w:cs="Arial"/>
        </w:rPr>
        <w:t>“Reglamento para la Tramitación de Convenios Nacionales e Internacionales para el Instituto Tecnológico de Costa Rica”, aprobado por el Consejo Institucional en la Sesión Ordinaria No. 2777, Artículo 11, del 8 de agosto del 2012, gestione la firma del convenio específico (carta de intenciones) indicado en el punto anterior.</w:t>
      </w:r>
    </w:p>
    <w:p w:rsidR="005103EB" w:rsidRDefault="005103EB" w:rsidP="007742A1">
      <w:pPr>
        <w:jc w:val="both"/>
        <w:rPr>
          <w:rFonts w:ascii="Arial" w:eastAsia="Cambria" w:hAnsi="Arial" w:cs="Arial"/>
          <w:lang w:val="es-ES_tradnl" w:eastAsia="en-US"/>
        </w:rPr>
      </w:pPr>
    </w:p>
    <w:p w:rsidR="00887FCC" w:rsidRDefault="002204D7" w:rsidP="005103EB">
      <w:pPr>
        <w:numPr>
          <w:ilvl w:val="0"/>
          <w:numId w:val="40"/>
        </w:numPr>
        <w:ind w:left="284" w:right="-1"/>
        <w:contextualSpacing/>
        <w:jc w:val="both"/>
        <w:rPr>
          <w:rFonts w:ascii="Arial" w:hAnsi="Arial" w:cs="Arial"/>
          <w:b/>
          <w:lang w:val="es-CR"/>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4F7EB0" w:rsidRDefault="004F7EB0" w:rsidP="00672D32">
      <w:pPr>
        <w:jc w:val="both"/>
        <w:rPr>
          <w:rFonts w:ascii="Arial" w:hAnsi="Arial" w:cs="Arial"/>
          <w:b/>
          <w:sz w:val="22"/>
          <w:szCs w:val="22"/>
          <w:lang w:val="es-CR"/>
        </w:rPr>
      </w:pPr>
    </w:p>
    <w:p w:rsidR="004442C7" w:rsidRDefault="004442C7" w:rsidP="004442C7">
      <w:pPr>
        <w:jc w:val="both"/>
        <w:rPr>
          <w:rFonts w:ascii="Arial" w:hAnsi="Arial" w:cs="Arial"/>
          <w:b/>
          <w:sz w:val="22"/>
          <w:szCs w:val="22"/>
          <w:lang w:val="es-ES_tradnl"/>
        </w:rPr>
      </w:pPr>
    </w:p>
    <w:p w:rsidR="005103EB" w:rsidRPr="005103EB" w:rsidRDefault="005103EB" w:rsidP="005103EB">
      <w:pPr>
        <w:pBdr>
          <w:top w:val="nil"/>
          <w:left w:val="nil"/>
          <w:bottom w:val="nil"/>
          <w:right w:val="nil"/>
          <w:between w:val="nil"/>
        </w:pBdr>
        <w:jc w:val="both"/>
        <w:rPr>
          <w:rFonts w:ascii="Arial" w:hAnsi="Arial" w:cs="Arial"/>
          <w:b/>
          <w:i/>
          <w:sz w:val="22"/>
          <w:szCs w:val="22"/>
        </w:rPr>
      </w:pPr>
      <w:r w:rsidRPr="005103EB">
        <w:rPr>
          <w:rFonts w:ascii="Arial" w:hAnsi="Arial" w:cs="Arial"/>
          <w:b/>
          <w:sz w:val="22"/>
          <w:szCs w:val="22"/>
        </w:rPr>
        <w:t>Palabras clave:   Modificación -  Acuerdo No. 2432 -  Día – Pensionado – Jubilado - Carta - Intenciones</w:t>
      </w:r>
    </w:p>
    <w:p w:rsidR="004442C7" w:rsidRPr="005103EB" w:rsidRDefault="004442C7" w:rsidP="004442C7">
      <w:pPr>
        <w:jc w:val="both"/>
        <w:rPr>
          <w:rFonts w:ascii="Arial" w:hAnsi="Arial" w:cs="Arial"/>
          <w:b/>
          <w:sz w:val="22"/>
          <w:szCs w:val="22"/>
        </w:rPr>
      </w:pPr>
    </w:p>
    <w:p w:rsidR="002E2560" w:rsidRPr="004442C7" w:rsidRDefault="002E2560" w:rsidP="002E2560">
      <w:pPr>
        <w:spacing w:after="200" w:line="276" w:lineRule="auto"/>
        <w:rPr>
          <w:rFonts w:ascii="Arial" w:hAnsi="Arial" w:cs="Arial"/>
          <w:b/>
          <w:i/>
          <w:color w:val="323E4F"/>
          <w:sz w:val="18"/>
          <w:szCs w:val="18"/>
          <w:lang w:val="es-ES_tradnl" w:eastAsia="en-US"/>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CE7F7E" w:rsidRPr="00474B22" w:rsidRDefault="00CE7F7E" w:rsidP="004411B2">
            <w:pPr>
              <w:ind w:left="-567" w:firstLine="567"/>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4442C7" w:rsidRPr="00474B22" w:rsidTr="00532B7D">
        <w:trPr>
          <w:trHeight w:val="183"/>
        </w:trPr>
        <w:tc>
          <w:tcPr>
            <w:tcW w:w="4361" w:type="dxa"/>
          </w:tcPr>
          <w:p w:rsidR="004442C7" w:rsidRPr="00474B22" w:rsidRDefault="004442C7" w:rsidP="00532B7D">
            <w:pPr>
              <w:ind w:left="-567" w:firstLine="567"/>
              <w:jc w:val="both"/>
              <w:rPr>
                <w:rFonts w:ascii="Arial" w:eastAsia="Cambria" w:hAnsi="Arial" w:cs="Arial"/>
                <w:b/>
                <w:sz w:val="16"/>
                <w:szCs w:val="16"/>
                <w:lang w:val="es-ES_tradnl" w:eastAsia="en-US"/>
              </w:rPr>
            </w:pPr>
          </w:p>
        </w:tc>
        <w:tc>
          <w:tcPr>
            <w:tcW w:w="4361" w:type="dxa"/>
          </w:tcPr>
          <w:p w:rsidR="004442C7" w:rsidRPr="00474B22" w:rsidRDefault="004442C7" w:rsidP="00532B7D">
            <w:pPr>
              <w:jc w:val="both"/>
              <w:rPr>
                <w:rFonts w:ascii="Arial" w:eastAsia="Cambria" w:hAnsi="Arial" w:cs="Arial"/>
                <w:b/>
                <w:sz w:val="16"/>
                <w:szCs w:val="16"/>
                <w:lang w:val="es-ES_tradnl" w:eastAsia="en-US"/>
              </w:rPr>
            </w:pPr>
          </w:p>
        </w:tc>
        <w:tc>
          <w:tcPr>
            <w:tcW w:w="4361" w:type="dxa"/>
          </w:tcPr>
          <w:p w:rsidR="004442C7" w:rsidRPr="00474B22" w:rsidRDefault="004442C7" w:rsidP="00532B7D">
            <w:pPr>
              <w:jc w:val="both"/>
              <w:rPr>
                <w:rFonts w:ascii="Arial" w:eastAsia="Cambria" w:hAnsi="Arial" w:cs="Arial"/>
                <w:b/>
                <w:sz w:val="16"/>
                <w:szCs w:val="16"/>
                <w:lang w:val="es-ES_tradnl" w:eastAsia="en-US"/>
              </w:rPr>
            </w:pPr>
          </w:p>
        </w:tc>
        <w:tc>
          <w:tcPr>
            <w:tcW w:w="4361" w:type="dxa"/>
          </w:tcPr>
          <w:p w:rsidR="004442C7" w:rsidRPr="00474B22" w:rsidRDefault="004442C7" w:rsidP="00532B7D">
            <w:pPr>
              <w:jc w:val="both"/>
              <w:rPr>
                <w:rFonts w:ascii="Arial" w:eastAsia="Cambria" w:hAnsi="Arial" w:cs="Arial"/>
                <w:b/>
                <w:sz w:val="16"/>
                <w:szCs w:val="16"/>
                <w:lang w:val="es-ES_tradnl" w:eastAsia="en-US"/>
              </w:rPr>
            </w:pPr>
          </w:p>
        </w:tc>
        <w:tc>
          <w:tcPr>
            <w:tcW w:w="5103" w:type="dxa"/>
            <w:gridSpan w:val="2"/>
          </w:tcPr>
          <w:p w:rsidR="004442C7" w:rsidRPr="00474B22" w:rsidRDefault="004442C7" w:rsidP="00532B7D">
            <w:pPr>
              <w:jc w:val="both"/>
              <w:rPr>
                <w:rFonts w:ascii="Arial" w:eastAsia="Cambria" w:hAnsi="Arial" w:cs="Arial"/>
                <w:b/>
                <w:sz w:val="16"/>
                <w:szCs w:val="16"/>
                <w:lang w:val="es-ES_tradnl" w:eastAsia="en-US"/>
              </w:rPr>
            </w:pPr>
          </w:p>
        </w:tc>
      </w:tr>
      <w:tr w:rsidR="004442C7" w:rsidRPr="00474B22" w:rsidTr="00532B7D">
        <w:trPr>
          <w:gridAfter w:val="1"/>
          <w:wAfter w:w="4361" w:type="dxa"/>
          <w:trHeight w:val="183"/>
        </w:trPr>
        <w:tc>
          <w:tcPr>
            <w:tcW w:w="4361" w:type="dxa"/>
          </w:tcPr>
          <w:p w:rsidR="004442C7" w:rsidRDefault="004442C7" w:rsidP="00532B7D">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ci.  Secretaría del Consejo Institucional</w:t>
            </w:r>
          </w:p>
          <w:p w:rsidR="004442C7" w:rsidRDefault="004442C7" w:rsidP="00532B7D">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Docencia</w:t>
            </w:r>
          </w:p>
          <w:p w:rsidR="004442C7" w:rsidRDefault="004442C7" w:rsidP="00532B7D">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4442C7" w:rsidRDefault="004442C7" w:rsidP="00532B7D">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4442C7" w:rsidRDefault="004442C7" w:rsidP="00532B7D">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4442C7" w:rsidRDefault="004442C7" w:rsidP="00532B7D">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4442C7" w:rsidRDefault="004442C7" w:rsidP="00532B7D">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4442C7" w:rsidRDefault="004442C7" w:rsidP="00532B7D">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4442C7" w:rsidRPr="00474B22" w:rsidRDefault="004442C7" w:rsidP="00532B7D">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OPI</w:t>
            </w:r>
          </w:p>
          <w:p w:rsidR="004442C7" w:rsidRPr="00474B22" w:rsidRDefault="004442C7" w:rsidP="00532B7D">
            <w:pPr>
              <w:ind w:left="-567" w:firstLine="567"/>
              <w:jc w:val="both"/>
              <w:rPr>
                <w:rFonts w:ascii="Arial" w:eastAsia="Cambria" w:hAnsi="Arial" w:cs="Arial"/>
                <w:b/>
                <w:sz w:val="16"/>
                <w:szCs w:val="16"/>
                <w:lang w:val="es-ES_tradnl" w:eastAsia="en-US"/>
              </w:rPr>
            </w:pPr>
          </w:p>
        </w:tc>
        <w:tc>
          <w:tcPr>
            <w:tcW w:w="4361" w:type="dxa"/>
          </w:tcPr>
          <w:p w:rsidR="004442C7" w:rsidRPr="00474B22" w:rsidRDefault="004442C7" w:rsidP="00532B7D">
            <w:pPr>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Oficina Asesoría Legal</w:t>
            </w:r>
            <w:r>
              <w:rPr>
                <w:rFonts w:ascii="Arial" w:eastAsia="Cambria" w:hAnsi="Arial" w:cs="Arial"/>
                <w:b/>
                <w:sz w:val="16"/>
                <w:szCs w:val="16"/>
                <w:lang w:val="es-ES_tradnl" w:eastAsia="en-US"/>
              </w:rPr>
              <w:t xml:space="preserve"> </w:t>
            </w:r>
          </w:p>
          <w:p w:rsidR="004442C7" w:rsidRPr="00474B22" w:rsidRDefault="004442C7" w:rsidP="00532B7D">
            <w:pPr>
              <w:ind w:firstLine="34"/>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Auditoría Interna (Notificado a la Secretaria vía correo electrónico)</w:t>
            </w:r>
          </w:p>
          <w:p w:rsidR="004442C7" w:rsidRPr="00474B22" w:rsidRDefault="004442C7" w:rsidP="00532B7D">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Comunicación y Mercadeo</w:t>
            </w:r>
            <w:r>
              <w:rPr>
                <w:rFonts w:ascii="Arial" w:eastAsia="Cambria" w:hAnsi="Arial" w:cs="Arial"/>
                <w:b/>
                <w:sz w:val="16"/>
                <w:szCs w:val="16"/>
                <w:lang w:val="es-ES_tradnl" w:eastAsia="en-US"/>
              </w:rPr>
              <w:t xml:space="preserve"> </w:t>
            </w:r>
          </w:p>
          <w:p w:rsidR="004442C7" w:rsidRPr="00474B22" w:rsidRDefault="004442C7" w:rsidP="00532B7D">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de Archivo y Comunicaciones</w:t>
            </w:r>
          </w:p>
          <w:p w:rsidR="004442C7" w:rsidRPr="00474B22" w:rsidRDefault="004442C7" w:rsidP="00532B7D">
            <w:pPr>
              <w:ind w:left="-567" w:firstLine="567"/>
              <w:jc w:val="both"/>
              <w:rPr>
                <w:rFonts w:ascii="Arial" w:eastAsia="Cambria" w:hAnsi="Arial" w:cs="Arial"/>
                <w:b/>
                <w:sz w:val="16"/>
                <w:szCs w:val="16"/>
                <w:lang w:val="es-CR" w:eastAsia="en-US"/>
              </w:rPr>
            </w:pPr>
          </w:p>
        </w:tc>
        <w:tc>
          <w:tcPr>
            <w:tcW w:w="4361" w:type="dxa"/>
          </w:tcPr>
          <w:p w:rsidR="004442C7" w:rsidRPr="00474B22" w:rsidRDefault="004442C7" w:rsidP="00532B7D">
            <w:pPr>
              <w:jc w:val="both"/>
              <w:rPr>
                <w:rFonts w:ascii="Arial" w:eastAsia="Cambria" w:hAnsi="Arial" w:cs="Arial"/>
                <w:b/>
                <w:sz w:val="16"/>
                <w:szCs w:val="16"/>
                <w:lang w:val="es-ES_tradnl" w:eastAsia="en-US"/>
              </w:rPr>
            </w:pPr>
          </w:p>
        </w:tc>
        <w:tc>
          <w:tcPr>
            <w:tcW w:w="5103" w:type="dxa"/>
            <w:gridSpan w:val="2"/>
          </w:tcPr>
          <w:p w:rsidR="004442C7" w:rsidRPr="00474B22" w:rsidRDefault="004442C7" w:rsidP="00532B7D">
            <w:pPr>
              <w:jc w:val="both"/>
              <w:rPr>
                <w:rFonts w:ascii="Arial" w:eastAsia="Cambria" w:hAnsi="Arial" w:cs="Arial"/>
                <w:b/>
                <w:sz w:val="16"/>
                <w:szCs w:val="16"/>
                <w:lang w:val="es-ES_tradnl" w:eastAsia="en-US"/>
              </w:rPr>
            </w:pPr>
          </w:p>
        </w:tc>
      </w:tr>
    </w:tbl>
    <w:p w:rsidR="00E00132" w:rsidRPr="004442C7" w:rsidRDefault="00E00132" w:rsidP="00F41044">
      <w:pPr>
        <w:jc w:val="both"/>
        <w:rPr>
          <w:rFonts w:ascii="Arial" w:eastAsia="Cambria" w:hAnsi="Arial" w:cs="Arial"/>
          <w:b/>
          <w:lang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97A" w:rsidRDefault="00DB497A">
      <w:r>
        <w:separator/>
      </w:r>
    </w:p>
  </w:endnote>
  <w:endnote w:type="continuationSeparator" w:id="0">
    <w:p w:rsidR="00DB497A" w:rsidRDefault="00DB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97A" w:rsidRDefault="00DB497A">
      <w:r>
        <w:separator/>
      </w:r>
    </w:p>
  </w:footnote>
  <w:footnote w:type="continuationSeparator" w:id="0">
    <w:p w:rsidR="00DB497A" w:rsidRDefault="00DB4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3F0538">
      <w:rPr>
        <w:rFonts w:ascii="Arial" w:eastAsia="Cambria" w:hAnsi="Arial" w:cs="Arial"/>
        <w:i/>
        <w:sz w:val="18"/>
        <w:szCs w:val="18"/>
        <w:lang w:val="es-ES_tradnl" w:eastAsia="x-none"/>
      </w:rPr>
      <w:t>5</w:t>
    </w:r>
    <w:r w:rsidR="00412BFF">
      <w:rPr>
        <w:rFonts w:ascii="Arial" w:eastAsia="Cambria" w:hAnsi="Arial" w:cs="Arial"/>
        <w:i/>
        <w:sz w:val="18"/>
        <w:szCs w:val="18"/>
        <w:lang w:val="es-ES_tradnl" w:eastAsia="x-none"/>
      </w:rPr>
      <w:t>7</w:t>
    </w:r>
    <w:r w:rsidRPr="00D958BC">
      <w:rPr>
        <w:rFonts w:ascii="Arial" w:eastAsia="Cambria" w:hAnsi="Arial" w:cs="Arial"/>
        <w:i/>
        <w:sz w:val="18"/>
        <w:szCs w:val="18"/>
        <w:lang w:val="es-ES_tradnl" w:eastAsia="x-none"/>
      </w:rPr>
      <w:t xml:space="preserve">, Artículo </w:t>
    </w:r>
    <w:r w:rsidR="005103EB">
      <w:rPr>
        <w:rFonts w:ascii="Arial" w:eastAsia="Cambria" w:hAnsi="Arial" w:cs="Arial"/>
        <w:i/>
        <w:sz w:val="18"/>
        <w:szCs w:val="18"/>
        <w:lang w:val="es-ES_tradnl" w:eastAsia="x-none"/>
      </w:rPr>
      <w:t>10</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412BFF">
      <w:rPr>
        <w:rFonts w:ascii="Arial" w:eastAsia="Cambria" w:hAnsi="Arial" w:cs="Arial"/>
        <w:i/>
        <w:sz w:val="18"/>
        <w:szCs w:val="18"/>
        <w:lang w:val="es-ES_tradnl" w:eastAsia="x-none"/>
      </w:rPr>
      <w:t>21</w:t>
    </w:r>
    <w:r w:rsidR="00387ECD">
      <w:rPr>
        <w:rFonts w:ascii="Arial" w:eastAsia="Cambria" w:hAnsi="Arial" w:cs="Arial"/>
        <w:i/>
        <w:sz w:val="18"/>
        <w:szCs w:val="18"/>
        <w:lang w:val="es-ES_tradnl" w:eastAsia="x-none"/>
      </w:rPr>
      <w:t xml:space="preserve"> de febrero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B800A0">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7853"/>
    <w:multiLevelType w:val="hybridMultilevel"/>
    <w:tmpl w:val="1E92273C"/>
    <w:lvl w:ilvl="0" w:tplc="47D88AAE">
      <w:start w:val="1"/>
      <w:numFmt w:val="decimal"/>
      <w:lvlText w:val="%1."/>
      <w:lvlJc w:val="left"/>
      <w:pPr>
        <w:tabs>
          <w:tab w:val="num" w:pos="360"/>
        </w:tabs>
        <w:ind w:left="360" w:hanging="360"/>
      </w:pPr>
      <w:rPr>
        <w:rFonts w:hint="default"/>
        <w:shadow w:val="0"/>
        <w:emboss w:val="0"/>
        <w:imprint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1362CF1"/>
    <w:multiLevelType w:val="hybridMultilevel"/>
    <w:tmpl w:val="14F8ACCA"/>
    <w:lvl w:ilvl="0" w:tplc="D298CCBC">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4E615D8"/>
    <w:multiLevelType w:val="hybridMultilevel"/>
    <w:tmpl w:val="5CAA4AF0"/>
    <w:lvl w:ilvl="0" w:tplc="92425010">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8764B82"/>
    <w:multiLevelType w:val="hybridMultilevel"/>
    <w:tmpl w:val="884E9DBE"/>
    <w:lvl w:ilvl="0" w:tplc="13A6051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9B45DC4"/>
    <w:multiLevelType w:val="hybridMultilevel"/>
    <w:tmpl w:val="2CEA93CC"/>
    <w:lvl w:ilvl="0" w:tplc="30A202F8">
      <w:start w:val="3"/>
      <w:numFmt w:val="lowerLetter"/>
      <w:lvlText w:val="%1."/>
      <w:lvlJc w:val="left"/>
      <w:pPr>
        <w:tabs>
          <w:tab w:val="num" w:pos="1068"/>
        </w:tabs>
        <w:ind w:left="1068" w:hanging="360"/>
      </w:pPr>
      <w:rPr>
        <w:rFonts w:hint="default"/>
        <w:b/>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15:restartNumberingAfterBreak="0">
    <w:nsid w:val="107E5939"/>
    <w:multiLevelType w:val="hybridMultilevel"/>
    <w:tmpl w:val="4246D034"/>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7" w15:restartNumberingAfterBreak="0">
    <w:nsid w:val="10873C34"/>
    <w:multiLevelType w:val="hybridMultilevel"/>
    <w:tmpl w:val="A4DE594A"/>
    <w:lvl w:ilvl="0" w:tplc="2A6E36B8">
      <w:start w:val="1"/>
      <w:numFmt w:val="low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8" w15:restartNumberingAfterBreak="0">
    <w:nsid w:val="11F33DE5"/>
    <w:multiLevelType w:val="multilevel"/>
    <w:tmpl w:val="413E3C20"/>
    <w:lvl w:ilvl="0">
      <w:start w:val="1"/>
      <w:numFmt w:val="bullet"/>
      <w:lvlText w:val=""/>
      <w:lvlJc w:val="left"/>
      <w:pPr>
        <w:tabs>
          <w:tab w:val="num" w:pos="900"/>
        </w:tabs>
        <w:ind w:left="900" w:hanging="360"/>
      </w:pPr>
      <w:rPr>
        <w:rFonts w:ascii="Wingdings" w:hAnsi="Wingdings" w:hint="default"/>
      </w:rPr>
    </w:lvl>
    <w:lvl w:ilvl="1" w:tentative="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9" w15:restartNumberingAfterBreak="0">
    <w:nsid w:val="136949B0"/>
    <w:multiLevelType w:val="hybridMultilevel"/>
    <w:tmpl w:val="103665CE"/>
    <w:lvl w:ilvl="0" w:tplc="0C0A0009">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146B0E2B"/>
    <w:multiLevelType w:val="hybridMultilevel"/>
    <w:tmpl w:val="C0E4A222"/>
    <w:lvl w:ilvl="0" w:tplc="87AA17B8">
      <w:start w:val="1"/>
      <w:numFmt w:val="lowerLetter"/>
      <w:lvlText w:val="%1."/>
      <w:lvlJc w:val="left"/>
      <w:pPr>
        <w:ind w:left="1429" w:hanging="360"/>
      </w:pPr>
      <w:rPr>
        <w:b/>
      </w:rPr>
    </w:lvl>
    <w:lvl w:ilvl="1" w:tplc="140A0019" w:tentative="1">
      <w:start w:val="1"/>
      <w:numFmt w:val="lowerLetter"/>
      <w:lvlText w:val="%2."/>
      <w:lvlJc w:val="left"/>
      <w:pPr>
        <w:ind w:left="2149" w:hanging="360"/>
      </w:pPr>
    </w:lvl>
    <w:lvl w:ilvl="2" w:tplc="140A001B" w:tentative="1">
      <w:start w:val="1"/>
      <w:numFmt w:val="lowerRoman"/>
      <w:lvlText w:val="%3."/>
      <w:lvlJc w:val="right"/>
      <w:pPr>
        <w:ind w:left="2869" w:hanging="180"/>
      </w:pPr>
    </w:lvl>
    <w:lvl w:ilvl="3" w:tplc="140A000F" w:tentative="1">
      <w:start w:val="1"/>
      <w:numFmt w:val="decimal"/>
      <w:lvlText w:val="%4."/>
      <w:lvlJc w:val="left"/>
      <w:pPr>
        <w:ind w:left="3589" w:hanging="360"/>
      </w:pPr>
    </w:lvl>
    <w:lvl w:ilvl="4" w:tplc="140A0019" w:tentative="1">
      <w:start w:val="1"/>
      <w:numFmt w:val="lowerLetter"/>
      <w:lvlText w:val="%5."/>
      <w:lvlJc w:val="left"/>
      <w:pPr>
        <w:ind w:left="4309" w:hanging="360"/>
      </w:pPr>
    </w:lvl>
    <w:lvl w:ilvl="5" w:tplc="140A001B" w:tentative="1">
      <w:start w:val="1"/>
      <w:numFmt w:val="lowerRoman"/>
      <w:lvlText w:val="%6."/>
      <w:lvlJc w:val="right"/>
      <w:pPr>
        <w:ind w:left="5029" w:hanging="180"/>
      </w:pPr>
    </w:lvl>
    <w:lvl w:ilvl="6" w:tplc="140A000F" w:tentative="1">
      <w:start w:val="1"/>
      <w:numFmt w:val="decimal"/>
      <w:lvlText w:val="%7."/>
      <w:lvlJc w:val="left"/>
      <w:pPr>
        <w:ind w:left="5749" w:hanging="360"/>
      </w:pPr>
    </w:lvl>
    <w:lvl w:ilvl="7" w:tplc="140A0019" w:tentative="1">
      <w:start w:val="1"/>
      <w:numFmt w:val="lowerLetter"/>
      <w:lvlText w:val="%8."/>
      <w:lvlJc w:val="left"/>
      <w:pPr>
        <w:ind w:left="6469" w:hanging="360"/>
      </w:pPr>
    </w:lvl>
    <w:lvl w:ilvl="8" w:tplc="140A001B" w:tentative="1">
      <w:start w:val="1"/>
      <w:numFmt w:val="lowerRoman"/>
      <w:lvlText w:val="%9."/>
      <w:lvlJc w:val="right"/>
      <w:pPr>
        <w:ind w:left="7189" w:hanging="180"/>
      </w:pPr>
    </w:lvl>
  </w:abstractNum>
  <w:abstractNum w:abstractNumId="11" w15:restartNumberingAfterBreak="0">
    <w:nsid w:val="17140323"/>
    <w:multiLevelType w:val="multilevel"/>
    <w:tmpl w:val="413E3C20"/>
    <w:lvl w:ilvl="0">
      <w:start w:val="1"/>
      <w:numFmt w:val="bullet"/>
      <w:lvlText w:val=""/>
      <w:lvlJc w:val="left"/>
      <w:pPr>
        <w:tabs>
          <w:tab w:val="num" w:pos="360"/>
        </w:tabs>
        <w:ind w:left="360" w:hanging="360"/>
      </w:pPr>
      <w:rPr>
        <w:rFonts w:ascii="Wingdings" w:hAnsi="Wingdings"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7D2700B"/>
    <w:multiLevelType w:val="hybridMultilevel"/>
    <w:tmpl w:val="50FC487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B5814EE"/>
    <w:multiLevelType w:val="hybridMultilevel"/>
    <w:tmpl w:val="152A71C8"/>
    <w:lvl w:ilvl="0" w:tplc="6A22381C">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3016FEA"/>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A587720"/>
    <w:multiLevelType w:val="multilevel"/>
    <w:tmpl w:val="8C1ED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42916B7"/>
    <w:multiLevelType w:val="hybridMultilevel"/>
    <w:tmpl w:val="11D8074C"/>
    <w:lvl w:ilvl="0" w:tplc="D6E0D174">
      <w:start w:val="1"/>
      <w:numFmt w:val="decimal"/>
      <w:lvlText w:val="%1."/>
      <w:lvlJc w:val="left"/>
      <w:pPr>
        <w:ind w:left="644" w:hanging="360"/>
      </w:pPr>
      <w:rPr>
        <w:rFonts w:cs="Times New Roman" w:hint="default"/>
        <w:b/>
        <w:i w:val="0"/>
        <w:color w:val="auto"/>
        <w:sz w:val="24"/>
        <w:szCs w:val="24"/>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18" w15:restartNumberingAfterBreak="0">
    <w:nsid w:val="48005C6A"/>
    <w:multiLevelType w:val="hybridMultilevel"/>
    <w:tmpl w:val="A628CC94"/>
    <w:lvl w:ilvl="0" w:tplc="061CDAC6">
      <w:start w:val="1"/>
      <w:numFmt w:val="lowerLetter"/>
      <w:lvlText w:val="%1."/>
      <w:lvlJc w:val="left"/>
      <w:pPr>
        <w:tabs>
          <w:tab w:val="num" w:pos="360"/>
        </w:tabs>
        <w:ind w:left="360" w:hanging="360"/>
      </w:pPr>
      <w:rPr>
        <w:rFonts w:hint="default"/>
        <w:b/>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15:restartNumberingAfterBreak="0">
    <w:nsid w:val="497F50DF"/>
    <w:multiLevelType w:val="hybridMultilevel"/>
    <w:tmpl w:val="85520014"/>
    <w:lvl w:ilvl="0" w:tplc="3140B1A4">
      <w:start w:val="1"/>
      <w:numFmt w:val="decimal"/>
      <w:lvlText w:val="%1."/>
      <w:lvlJc w:val="left"/>
      <w:pPr>
        <w:tabs>
          <w:tab w:val="num" w:pos="360"/>
        </w:tabs>
        <w:ind w:left="360" w:hanging="360"/>
      </w:pPr>
      <w:rPr>
        <w:b/>
        <w:color w:val="1F497D"/>
        <w:sz w:val="24"/>
        <w:szCs w:val="24"/>
      </w:rPr>
    </w:lvl>
    <w:lvl w:ilvl="1" w:tplc="0C0A0019">
      <w:start w:val="1"/>
      <w:numFmt w:val="decimal"/>
      <w:lvlText w:val="%2."/>
      <w:lvlJc w:val="left"/>
      <w:pPr>
        <w:tabs>
          <w:tab w:val="num" w:pos="1440"/>
        </w:tabs>
        <w:ind w:left="1440" w:hanging="360"/>
      </w:pPr>
      <w:rPr>
        <w:rFonts w:ascii="Arial" w:hAnsi="Arial" w:hint="default"/>
        <w:b/>
        <w:i w:val="0"/>
        <w:sz w:val="24"/>
      </w:rPr>
    </w:lvl>
    <w:lvl w:ilvl="2" w:tplc="E1143FC6">
      <w:start w:val="1"/>
      <w:numFmt w:val="lowerLetter"/>
      <w:lvlText w:val="%3)"/>
      <w:lvlJc w:val="left"/>
      <w:pPr>
        <w:tabs>
          <w:tab w:val="num" w:pos="2340"/>
        </w:tabs>
        <w:ind w:left="2340" w:hanging="360"/>
      </w:pPr>
      <w:rPr>
        <w:rFonts w:hint="default"/>
        <w:b/>
        <w:i w:val="0"/>
        <w:sz w:val="24"/>
        <w:u w:val="none"/>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B677464"/>
    <w:multiLevelType w:val="hybridMultilevel"/>
    <w:tmpl w:val="C30AC8FA"/>
    <w:lvl w:ilvl="0" w:tplc="992C9710">
      <w:start w:val="1"/>
      <w:numFmt w:val="lowerLetter"/>
      <w:lvlText w:val="%1."/>
      <w:lvlJc w:val="left"/>
      <w:pPr>
        <w:ind w:left="1627" w:hanging="360"/>
      </w:pPr>
      <w:rPr>
        <w:b/>
      </w:rPr>
    </w:lvl>
    <w:lvl w:ilvl="1" w:tplc="140A0019" w:tentative="1">
      <w:start w:val="1"/>
      <w:numFmt w:val="lowerLetter"/>
      <w:lvlText w:val="%2."/>
      <w:lvlJc w:val="left"/>
      <w:pPr>
        <w:ind w:left="2347" w:hanging="360"/>
      </w:pPr>
    </w:lvl>
    <w:lvl w:ilvl="2" w:tplc="140A001B" w:tentative="1">
      <w:start w:val="1"/>
      <w:numFmt w:val="lowerRoman"/>
      <w:lvlText w:val="%3."/>
      <w:lvlJc w:val="right"/>
      <w:pPr>
        <w:ind w:left="3067" w:hanging="180"/>
      </w:pPr>
    </w:lvl>
    <w:lvl w:ilvl="3" w:tplc="140A000F" w:tentative="1">
      <w:start w:val="1"/>
      <w:numFmt w:val="decimal"/>
      <w:lvlText w:val="%4."/>
      <w:lvlJc w:val="left"/>
      <w:pPr>
        <w:ind w:left="3787" w:hanging="360"/>
      </w:pPr>
    </w:lvl>
    <w:lvl w:ilvl="4" w:tplc="140A0019" w:tentative="1">
      <w:start w:val="1"/>
      <w:numFmt w:val="lowerLetter"/>
      <w:lvlText w:val="%5."/>
      <w:lvlJc w:val="left"/>
      <w:pPr>
        <w:ind w:left="4507" w:hanging="360"/>
      </w:pPr>
    </w:lvl>
    <w:lvl w:ilvl="5" w:tplc="140A001B" w:tentative="1">
      <w:start w:val="1"/>
      <w:numFmt w:val="lowerRoman"/>
      <w:lvlText w:val="%6."/>
      <w:lvlJc w:val="right"/>
      <w:pPr>
        <w:ind w:left="5227" w:hanging="180"/>
      </w:pPr>
    </w:lvl>
    <w:lvl w:ilvl="6" w:tplc="140A000F" w:tentative="1">
      <w:start w:val="1"/>
      <w:numFmt w:val="decimal"/>
      <w:lvlText w:val="%7."/>
      <w:lvlJc w:val="left"/>
      <w:pPr>
        <w:ind w:left="5947" w:hanging="360"/>
      </w:pPr>
    </w:lvl>
    <w:lvl w:ilvl="7" w:tplc="140A0019" w:tentative="1">
      <w:start w:val="1"/>
      <w:numFmt w:val="lowerLetter"/>
      <w:lvlText w:val="%8."/>
      <w:lvlJc w:val="left"/>
      <w:pPr>
        <w:ind w:left="6667" w:hanging="360"/>
      </w:pPr>
    </w:lvl>
    <w:lvl w:ilvl="8" w:tplc="140A001B" w:tentative="1">
      <w:start w:val="1"/>
      <w:numFmt w:val="lowerRoman"/>
      <w:lvlText w:val="%9."/>
      <w:lvlJc w:val="right"/>
      <w:pPr>
        <w:ind w:left="7387" w:hanging="180"/>
      </w:pPr>
    </w:lvl>
  </w:abstractNum>
  <w:abstractNum w:abstractNumId="21" w15:restartNumberingAfterBreak="0">
    <w:nsid w:val="4E073358"/>
    <w:multiLevelType w:val="multilevel"/>
    <w:tmpl w:val="DFB85738"/>
    <w:lvl w:ilvl="0">
      <w:start w:val="1"/>
      <w:numFmt w:val="lowerLetter"/>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E375928"/>
    <w:multiLevelType w:val="hybridMultilevel"/>
    <w:tmpl w:val="6838972C"/>
    <w:lvl w:ilvl="0" w:tplc="09AA3D92">
      <w:start w:val="1"/>
      <w:numFmt w:val="lowerLetter"/>
      <w:lvlText w:val="%1."/>
      <w:lvlJc w:val="left"/>
      <w:pPr>
        <w:tabs>
          <w:tab w:val="num" w:pos="720"/>
        </w:tabs>
        <w:ind w:left="720" w:hanging="360"/>
      </w:pPr>
      <w:rPr>
        <w:rFonts w:ascii="Arial" w:hAnsi="Arial" w:cs="Times New Roman" w:hint="default"/>
        <w:b w:val="0"/>
        <w:i w:val="0"/>
        <w:color w:val="000000" w:themeColor="text1"/>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1185F23"/>
    <w:multiLevelType w:val="multilevel"/>
    <w:tmpl w:val="55C6FAFA"/>
    <w:lvl w:ilvl="0">
      <w:start w:val="1"/>
      <w:numFmt w:val="decimal"/>
      <w:lvlText w:val="%1."/>
      <w:lvlJc w:val="left"/>
      <w:pPr>
        <w:tabs>
          <w:tab w:val="num" w:pos="360"/>
        </w:tabs>
        <w:ind w:left="283" w:hanging="283"/>
      </w:pPr>
      <w:rPr>
        <w:rFonts w:ascii="Times New Roman" w:hAnsi="Times New Roman" w:hint="default"/>
        <w:b/>
        <w:i w:val="0"/>
        <w:sz w:val="20"/>
      </w:rPr>
    </w:lvl>
    <w:lvl w:ilvl="1">
      <w:start w:val="1"/>
      <w:numFmt w:val="lowerLetter"/>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54E75FE5"/>
    <w:multiLevelType w:val="hybridMultilevel"/>
    <w:tmpl w:val="1FF45AC8"/>
    <w:lvl w:ilvl="0" w:tplc="216A34FA">
      <w:start w:val="1"/>
      <w:numFmt w:val="lowerLetter"/>
      <w:lvlText w:val="%1."/>
      <w:lvlJc w:val="left"/>
      <w:pPr>
        <w:ind w:left="720" w:hanging="360"/>
      </w:pPr>
      <w:rPr>
        <w:b/>
        <w:i w:val="0"/>
        <w:strike w:val="0"/>
        <w:dstrike w:val="0"/>
        <w:sz w:val="24"/>
        <w:szCs w:val="24"/>
        <w:u w:val="none"/>
        <w:effect w:val="none"/>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5" w15:restartNumberingAfterBreak="0">
    <w:nsid w:val="564F586A"/>
    <w:multiLevelType w:val="hybridMultilevel"/>
    <w:tmpl w:val="00D2D3FC"/>
    <w:lvl w:ilvl="0" w:tplc="2938D014">
      <w:start w:val="1"/>
      <w:numFmt w:val="decimal"/>
      <w:lvlText w:val="%1."/>
      <w:lvlJc w:val="left"/>
      <w:pPr>
        <w:ind w:left="720" w:hanging="360"/>
      </w:pPr>
      <w:rPr>
        <w:rFonts w:ascii="Arial" w:hAnsi="Arial" w:hint="default"/>
        <w:b w:val="0"/>
        <w:i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6C57DB2"/>
    <w:multiLevelType w:val="hybridMultilevel"/>
    <w:tmpl w:val="36C45368"/>
    <w:lvl w:ilvl="0" w:tplc="0C02E344">
      <w:start w:val="1"/>
      <w:numFmt w:val="decimal"/>
      <w:lvlText w:val="%1."/>
      <w:lvlJc w:val="left"/>
      <w:pPr>
        <w:tabs>
          <w:tab w:val="num" w:pos="8582"/>
        </w:tabs>
        <w:ind w:left="8582" w:hanging="360"/>
      </w:pPr>
      <w:rPr>
        <w:rFonts w:hint="default"/>
        <w:strike w:val="0"/>
        <w:dstrike w:val="0"/>
        <w:sz w:val="22"/>
        <w:szCs w:val="22"/>
        <w:vertAlign w:val="baseline"/>
      </w:rPr>
    </w:lvl>
    <w:lvl w:ilvl="1" w:tplc="24B47D36">
      <w:start w:val="1"/>
      <w:numFmt w:val="decimal"/>
      <w:lvlText w:val="%2."/>
      <w:lvlJc w:val="left"/>
      <w:pPr>
        <w:tabs>
          <w:tab w:val="num" w:pos="8102"/>
        </w:tabs>
        <w:ind w:left="8102" w:hanging="360"/>
      </w:pPr>
      <w:rPr>
        <w:rFonts w:ascii="Arial" w:hAnsi="Arial" w:hint="default"/>
        <w:b/>
        <w:i w:val="0"/>
        <w:sz w:val="24"/>
      </w:rPr>
    </w:lvl>
    <w:lvl w:ilvl="2" w:tplc="24D8BF6C">
      <w:start w:val="1"/>
      <w:numFmt w:val="lowerLetter"/>
      <w:lvlText w:val="%3."/>
      <w:lvlJc w:val="left"/>
      <w:pPr>
        <w:tabs>
          <w:tab w:val="num" w:pos="10082"/>
        </w:tabs>
        <w:ind w:left="10082" w:hanging="360"/>
      </w:pPr>
      <w:rPr>
        <w:rFonts w:hint="default"/>
      </w:rPr>
    </w:lvl>
    <w:lvl w:ilvl="3" w:tplc="0C0A000F" w:tentative="1">
      <w:start w:val="1"/>
      <w:numFmt w:val="decimal"/>
      <w:lvlText w:val="%4."/>
      <w:lvlJc w:val="left"/>
      <w:pPr>
        <w:tabs>
          <w:tab w:val="num" w:pos="10622"/>
        </w:tabs>
        <w:ind w:left="10622" w:hanging="360"/>
      </w:pPr>
    </w:lvl>
    <w:lvl w:ilvl="4" w:tplc="0C0A0019" w:tentative="1">
      <w:start w:val="1"/>
      <w:numFmt w:val="lowerLetter"/>
      <w:lvlText w:val="%5."/>
      <w:lvlJc w:val="left"/>
      <w:pPr>
        <w:tabs>
          <w:tab w:val="num" w:pos="11342"/>
        </w:tabs>
        <w:ind w:left="11342" w:hanging="360"/>
      </w:pPr>
    </w:lvl>
    <w:lvl w:ilvl="5" w:tplc="0C0A001B" w:tentative="1">
      <w:start w:val="1"/>
      <w:numFmt w:val="lowerRoman"/>
      <w:lvlText w:val="%6."/>
      <w:lvlJc w:val="right"/>
      <w:pPr>
        <w:tabs>
          <w:tab w:val="num" w:pos="12062"/>
        </w:tabs>
        <w:ind w:left="12062" w:hanging="180"/>
      </w:pPr>
    </w:lvl>
    <w:lvl w:ilvl="6" w:tplc="0C0A000F" w:tentative="1">
      <w:start w:val="1"/>
      <w:numFmt w:val="decimal"/>
      <w:lvlText w:val="%7."/>
      <w:lvlJc w:val="left"/>
      <w:pPr>
        <w:tabs>
          <w:tab w:val="num" w:pos="12782"/>
        </w:tabs>
        <w:ind w:left="12782" w:hanging="360"/>
      </w:pPr>
    </w:lvl>
    <w:lvl w:ilvl="7" w:tplc="0C0A0019" w:tentative="1">
      <w:start w:val="1"/>
      <w:numFmt w:val="lowerLetter"/>
      <w:lvlText w:val="%8."/>
      <w:lvlJc w:val="left"/>
      <w:pPr>
        <w:tabs>
          <w:tab w:val="num" w:pos="13502"/>
        </w:tabs>
        <w:ind w:left="13502" w:hanging="360"/>
      </w:pPr>
    </w:lvl>
    <w:lvl w:ilvl="8" w:tplc="0C0A001B" w:tentative="1">
      <w:start w:val="1"/>
      <w:numFmt w:val="lowerRoman"/>
      <w:lvlText w:val="%9."/>
      <w:lvlJc w:val="right"/>
      <w:pPr>
        <w:tabs>
          <w:tab w:val="num" w:pos="14222"/>
        </w:tabs>
        <w:ind w:left="14222" w:hanging="180"/>
      </w:pPr>
    </w:lvl>
  </w:abstractNum>
  <w:abstractNum w:abstractNumId="27" w15:restartNumberingAfterBreak="0">
    <w:nsid w:val="591250CC"/>
    <w:multiLevelType w:val="hybridMultilevel"/>
    <w:tmpl w:val="AC28F084"/>
    <w:lvl w:ilvl="0" w:tplc="8EBC697E">
      <w:start w:val="1"/>
      <w:numFmt w:val="lowerLetter"/>
      <w:lvlText w:val="%1."/>
      <w:lvlJc w:val="left"/>
      <w:pPr>
        <w:ind w:left="1627" w:hanging="360"/>
      </w:pPr>
      <w:rPr>
        <w:b/>
      </w:rPr>
    </w:lvl>
    <w:lvl w:ilvl="1" w:tplc="140A0019" w:tentative="1">
      <w:start w:val="1"/>
      <w:numFmt w:val="lowerLetter"/>
      <w:lvlText w:val="%2."/>
      <w:lvlJc w:val="left"/>
      <w:pPr>
        <w:ind w:left="2347" w:hanging="360"/>
      </w:pPr>
    </w:lvl>
    <w:lvl w:ilvl="2" w:tplc="140A001B" w:tentative="1">
      <w:start w:val="1"/>
      <w:numFmt w:val="lowerRoman"/>
      <w:lvlText w:val="%3."/>
      <w:lvlJc w:val="right"/>
      <w:pPr>
        <w:ind w:left="3067" w:hanging="180"/>
      </w:pPr>
    </w:lvl>
    <w:lvl w:ilvl="3" w:tplc="140A000F" w:tentative="1">
      <w:start w:val="1"/>
      <w:numFmt w:val="decimal"/>
      <w:lvlText w:val="%4."/>
      <w:lvlJc w:val="left"/>
      <w:pPr>
        <w:ind w:left="3787" w:hanging="360"/>
      </w:pPr>
    </w:lvl>
    <w:lvl w:ilvl="4" w:tplc="140A0019" w:tentative="1">
      <w:start w:val="1"/>
      <w:numFmt w:val="lowerLetter"/>
      <w:lvlText w:val="%5."/>
      <w:lvlJc w:val="left"/>
      <w:pPr>
        <w:ind w:left="4507" w:hanging="360"/>
      </w:pPr>
    </w:lvl>
    <w:lvl w:ilvl="5" w:tplc="140A001B" w:tentative="1">
      <w:start w:val="1"/>
      <w:numFmt w:val="lowerRoman"/>
      <w:lvlText w:val="%6."/>
      <w:lvlJc w:val="right"/>
      <w:pPr>
        <w:ind w:left="5227" w:hanging="180"/>
      </w:pPr>
    </w:lvl>
    <w:lvl w:ilvl="6" w:tplc="140A000F" w:tentative="1">
      <w:start w:val="1"/>
      <w:numFmt w:val="decimal"/>
      <w:lvlText w:val="%7."/>
      <w:lvlJc w:val="left"/>
      <w:pPr>
        <w:ind w:left="5947" w:hanging="360"/>
      </w:pPr>
    </w:lvl>
    <w:lvl w:ilvl="7" w:tplc="140A0019" w:tentative="1">
      <w:start w:val="1"/>
      <w:numFmt w:val="lowerLetter"/>
      <w:lvlText w:val="%8."/>
      <w:lvlJc w:val="left"/>
      <w:pPr>
        <w:ind w:left="6667" w:hanging="360"/>
      </w:pPr>
    </w:lvl>
    <w:lvl w:ilvl="8" w:tplc="140A001B" w:tentative="1">
      <w:start w:val="1"/>
      <w:numFmt w:val="lowerRoman"/>
      <w:lvlText w:val="%9."/>
      <w:lvlJc w:val="right"/>
      <w:pPr>
        <w:ind w:left="7387" w:hanging="180"/>
      </w:pPr>
    </w:lvl>
  </w:abstractNum>
  <w:abstractNum w:abstractNumId="28" w15:restartNumberingAfterBreak="0">
    <w:nsid w:val="5A5A674F"/>
    <w:multiLevelType w:val="hybridMultilevel"/>
    <w:tmpl w:val="A8FE82B8"/>
    <w:lvl w:ilvl="0" w:tplc="ECA2CA48">
      <w:start w:val="1"/>
      <w:numFmt w:val="bullet"/>
      <w:lvlText w:val="-"/>
      <w:lvlJc w:val="left"/>
      <w:pPr>
        <w:ind w:left="1078" w:hanging="360"/>
      </w:pPr>
      <w:rPr>
        <w:rFonts w:ascii="Arial" w:eastAsia="Times New Roman" w:hAnsi="Arial" w:cs="Arial" w:hint="default"/>
      </w:rPr>
    </w:lvl>
    <w:lvl w:ilvl="1" w:tplc="140A0003" w:tentative="1">
      <w:start w:val="1"/>
      <w:numFmt w:val="bullet"/>
      <w:lvlText w:val="o"/>
      <w:lvlJc w:val="left"/>
      <w:pPr>
        <w:ind w:left="1798" w:hanging="360"/>
      </w:pPr>
      <w:rPr>
        <w:rFonts w:ascii="Courier New" w:hAnsi="Courier New" w:cs="Courier New" w:hint="default"/>
      </w:rPr>
    </w:lvl>
    <w:lvl w:ilvl="2" w:tplc="140A0005" w:tentative="1">
      <w:start w:val="1"/>
      <w:numFmt w:val="bullet"/>
      <w:lvlText w:val=""/>
      <w:lvlJc w:val="left"/>
      <w:pPr>
        <w:ind w:left="2518" w:hanging="360"/>
      </w:pPr>
      <w:rPr>
        <w:rFonts w:ascii="Wingdings" w:hAnsi="Wingdings" w:hint="default"/>
      </w:rPr>
    </w:lvl>
    <w:lvl w:ilvl="3" w:tplc="140A0001" w:tentative="1">
      <w:start w:val="1"/>
      <w:numFmt w:val="bullet"/>
      <w:lvlText w:val=""/>
      <w:lvlJc w:val="left"/>
      <w:pPr>
        <w:ind w:left="3238" w:hanging="360"/>
      </w:pPr>
      <w:rPr>
        <w:rFonts w:ascii="Symbol" w:hAnsi="Symbol" w:hint="default"/>
      </w:rPr>
    </w:lvl>
    <w:lvl w:ilvl="4" w:tplc="140A0003" w:tentative="1">
      <w:start w:val="1"/>
      <w:numFmt w:val="bullet"/>
      <w:lvlText w:val="o"/>
      <w:lvlJc w:val="left"/>
      <w:pPr>
        <w:ind w:left="3958" w:hanging="360"/>
      </w:pPr>
      <w:rPr>
        <w:rFonts w:ascii="Courier New" w:hAnsi="Courier New" w:cs="Courier New" w:hint="default"/>
      </w:rPr>
    </w:lvl>
    <w:lvl w:ilvl="5" w:tplc="140A0005" w:tentative="1">
      <w:start w:val="1"/>
      <w:numFmt w:val="bullet"/>
      <w:lvlText w:val=""/>
      <w:lvlJc w:val="left"/>
      <w:pPr>
        <w:ind w:left="4678" w:hanging="360"/>
      </w:pPr>
      <w:rPr>
        <w:rFonts w:ascii="Wingdings" w:hAnsi="Wingdings" w:hint="default"/>
      </w:rPr>
    </w:lvl>
    <w:lvl w:ilvl="6" w:tplc="140A0001" w:tentative="1">
      <w:start w:val="1"/>
      <w:numFmt w:val="bullet"/>
      <w:lvlText w:val=""/>
      <w:lvlJc w:val="left"/>
      <w:pPr>
        <w:ind w:left="5398" w:hanging="360"/>
      </w:pPr>
      <w:rPr>
        <w:rFonts w:ascii="Symbol" w:hAnsi="Symbol" w:hint="default"/>
      </w:rPr>
    </w:lvl>
    <w:lvl w:ilvl="7" w:tplc="140A0003" w:tentative="1">
      <w:start w:val="1"/>
      <w:numFmt w:val="bullet"/>
      <w:lvlText w:val="o"/>
      <w:lvlJc w:val="left"/>
      <w:pPr>
        <w:ind w:left="6118" w:hanging="360"/>
      </w:pPr>
      <w:rPr>
        <w:rFonts w:ascii="Courier New" w:hAnsi="Courier New" w:cs="Courier New" w:hint="default"/>
      </w:rPr>
    </w:lvl>
    <w:lvl w:ilvl="8" w:tplc="140A0005" w:tentative="1">
      <w:start w:val="1"/>
      <w:numFmt w:val="bullet"/>
      <w:lvlText w:val=""/>
      <w:lvlJc w:val="left"/>
      <w:pPr>
        <w:ind w:left="6838" w:hanging="360"/>
      </w:pPr>
      <w:rPr>
        <w:rFonts w:ascii="Wingdings" w:hAnsi="Wingdings" w:hint="default"/>
      </w:rPr>
    </w:lvl>
  </w:abstractNum>
  <w:abstractNum w:abstractNumId="29" w15:restartNumberingAfterBreak="0">
    <w:nsid w:val="5AF952CD"/>
    <w:multiLevelType w:val="hybridMultilevel"/>
    <w:tmpl w:val="AA9A515E"/>
    <w:lvl w:ilvl="0" w:tplc="D97CF6EC">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0" w15:restartNumberingAfterBreak="0">
    <w:nsid w:val="5F760D4A"/>
    <w:multiLevelType w:val="multilevel"/>
    <w:tmpl w:val="FDA66CB4"/>
    <w:lvl w:ilvl="0">
      <w:start w:val="1"/>
      <w:numFmt w:val="upperRoman"/>
      <w:suff w:val="nothing"/>
      <w:lvlText w:val="%1."/>
      <w:lvlJc w:val="left"/>
      <w:pPr>
        <w:ind w:left="340" w:hanging="340"/>
      </w:pPr>
      <w:rPr>
        <w:rFonts w:hint="default"/>
      </w:rPr>
    </w:lvl>
    <w:lvl w:ilvl="1">
      <w:start w:val="1"/>
      <w:numFmt w:val="decimal"/>
      <w:isLgl/>
      <w:lvlText w:val="%1.%2."/>
      <w:lvlJc w:val="left"/>
      <w:pPr>
        <w:tabs>
          <w:tab w:val="num" w:pos="340"/>
        </w:tabs>
        <w:ind w:left="1134" w:hanging="79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tabs>
          <w:tab w:val="num" w:pos="1021"/>
        </w:tabs>
        <w:ind w:left="2155" w:hanging="1134"/>
      </w:pPr>
      <w:rPr>
        <w:rFonts w:hint="default"/>
      </w:rPr>
    </w:lvl>
    <w:lvl w:ilvl="3">
      <w:start w:val="1"/>
      <w:numFmt w:val="lowerLetter"/>
      <w:lvlText w:val="%4."/>
      <w:lvlJc w:val="left"/>
      <w:pPr>
        <w:ind w:left="2552" w:hanging="511"/>
      </w:pPr>
      <w:rPr>
        <w:rFonts w:hint="default"/>
        <w:color w:val="auto"/>
      </w:rPr>
    </w:lvl>
    <w:lvl w:ilvl="4">
      <w:start w:val="1"/>
      <w:numFmt w:val="decimal"/>
      <w:lvlText w:val="(%5)"/>
      <w:lvlJc w:val="left"/>
      <w:pPr>
        <w:tabs>
          <w:tab w:val="num" w:pos="2880"/>
        </w:tabs>
        <w:ind w:left="2880" w:firstLine="0"/>
      </w:pPr>
      <w:rPr>
        <w:rFonts w:hint="default"/>
      </w:rPr>
    </w:lvl>
    <w:lvl w:ilvl="5">
      <w:start w:val="1"/>
      <w:numFmt w:val="lowerLetter"/>
      <w:lvlText w:val="%6)"/>
      <w:lvlJc w:val="left"/>
      <w:pPr>
        <w:tabs>
          <w:tab w:val="num" w:pos="3960"/>
        </w:tabs>
        <w:ind w:left="3960" w:hanging="36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15:restartNumberingAfterBreak="0">
    <w:nsid w:val="6073718F"/>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610E32B2"/>
    <w:multiLevelType w:val="hybridMultilevel"/>
    <w:tmpl w:val="5DB8E254"/>
    <w:lvl w:ilvl="0" w:tplc="120215BE">
      <w:start w:val="1"/>
      <w:numFmt w:val="lowerLetter"/>
      <w:lvlText w:val="%1."/>
      <w:lvlJc w:val="left"/>
      <w:pPr>
        <w:ind w:left="360" w:hanging="360"/>
      </w:pPr>
      <w:rPr>
        <w:rFonts w:hint="default"/>
        <w:b/>
        <w:i w:val="0"/>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3" w15:restartNumberingAfterBreak="0">
    <w:nsid w:val="6399399C"/>
    <w:multiLevelType w:val="hybridMultilevel"/>
    <w:tmpl w:val="CB8C4064"/>
    <w:lvl w:ilvl="0" w:tplc="945CF1C2">
      <w:start w:val="1"/>
      <w:numFmt w:val="lowerLetter"/>
      <w:lvlText w:val="%1."/>
      <w:lvlJc w:val="left"/>
      <w:pPr>
        <w:ind w:left="720" w:hanging="360"/>
      </w:pPr>
      <w:rPr>
        <w:rFonts w:hint="default"/>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63DB1FFA"/>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640017E"/>
    <w:multiLevelType w:val="hybridMultilevel"/>
    <w:tmpl w:val="21F658FC"/>
    <w:lvl w:ilvl="0" w:tplc="140A0013">
      <w:start w:val="1"/>
      <w:numFmt w:val="upperRoman"/>
      <w:lvlText w:val="%1."/>
      <w:lvlJc w:val="righ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68D02E2E"/>
    <w:multiLevelType w:val="hybridMultilevel"/>
    <w:tmpl w:val="8FD8F4A2"/>
    <w:lvl w:ilvl="0" w:tplc="8606F5F8">
      <w:start w:val="1"/>
      <w:numFmt w:val="decimal"/>
      <w:lvlText w:val="%1."/>
      <w:lvlJc w:val="left"/>
      <w:pPr>
        <w:tabs>
          <w:tab w:val="num" w:pos="720"/>
        </w:tabs>
        <w:ind w:left="720" w:hanging="360"/>
      </w:pPr>
      <w:rPr>
        <w:rFonts w:ascii="Arial" w:hAnsi="Arial" w:hint="default"/>
        <w:b w:val="0"/>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1BA2D19"/>
    <w:multiLevelType w:val="hybridMultilevel"/>
    <w:tmpl w:val="BA3E7DFE"/>
    <w:lvl w:ilvl="0" w:tplc="FFF26A98">
      <w:start w:val="1"/>
      <w:numFmt w:val="decimal"/>
      <w:lvlText w:val="%1."/>
      <w:lvlJc w:val="left"/>
      <w:pPr>
        <w:ind w:left="5747" w:hanging="360"/>
      </w:pPr>
      <w:rPr>
        <w:rFonts w:ascii="Arial" w:hAnsi="Arial" w:cs="Arial"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713603E"/>
    <w:multiLevelType w:val="hybridMultilevel"/>
    <w:tmpl w:val="C20E49DE"/>
    <w:lvl w:ilvl="0" w:tplc="5470B98C">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
  </w:num>
  <w:num w:numId="2">
    <w:abstractNumId w:val="14"/>
  </w:num>
  <w:num w:numId="3">
    <w:abstractNumId w:val="4"/>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3"/>
  </w:num>
  <w:num w:numId="7">
    <w:abstractNumId w:val="16"/>
  </w:num>
  <w:num w:numId="8">
    <w:abstractNumId w:val="21"/>
  </w:num>
  <w:num w:numId="9">
    <w:abstractNumId w:val="40"/>
  </w:num>
  <w:num w:numId="10">
    <w:abstractNumId w:val="7"/>
  </w:num>
  <w:num w:numId="11">
    <w:abstractNumId w:val="29"/>
  </w:num>
  <w:num w:numId="12">
    <w:abstractNumId w:val="17"/>
  </w:num>
  <w:num w:numId="13">
    <w:abstractNumId w:val="32"/>
  </w:num>
  <w:num w:numId="14">
    <w:abstractNumId w:val="13"/>
  </w:num>
  <w:num w:numId="15">
    <w:abstractNumId w:val="39"/>
  </w:num>
  <w:num w:numId="16">
    <w:abstractNumId w:val="1"/>
  </w:num>
  <w:num w:numId="17">
    <w:abstractNumId w:val="35"/>
  </w:num>
  <w:num w:numId="18">
    <w:abstractNumId w:val="30"/>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27"/>
  </w:num>
  <w:num w:numId="22">
    <w:abstractNumId w:val="6"/>
  </w:num>
  <w:num w:numId="23">
    <w:abstractNumId w:val="20"/>
  </w:num>
  <w:num w:numId="24">
    <w:abstractNumId w:val="18"/>
  </w:num>
  <w:num w:numId="25">
    <w:abstractNumId w:val="26"/>
  </w:num>
  <w:num w:numId="26">
    <w:abstractNumId w:val="31"/>
  </w:num>
  <w:num w:numId="27">
    <w:abstractNumId w:val="34"/>
  </w:num>
  <w:num w:numId="28">
    <w:abstractNumId w:val="19"/>
  </w:num>
  <w:num w:numId="29">
    <w:abstractNumId w:val="25"/>
  </w:num>
  <w:num w:numId="30">
    <w:abstractNumId w:val="23"/>
  </w:num>
  <w:num w:numId="31">
    <w:abstractNumId w:val="8"/>
  </w:num>
  <w:num w:numId="32">
    <w:abstractNumId w:val="11"/>
  </w:num>
  <w:num w:numId="33">
    <w:abstractNumId w:val="9"/>
  </w:num>
  <w:num w:numId="34">
    <w:abstractNumId w:val="5"/>
  </w:num>
  <w:num w:numId="35">
    <w:abstractNumId w:val="0"/>
  </w:num>
  <w:num w:numId="36">
    <w:abstractNumId w:val="12"/>
  </w:num>
  <w:num w:numId="37">
    <w:abstractNumId w:val="2"/>
  </w:num>
  <w:num w:numId="38">
    <w:abstractNumId w:val="36"/>
  </w:num>
  <w:num w:numId="39">
    <w:abstractNumId w:val="22"/>
  </w:num>
  <w:num w:numId="40">
    <w:abstractNumId w:val="10"/>
  </w:num>
  <w:num w:numId="41">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5478"/>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87607"/>
    <w:rsid w:val="000903CE"/>
    <w:rsid w:val="00090FDF"/>
    <w:rsid w:val="00091B7B"/>
    <w:rsid w:val="000934FF"/>
    <w:rsid w:val="00093971"/>
    <w:rsid w:val="00097653"/>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39E4"/>
    <w:rsid w:val="000E420E"/>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2C6"/>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63E"/>
    <w:rsid w:val="002C19F4"/>
    <w:rsid w:val="002C228F"/>
    <w:rsid w:val="002C2B58"/>
    <w:rsid w:val="002C468D"/>
    <w:rsid w:val="002C4D2C"/>
    <w:rsid w:val="002C6BE2"/>
    <w:rsid w:val="002D170E"/>
    <w:rsid w:val="002D2C7C"/>
    <w:rsid w:val="002D6978"/>
    <w:rsid w:val="002D76DD"/>
    <w:rsid w:val="002E03BF"/>
    <w:rsid w:val="002E1507"/>
    <w:rsid w:val="002E2560"/>
    <w:rsid w:val="002E2751"/>
    <w:rsid w:val="002E49F2"/>
    <w:rsid w:val="002E5A2A"/>
    <w:rsid w:val="002F03FC"/>
    <w:rsid w:val="002F05FD"/>
    <w:rsid w:val="002F1374"/>
    <w:rsid w:val="00300778"/>
    <w:rsid w:val="003011A3"/>
    <w:rsid w:val="0030153B"/>
    <w:rsid w:val="00301B0B"/>
    <w:rsid w:val="00302A99"/>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7158"/>
    <w:rsid w:val="00387E4E"/>
    <w:rsid w:val="00387ECD"/>
    <w:rsid w:val="00391FB9"/>
    <w:rsid w:val="003921B6"/>
    <w:rsid w:val="00392B56"/>
    <w:rsid w:val="00394733"/>
    <w:rsid w:val="00395647"/>
    <w:rsid w:val="00396AAA"/>
    <w:rsid w:val="003A34C0"/>
    <w:rsid w:val="003A434F"/>
    <w:rsid w:val="003A49BC"/>
    <w:rsid w:val="003A5456"/>
    <w:rsid w:val="003A5BCA"/>
    <w:rsid w:val="003A7912"/>
    <w:rsid w:val="003B0A2D"/>
    <w:rsid w:val="003B245E"/>
    <w:rsid w:val="003B4C91"/>
    <w:rsid w:val="003B5F32"/>
    <w:rsid w:val="003B5FFB"/>
    <w:rsid w:val="003B6DC0"/>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2BFF"/>
    <w:rsid w:val="004161F8"/>
    <w:rsid w:val="00416909"/>
    <w:rsid w:val="00416BD5"/>
    <w:rsid w:val="00420202"/>
    <w:rsid w:val="0042189A"/>
    <w:rsid w:val="004227AA"/>
    <w:rsid w:val="00423B77"/>
    <w:rsid w:val="004246F4"/>
    <w:rsid w:val="00424D7C"/>
    <w:rsid w:val="00426401"/>
    <w:rsid w:val="004268E7"/>
    <w:rsid w:val="00426AC7"/>
    <w:rsid w:val="00427B05"/>
    <w:rsid w:val="00430CF8"/>
    <w:rsid w:val="004314B6"/>
    <w:rsid w:val="00432A0F"/>
    <w:rsid w:val="004335D5"/>
    <w:rsid w:val="00435CA8"/>
    <w:rsid w:val="00436940"/>
    <w:rsid w:val="00436F0E"/>
    <w:rsid w:val="00437F0F"/>
    <w:rsid w:val="0044013A"/>
    <w:rsid w:val="00441FA6"/>
    <w:rsid w:val="00443B63"/>
    <w:rsid w:val="004442C7"/>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F319C"/>
    <w:rsid w:val="004F6BA9"/>
    <w:rsid w:val="004F7EB0"/>
    <w:rsid w:val="00502116"/>
    <w:rsid w:val="00503263"/>
    <w:rsid w:val="005032E7"/>
    <w:rsid w:val="00504D5D"/>
    <w:rsid w:val="005052C7"/>
    <w:rsid w:val="00506EDE"/>
    <w:rsid w:val="005103EB"/>
    <w:rsid w:val="00510C22"/>
    <w:rsid w:val="00511246"/>
    <w:rsid w:val="005121D8"/>
    <w:rsid w:val="005156CF"/>
    <w:rsid w:val="00515CEC"/>
    <w:rsid w:val="00523260"/>
    <w:rsid w:val="0052377B"/>
    <w:rsid w:val="0052523D"/>
    <w:rsid w:val="00525250"/>
    <w:rsid w:val="00525FBA"/>
    <w:rsid w:val="00527985"/>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2399"/>
    <w:rsid w:val="00554E8E"/>
    <w:rsid w:val="005578CB"/>
    <w:rsid w:val="005579A5"/>
    <w:rsid w:val="00561FD4"/>
    <w:rsid w:val="00563417"/>
    <w:rsid w:val="00563E83"/>
    <w:rsid w:val="005653A1"/>
    <w:rsid w:val="0056674D"/>
    <w:rsid w:val="00570916"/>
    <w:rsid w:val="005766E0"/>
    <w:rsid w:val="00577426"/>
    <w:rsid w:val="005832B2"/>
    <w:rsid w:val="00585A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1D76"/>
    <w:rsid w:val="006B20B4"/>
    <w:rsid w:val="006B3AB9"/>
    <w:rsid w:val="006B4FBB"/>
    <w:rsid w:val="006B59C4"/>
    <w:rsid w:val="006B5EC0"/>
    <w:rsid w:val="006B7D15"/>
    <w:rsid w:val="006C3D72"/>
    <w:rsid w:val="006C4FFB"/>
    <w:rsid w:val="006C7BCB"/>
    <w:rsid w:val="006D0052"/>
    <w:rsid w:val="006D06FA"/>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430"/>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30F"/>
    <w:rsid w:val="00800060"/>
    <w:rsid w:val="008009B0"/>
    <w:rsid w:val="00803BB3"/>
    <w:rsid w:val="00804036"/>
    <w:rsid w:val="008059AB"/>
    <w:rsid w:val="008071A7"/>
    <w:rsid w:val="00807CCB"/>
    <w:rsid w:val="008101FC"/>
    <w:rsid w:val="008108E8"/>
    <w:rsid w:val="0081353F"/>
    <w:rsid w:val="00816407"/>
    <w:rsid w:val="00821E37"/>
    <w:rsid w:val="00823CC6"/>
    <w:rsid w:val="00825809"/>
    <w:rsid w:val="00825F93"/>
    <w:rsid w:val="00831982"/>
    <w:rsid w:val="0083257F"/>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0B7F"/>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54E67"/>
    <w:rsid w:val="00A559D5"/>
    <w:rsid w:val="00A57051"/>
    <w:rsid w:val="00A602B0"/>
    <w:rsid w:val="00A60666"/>
    <w:rsid w:val="00A60DB0"/>
    <w:rsid w:val="00A618D1"/>
    <w:rsid w:val="00A666DE"/>
    <w:rsid w:val="00A702FC"/>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9A5"/>
    <w:rsid w:val="00B4627C"/>
    <w:rsid w:val="00B47959"/>
    <w:rsid w:val="00B500C3"/>
    <w:rsid w:val="00B50C53"/>
    <w:rsid w:val="00B50DD5"/>
    <w:rsid w:val="00B544F0"/>
    <w:rsid w:val="00B545A7"/>
    <w:rsid w:val="00B60382"/>
    <w:rsid w:val="00B6158F"/>
    <w:rsid w:val="00B63D1C"/>
    <w:rsid w:val="00B65D67"/>
    <w:rsid w:val="00B70E30"/>
    <w:rsid w:val="00B715D6"/>
    <w:rsid w:val="00B7167E"/>
    <w:rsid w:val="00B7392D"/>
    <w:rsid w:val="00B74005"/>
    <w:rsid w:val="00B800A0"/>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578A"/>
    <w:rsid w:val="00C06CDD"/>
    <w:rsid w:val="00C1061F"/>
    <w:rsid w:val="00C10AC0"/>
    <w:rsid w:val="00C11B55"/>
    <w:rsid w:val="00C11CB1"/>
    <w:rsid w:val="00C16E0E"/>
    <w:rsid w:val="00C229BF"/>
    <w:rsid w:val="00C25779"/>
    <w:rsid w:val="00C3150F"/>
    <w:rsid w:val="00C331DC"/>
    <w:rsid w:val="00C338DB"/>
    <w:rsid w:val="00C33B68"/>
    <w:rsid w:val="00C3580C"/>
    <w:rsid w:val="00C37602"/>
    <w:rsid w:val="00C47C47"/>
    <w:rsid w:val="00C540BB"/>
    <w:rsid w:val="00C54CCA"/>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2C9"/>
    <w:rsid w:val="00CE5E1A"/>
    <w:rsid w:val="00CE6A7A"/>
    <w:rsid w:val="00CE7F7E"/>
    <w:rsid w:val="00CF025B"/>
    <w:rsid w:val="00CF0602"/>
    <w:rsid w:val="00CF1711"/>
    <w:rsid w:val="00CF1C87"/>
    <w:rsid w:val="00CF1E9D"/>
    <w:rsid w:val="00CF22B9"/>
    <w:rsid w:val="00CF2D7E"/>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497A"/>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65876"/>
    <w:rsid w:val="00E718A6"/>
    <w:rsid w:val="00E80FBE"/>
    <w:rsid w:val="00E81E9F"/>
    <w:rsid w:val="00E82183"/>
    <w:rsid w:val="00E85F6A"/>
    <w:rsid w:val="00E909DA"/>
    <w:rsid w:val="00E9331A"/>
    <w:rsid w:val="00E96B6D"/>
    <w:rsid w:val="00E97E4C"/>
    <w:rsid w:val="00E97F75"/>
    <w:rsid w:val="00EA5044"/>
    <w:rsid w:val="00EA7D5B"/>
    <w:rsid w:val="00EB118F"/>
    <w:rsid w:val="00EB1F53"/>
    <w:rsid w:val="00EB4683"/>
    <w:rsid w:val="00EB602D"/>
    <w:rsid w:val="00EB7E2E"/>
    <w:rsid w:val="00EC05E8"/>
    <w:rsid w:val="00EC20F1"/>
    <w:rsid w:val="00EC2289"/>
    <w:rsid w:val="00EC2B3F"/>
    <w:rsid w:val="00EC2D2D"/>
    <w:rsid w:val="00EC30C2"/>
    <w:rsid w:val="00EC3BD7"/>
    <w:rsid w:val="00EC3C5B"/>
    <w:rsid w:val="00EC3FA1"/>
    <w:rsid w:val="00EC6EDE"/>
    <w:rsid w:val="00EC73DD"/>
    <w:rsid w:val="00ED0DA7"/>
    <w:rsid w:val="00ED3805"/>
    <w:rsid w:val="00ED3841"/>
    <w:rsid w:val="00ED4BF0"/>
    <w:rsid w:val="00ED5B24"/>
    <w:rsid w:val="00ED5E2F"/>
    <w:rsid w:val="00EE0E1C"/>
    <w:rsid w:val="00EE38FD"/>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A3F"/>
    <w:rsid w:val="00F47518"/>
    <w:rsid w:val="00F5261B"/>
    <w:rsid w:val="00F55303"/>
    <w:rsid w:val="00F60439"/>
    <w:rsid w:val="00F609B3"/>
    <w:rsid w:val="00F617DE"/>
    <w:rsid w:val="00F623C8"/>
    <w:rsid w:val="00F63922"/>
    <w:rsid w:val="00F64331"/>
    <w:rsid w:val="00F67816"/>
    <w:rsid w:val="00F72058"/>
    <w:rsid w:val="00F737AC"/>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BFF"/>
    <w:rsid w:val="00FB3EB6"/>
    <w:rsid w:val="00FB5D65"/>
    <w:rsid w:val="00FB6232"/>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2A23"/>
    <w:rsid w:val="00FE327A"/>
    <w:rsid w:val="00FE3EF9"/>
    <w:rsid w:val="00FE781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998D67"/>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nhideWhenUsed/>
    <w:qFormat/>
    <w:rsid w:val="002E2560"/>
    <w:pPr>
      <w:tabs>
        <w:tab w:val="num" w:pos="2880"/>
      </w:tabs>
      <w:spacing w:line="276" w:lineRule="auto"/>
      <w:ind w:left="2880" w:hanging="360"/>
      <w:outlineLvl w:val="3"/>
    </w:pPr>
    <w:rPr>
      <w:rFonts w:ascii="Calibri Light" w:hAnsi="Calibri Light"/>
      <w:color w:val="2E74B5"/>
      <w:sz w:val="22"/>
      <w:szCs w:val="22"/>
      <w:lang w:eastAsia="en-US"/>
    </w:rPr>
  </w:style>
  <w:style w:type="paragraph" w:customStyle="1" w:styleId="Ttulo71">
    <w:name w:val="Título 71"/>
    <w:basedOn w:val="Normal"/>
    <w:next w:val="Normal"/>
    <w:unhideWhenUsed/>
    <w:qFormat/>
    <w:rsid w:val="002E2560"/>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2E2560"/>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2E2560"/>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uiPriority w:val="39"/>
    <w:rsid w:val="002E2560"/>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42C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7EE0F-F99C-4682-A923-BB5881D16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1483</Words>
  <Characters>8117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12</cp:revision>
  <cp:lastPrinted>2018-02-21T17:56:00Z</cp:lastPrinted>
  <dcterms:created xsi:type="dcterms:W3CDTF">2018-01-31T17:57:00Z</dcterms:created>
  <dcterms:modified xsi:type="dcterms:W3CDTF">2018-02-22T16:02:00Z</dcterms:modified>
</cp:coreProperties>
</file>