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AD038B">
        <w:rPr>
          <w:rFonts w:ascii="Arial" w:hAnsi="Arial" w:cs="Arial"/>
          <w:b/>
          <w:bCs/>
          <w:iCs/>
          <w:sz w:val="26"/>
          <w:szCs w:val="22"/>
          <w:lang w:val="es-CR"/>
        </w:rPr>
        <w:t>131</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FA7F0A" w:rsidRPr="002B5071" w:rsidRDefault="00FA7F0A" w:rsidP="005F6DF1">
            <w:pPr>
              <w:spacing w:before="60"/>
              <w:contextualSpacing/>
              <w:jc w:val="both"/>
              <w:rPr>
                <w:rFonts w:ascii="Arial" w:eastAsia="Cambria" w:hAnsi="Arial" w:cs="Arial"/>
                <w:sz w:val="22"/>
                <w:szCs w:val="22"/>
                <w:lang w:val="es-CR"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942495"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AD038B"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E8669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942495">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42495">
              <w:rPr>
                <w:rFonts w:ascii="Arial" w:eastAsia="Cambria" w:hAnsi="Arial" w:cs="Arial"/>
                <w:b/>
                <w:sz w:val="22"/>
                <w:szCs w:val="22"/>
                <w:lang w:val="es-ES_tradnl" w:eastAsia="en-US"/>
              </w:rPr>
              <w:t xml:space="preserve">febrero </w:t>
            </w:r>
            <w:r w:rsidR="007742A1" w:rsidRPr="00267FAF">
              <w:rPr>
                <w:rFonts w:ascii="Arial" w:eastAsia="Cambria" w:hAnsi="Arial" w:cs="Arial"/>
                <w:b/>
                <w:sz w:val="22"/>
                <w:szCs w:val="22"/>
                <w:lang w:val="es-ES_tradnl" w:eastAsia="en-US"/>
              </w:rPr>
              <w:t>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E8669A">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E8669A">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8669A">
              <w:rPr>
                <w:rFonts w:ascii="Arial" w:eastAsia="Calibri" w:hAnsi="Arial" w:cs="Arial"/>
                <w:b/>
                <w:sz w:val="22"/>
                <w:szCs w:val="22"/>
              </w:rPr>
              <w:t>7</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E8669A">
              <w:rPr>
                <w:rFonts w:ascii="Arial" w:eastAsia="Calibri" w:hAnsi="Arial" w:cs="Arial"/>
                <w:b/>
                <w:sz w:val="22"/>
                <w:szCs w:val="22"/>
              </w:rPr>
              <w:t>21</w:t>
            </w:r>
            <w:r w:rsidR="00942495">
              <w:rPr>
                <w:rFonts w:ascii="Arial" w:eastAsia="Calibri" w:hAnsi="Arial" w:cs="Arial"/>
                <w:b/>
                <w:sz w:val="22"/>
                <w:szCs w:val="22"/>
              </w:rPr>
              <w:t xml:space="preserve">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C915D1">
              <w:rPr>
                <w:rFonts w:ascii="Arial" w:eastAsia="Calibri" w:hAnsi="Arial" w:cs="Arial"/>
                <w:b/>
                <w:sz w:val="22"/>
                <w:szCs w:val="22"/>
              </w:rPr>
              <w:t>Conformación de la Comisión de Selección de Personal que definirá los términos para la apertura del concurso de la plaza NT0198, Profesional en Administración del Consejo Institucional, en atención del inciso c), del acuerdo Sesión No. 3053, Artículo 7, del 24 de enero de 2018</w:t>
            </w:r>
          </w:p>
        </w:tc>
      </w:tr>
    </w:tbl>
    <w:p w:rsidR="00C001DF" w:rsidRDefault="00C001DF" w:rsidP="007742A1">
      <w:pPr>
        <w:jc w:val="both"/>
        <w:rPr>
          <w:rFonts w:ascii="Arial" w:eastAsia="Cambria" w:hAnsi="Arial" w:cs="Arial"/>
          <w:lang w:val="es-ES_tradnl" w:eastAsia="en-US"/>
        </w:rPr>
      </w:pPr>
    </w:p>
    <w:p w:rsidR="00302A99"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D038B" w:rsidRDefault="00AD038B" w:rsidP="007742A1">
      <w:pPr>
        <w:jc w:val="both"/>
        <w:rPr>
          <w:rFonts w:ascii="Arial" w:eastAsia="Cambria" w:hAnsi="Arial" w:cs="Arial"/>
          <w:lang w:val="es-ES_tradnl" w:eastAsia="en-US"/>
        </w:rPr>
      </w:pPr>
    </w:p>
    <w:p w:rsidR="00AD038B" w:rsidRPr="00AD038B" w:rsidRDefault="00AD038B" w:rsidP="00AD038B">
      <w:pPr>
        <w:ind w:left="1418" w:hanging="1418"/>
        <w:jc w:val="both"/>
        <w:rPr>
          <w:rFonts w:ascii="Arial" w:hAnsi="Arial" w:cs="Arial"/>
          <w:b/>
          <w:bCs/>
          <w:lang w:val="es-CR"/>
        </w:rPr>
      </w:pPr>
      <w:r w:rsidRPr="00AD038B">
        <w:rPr>
          <w:rFonts w:ascii="Arial" w:hAnsi="Arial" w:cs="Arial"/>
          <w:b/>
          <w:bCs/>
          <w:lang w:val="es-CR"/>
        </w:rPr>
        <w:t>RESULTANDO QUE:</w:t>
      </w:r>
    </w:p>
    <w:p w:rsidR="00AD038B" w:rsidRPr="00AD038B" w:rsidRDefault="00AD038B" w:rsidP="00AD038B">
      <w:pPr>
        <w:ind w:left="993" w:right="476" w:hanging="273"/>
        <w:jc w:val="both"/>
        <w:rPr>
          <w:rFonts w:ascii="Arial" w:hAnsi="Arial" w:cs="Arial"/>
          <w:i/>
          <w:lang w:val="es-CR"/>
        </w:rPr>
      </w:pPr>
    </w:p>
    <w:p w:rsidR="00AD038B" w:rsidRPr="00AD038B" w:rsidRDefault="00AD038B" w:rsidP="00AD038B">
      <w:pPr>
        <w:numPr>
          <w:ilvl w:val="0"/>
          <w:numId w:val="5"/>
        </w:numPr>
        <w:ind w:left="284"/>
        <w:jc w:val="both"/>
        <w:rPr>
          <w:rFonts w:ascii="Arial" w:hAnsi="Arial" w:cs="Arial"/>
          <w:lang w:val="es-CR"/>
        </w:rPr>
      </w:pPr>
      <w:r w:rsidRPr="00AD038B">
        <w:rPr>
          <w:rFonts w:ascii="Arial" w:hAnsi="Arial" w:cs="Arial"/>
          <w:lang w:val="es-CR"/>
        </w:rPr>
        <w:t>El Consejo Institucional en la Sesión Ordinaria No. 3048, Artículo 11, del 22 de noviembre del 2017, aprobó:</w:t>
      </w:r>
    </w:p>
    <w:p w:rsidR="00AD038B" w:rsidRPr="00AD038B" w:rsidRDefault="00AD038B" w:rsidP="00AD038B">
      <w:pPr>
        <w:jc w:val="both"/>
        <w:rPr>
          <w:rFonts w:ascii="Arial" w:hAnsi="Arial" w:cs="Arial"/>
          <w:lang w:val="es-CR"/>
        </w:rPr>
      </w:pPr>
    </w:p>
    <w:p w:rsidR="00AD038B" w:rsidRPr="00AD038B" w:rsidRDefault="002B5071" w:rsidP="00AD038B">
      <w:pPr>
        <w:numPr>
          <w:ilvl w:val="0"/>
          <w:numId w:val="8"/>
        </w:numPr>
        <w:pBdr>
          <w:top w:val="nil"/>
          <w:left w:val="nil"/>
          <w:bottom w:val="nil"/>
          <w:right w:val="nil"/>
          <w:between w:val="nil"/>
        </w:pBdr>
        <w:ind w:left="1134" w:hanging="426"/>
        <w:contextualSpacing/>
        <w:jc w:val="both"/>
        <w:rPr>
          <w:rFonts w:ascii="Arial" w:eastAsia="Arial" w:hAnsi="Arial" w:cs="Arial"/>
          <w:i/>
          <w:sz w:val="22"/>
          <w:szCs w:val="22"/>
        </w:rPr>
      </w:pPr>
      <w:r>
        <w:rPr>
          <w:rFonts w:ascii="Arial" w:eastAsia="Arial" w:hAnsi="Arial" w:cs="Arial"/>
          <w:i/>
          <w:sz w:val="22"/>
          <w:szCs w:val="22"/>
        </w:rPr>
        <w:t>“</w:t>
      </w:r>
      <w:r w:rsidR="00AD038B" w:rsidRPr="00AD038B">
        <w:rPr>
          <w:rFonts w:ascii="Arial" w:eastAsia="Arial" w:hAnsi="Arial" w:cs="Arial"/>
          <w:i/>
          <w:sz w:val="22"/>
          <w:szCs w:val="22"/>
        </w:rPr>
        <w:t xml:space="preserve">Conformar una Comisión Especial de carácter temporal, </w:t>
      </w:r>
      <w:r w:rsidR="00AD038B" w:rsidRPr="00AD038B">
        <w:rPr>
          <w:rFonts w:ascii="Arial" w:hAnsi="Arial" w:cs="Arial"/>
          <w:i/>
          <w:sz w:val="22"/>
          <w:szCs w:val="22"/>
        </w:rPr>
        <w:t>que asesore al Consejo Institucional</w:t>
      </w:r>
      <w:r w:rsidR="00AD038B" w:rsidRPr="00AD038B">
        <w:rPr>
          <w:rFonts w:ascii="Arial" w:eastAsia="Arial" w:hAnsi="Arial" w:cs="Arial"/>
          <w:i/>
          <w:sz w:val="22"/>
          <w:szCs w:val="22"/>
        </w:rPr>
        <w:t>, la cual tendrá las siguientes funciones:</w:t>
      </w:r>
    </w:p>
    <w:p w:rsidR="00AD038B" w:rsidRPr="00AD038B" w:rsidRDefault="00AD038B" w:rsidP="00AD038B">
      <w:pPr>
        <w:pBdr>
          <w:top w:val="nil"/>
          <w:left w:val="nil"/>
          <w:bottom w:val="nil"/>
          <w:right w:val="nil"/>
          <w:between w:val="nil"/>
        </w:pBdr>
        <w:ind w:left="708"/>
        <w:contextualSpacing/>
        <w:jc w:val="both"/>
        <w:rPr>
          <w:rFonts w:ascii="Arial" w:eastAsia="Arial" w:hAnsi="Arial" w:cs="Arial"/>
          <w:i/>
          <w:sz w:val="22"/>
          <w:szCs w:val="22"/>
        </w:rPr>
      </w:pPr>
    </w:p>
    <w:p w:rsidR="00AD038B" w:rsidRPr="00AD038B" w:rsidRDefault="00AD038B" w:rsidP="00AD038B">
      <w:pPr>
        <w:pBdr>
          <w:top w:val="nil"/>
          <w:left w:val="nil"/>
          <w:bottom w:val="nil"/>
          <w:right w:val="nil"/>
          <w:between w:val="nil"/>
        </w:pBdr>
        <w:ind w:left="1417" w:hanging="142"/>
        <w:jc w:val="both"/>
        <w:rPr>
          <w:rFonts w:ascii="Arial" w:hAnsi="Arial" w:cs="Arial"/>
          <w:i/>
          <w:sz w:val="22"/>
          <w:szCs w:val="22"/>
        </w:rPr>
      </w:pPr>
      <w:bookmarkStart w:id="0" w:name="_vqomuoqrqbhs" w:colFirst="0" w:colLast="0"/>
      <w:bookmarkEnd w:id="0"/>
      <w:r w:rsidRPr="00AD038B">
        <w:rPr>
          <w:rFonts w:ascii="Arial" w:hAnsi="Arial" w:cs="Arial"/>
          <w:i/>
          <w:sz w:val="22"/>
          <w:szCs w:val="22"/>
        </w:rPr>
        <w:t xml:space="preserve">- Analice y emita criterio </w:t>
      </w:r>
      <w:proofErr w:type="spellStart"/>
      <w:r w:rsidRPr="00AD038B">
        <w:rPr>
          <w:rFonts w:ascii="Arial" w:hAnsi="Arial" w:cs="Arial"/>
          <w:i/>
          <w:sz w:val="22"/>
          <w:szCs w:val="22"/>
        </w:rPr>
        <w:t>recomendativo</w:t>
      </w:r>
      <w:proofErr w:type="spellEnd"/>
      <w:r w:rsidRPr="00AD038B">
        <w:rPr>
          <w:rFonts w:ascii="Arial" w:hAnsi="Arial" w:cs="Arial"/>
          <w:i/>
          <w:sz w:val="22"/>
          <w:szCs w:val="22"/>
        </w:rPr>
        <w:t xml:space="preserve">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Institución, el cual servirá como insumo para la toma de decisiones en el Consejo Institucional</w:t>
      </w:r>
    </w:p>
    <w:p w:rsidR="00AD038B" w:rsidRPr="00AD038B" w:rsidRDefault="00AD038B" w:rsidP="00AD038B">
      <w:pPr>
        <w:pBdr>
          <w:top w:val="nil"/>
          <w:left w:val="nil"/>
          <w:bottom w:val="nil"/>
          <w:right w:val="nil"/>
          <w:between w:val="nil"/>
        </w:pBdr>
        <w:ind w:left="1417" w:hanging="142"/>
        <w:jc w:val="both"/>
        <w:rPr>
          <w:rFonts w:ascii="Arial" w:hAnsi="Arial" w:cs="Arial"/>
          <w:i/>
          <w:sz w:val="22"/>
          <w:szCs w:val="22"/>
        </w:rPr>
      </w:pPr>
      <w:r w:rsidRPr="00AD038B">
        <w:rPr>
          <w:rFonts w:ascii="Arial" w:hAnsi="Arial" w:cs="Arial"/>
          <w:i/>
          <w:sz w:val="22"/>
          <w:szCs w:val="22"/>
        </w:rPr>
        <w:t>-Recomiende la mejor ubicación para el Edificio Administrativo, así como cuál es la mejor distribución interna según las necesidades y el presupuesto previsto.</w:t>
      </w:r>
      <w:bookmarkStart w:id="1" w:name="_uwl9t2trk3y1" w:colFirst="0" w:colLast="0"/>
      <w:bookmarkStart w:id="2" w:name="_gjdgxs" w:colFirst="0" w:colLast="0"/>
      <w:bookmarkEnd w:id="1"/>
      <w:bookmarkEnd w:id="2"/>
    </w:p>
    <w:p w:rsidR="00AD038B" w:rsidRPr="00AD038B" w:rsidRDefault="00AD038B" w:rsidP="00AD038B">
      <w:pPr>
        <w:pBdr>
          <w:top w:val="nil"/>
          <w:left w:val="nil"/>
          <w:bottom w:val="nil"/>
          <w:right w:val="nil"/>
          <w:between w:val="nil"/>
        </w:pBdr>
        <w:ind w:left="1417" w:hanging="142"/>
        <w:jc w:val="both"/>
        <w:rPr>
          <w:rFonts w:ascii="Arial" w:hAnsi="Arial" w:cs="Arial"/>
          <w:i/>
          <w:sz w:val="22"/>
          <w:szCs w:val="22"/>
        </w:rPr>
      </w:pPr>
      <w:r w:rsidRPr="00AD038B">
        <w:rPr>
          <w:rFonts w:ascii="Arial" w:hAnsi="Arial" w:cs="Arial"/>
          <w:i/>
          <w:sz w:val="22"/>
          <w:szCs w:val="22"/>
        </w:rPr>
        <w:t>- Emita los criterios de manera integral, considerando además el medio ambiente urbano y la identificación de áreas de protección y conservación.</w:t>
      </w:r>
    </w:p>
    <w:p w:rsidR="00AD038B" w:rsidRPr="00AD038B" w:rsidRDefault="00AD038B" w:rsidP="00AD038B">
      <w:pPr>
        <w:pBdr>
          <w:top w:val="nil"/>
          <w:left w:val="nil"/>
          <w:bottom w:val="nil"/>
          <w:right w:val="nil"/>
          <w:between w:val="nil"/>
        </w:pBdr>
        <w:ind w:left="1417" w:hanging="142"/>
        <w:jc w:val="both"/>
        <w:rPr>
          <w:rFonts w:ascii="Arial" w:hAnsi="Arial" w:cs="Arial"/>
          <w:i/>
          <w:sz w:val="22"/>
          <w:szCs w:val="22"/>
        </w:rPr>
      </w:pPr>
    </w:p>
    <w:p w:rsidR="00AD038B" w:rsidRPr="00AD038B" w:rsidRDefault="00AD038B" w:rsidP="00AD038B">
      <w:pPr>
        <w:numPr>
          <w:ilvl w:val="0"/>
          <w:numId w:val="8"/>
        </w:numPr>
        <w:pBdr>
          <w:top w:val="nil"/>
          <w:left w:val="nil"/>
          <w:bottom w:val="nil"/>
          <w:right w:val="nil"/>
          <w:between w:val="nil"/>
        </w:pBdr>
        <w:ind w:left="1134" w:hanging="426"/>
        <w:contextualSpacing/>
        <w:jc w:val="both"/>
        <w:rPr>
          <w:rFonts w:ascii="Arial" w:eastAsia="Arial" w:hAnsi="Arial" w:cs="Arial"/>
          <w:i/>
          <w:sz w:val="22"/>
          <w:szCs w:val="22"/>
        </w:rPr>
      </w:pPr>
      <w:r w:rsidRPr="00AD038B">
        <w:rPr>
          <w:rFonts w:ascii="Arial" w:eastAsia="Arial" w:hAnsi="Arial" w:cs="Arial"/>
          <w:i/>
          <w:sz w:val="22"/>
          <w:szCs w:val="22"/>
        </w:rPr>
        <w:t xml:space="preserve">Integrar la Comisión Especial </w:t>
      </w:r>
      <w:r w:rsidRPr="00AD038B">
        <w:rPr>
          <w:rFonts w:ascii="Arial" w:hAnsi="Arial" w:cs="Arial"/>
          <w:i/>
          <w:sz w:val="22"/>
          <w:szCs w:val="22"/>
        </w:rPr>
        <w:t>de</w:t>
      </w:r>
      <w:r w:rsidRPr="00AD038B">
        <w:rPr>
          <w:rFonts w:ascii="Arial" w:eastAsia="Arial" w:hAnsi="Arial" w:cs="Arial"/>
          <w:i/>
          <w:sz w:val="22"/>
          <w:szCs w:val="22"/>
        </w:rPr>
        <w:t xml:space="preserve"> la siguiente </w:t>
      </w:r>
      <w:r w:rsidRPr="00AD038B">
        <w:rPr>
          <w:rFonts w:ascii="Arial" w:hAnsi="Arial" w:cs="Arial"/>
          <w:i/>
          <w:sz w:val="22"/>
          <w:szCs w:val="22"/>
        </w:rPr>
        <w:t>forma</w:t>
      </w:r>
      <w:r w:rsidRPr="00AD038B">
        <w:rPr>
          <w:rFonts w:ascii="Arial" w:eastAsia="Arial" w:hAnsi="Arial" w:cs="Arial"/>
          <w:i/>
          <w:sz w:val="22"/>
          <w:szCs w:val="22"/>
        </w:rPr>
        <w:t xml:space="preserve">: </w:t>
      </w:r>
    </w:p>
    <w:p w:rsidR="00AD038B" w:rsidRPr="00AD038B" w:rsidRDefault="00AD038B" w:rsidP="00AD038B">
      <w:pPr>
        <w:numPr>
          <w:ilvl w:val="0"/>
          <w:numId w:val="7"/>
        </w:numPr>
        <w:pBdr>
          <w:top w:val="nil"/>
          <w:left w:val="nil"/>
          <w:bottom w:val="nil"/>
          <w:right w:val="nil"/>
          <w:between w:val="nil"/>
        </w:pBdr>
        <w:ind w:left="1428"/>
        <w:contextualSpacing/>
        <w:jc w:val="both"/>
        <w:rPr>
          <w:rFonts w:ascii="Arial" w:hAnsi="Arial" w:cs="Arial"/>
          <w:i/>
          <w:sz w:val="22"/>
          <w:szCs w:val="22"/>
        </w:rPr>
      </w:pPr>
      <w:r w:rsidRPr="00AD038B">
        <w:rPr>
          <w:rFonts w:ascii="Arial" w:hAnsi="Arial" w:cs="Arial"/>
          <w:i/>
          <w:sz w:val="22"/>
          <w:szCs w:val="22"/>
        </w:rPr>
        <w:t>El Director de la Escuela de Arquitectura y Urbanismo o su representante.</w:t>
      </w:r>
    </w:p>
    <w:p w:rsidR="00AD038B" w:rsidRPr="00AD038B" w:rsidRDefault="00AD038B" w:rsidP="00AD038B">
      <w:pPr>
        <w:numPr>
          <w:ilvl w:val="0"/>
          <w:numId w:val="7"/>
        </w:numPr>
        <w:pBdr>
          <w:top w:val="nil"/>
          <w:left w:val="nil"/>
          <w:bottom w:val="nil"/>
          <w:right w:val="nil"/>
          <w:between w:val="nil"/>
        </w:pBdr>
        <w:ind w:left="1428"/>
        <w:contextualSpacing/>
        <w:jc w:val="both"/>
        <w:rPr>
          <w:rFonts w:ascii="Arial" w:hAnsi="Arial" w:cs="Arial"/>
          <w:i/>
          <w:sz w:val="22"/>
          <w:szCs w:val="22"/>
        </w:rPr>
      </w:pPr>
      <w:r w:rsidRPr="00AD038B">
        <w:rPr>
          <w:rFonts w:ascii="Arial" w:hAnsi="Arial" w:cs="Arial"/>
          <w:i/>
          <w:sz w:val="22"/>
          <w:szCs w:val="22"/>
        </w:rPr>
        <w:t>El Director de la Escuela de Ingeniería en Construcción o su representante.</w:t>
      </w:r>
    </w:p>
    <w:p w:rsidR="00AD038B" w:rsidRPr="00AD038B" w:rsidRDefault="00AD038B" w:rsidP="00AD038B">
      <w:pPr>
        <w:numPr>
          <w:ilvl w:val="0"/>
          <w:numId w:val="7"/>
        </w:numPr>
        <w:pBdr>
          <w:top w:val="nil"/>
          <w:left w:val="nil"/>
          <w:bottom w:val="nil"/>
          <w:right w:val="nil"/>
          <w:between w:val="nil"/>
        </w:pBdr>
        <w:ind w:left="1428"/>
        <w:contextualSpacing/>
        <w:jc w:val="both"/>
        <w:rPr>
          <w:rFonts w:ascii="Arial" w:hAnsi="Arial" w:cs="Arial"/>
          <w:i/>
          <w:sz w:val="22"/>
          <w:szCs w:val="22"/>
        </w:rPr>
      </w:pPr>
      <w:r w:rsidRPr="00AD038B">
        <w:rPr>
          <w:rFonts w:ascii="Arial" w:hAnsi="Arial" w:cs="Arial"/>
          <w:i/>
          <w:sz w:val="22"/>
          <w:szCs w:val="22"/>
        </w:rPr>
        <w:t>La Dra. Virginia Carmiol Umaña de la Escuela de Diseño Industrial, coordinadora de la comisión.</w:t>
      </w:r>
    </w:p>
    <w:p w:rsidR="00AD038B" w:rsidRPr="00AD038B" w:rsidRDefault="00AD038B" w:rsidP="00AD038B">
      <w:pPr>
        <w:numPr>
          <w:ilvl w:val="0"/>
          <w:numId w:val="7"/>
        </w:numPr>
        <w:pBdr>
          <w:top w:val="nil"/>
          <w:left w:val="nil"/>
          <w:bottom w:val="nil"/>
          <w:right w:val="nil"/>
          <w:between w:val="nil"/>
        </w:pBdr>
        <w:ind w:left="1428"/>
        <w:contextualSpacing/>
        <w:jc w:val="both"/>
        <w:rPr>
          <w:rFonts w:ascii="Arial" w:hAnsi="Arial" w:cs="Arial"/>
          <w:i/>
          <w:sz w:val="22"/>
          <w:szCs w:val="22"/>
        </w:rPr>
      </w:pPr>
      <w:r w:rsidRPr="00AD038B">
        <w:rPr>
          <w:rFonts w:ascii="Arial" w:hAnsi="Arial" w:cs="Arial"/>
          <w:i/>
          <w:sz w:val="22"/>
          <w:szCs w:val="22"/>
        </w:rPr>
        <w:t>El Director de la Escuela de Ingeniería en Seguridad Laboral e Higiene Ambiental, o su representante.</w:t>
      </w:r>
    </w:p>
    <w:p w:rsidR="00AD038B" w:rsidRPr="00AD038B" w:rsidRDefault="00AD038B" w:rsidP="00AD038B">
      <w:pPr>
        <w:numPr>
          <w:ilvl w:val="0"/>
          <w:numId w:val="8"/>
        </w:numPr>
        <w:pBdr>
          <w:top w:val="nil"/>
          <w:left w:val="nil"/>
          <w:bottom w:val="nil"/>
          <w:right w:val="nil"/>
          <w:between w:val="nil"/>
        </w:pBdr>
        <w:ind w:left="1134" w:hanging="426"/>
        <w:contextualSpacing/>
        <w:jc w:val="both"/>
        <w:rPr>
          <w:rFonts w:ascii="Arial" w:hAnsi="Arial" w:cs="Arial"/>
          <w:i/>
          <w:sz w:val="22"/>
          <w:szCs w:val="22"/>
        </w:rPr>
      </w:pPr>
      <w:r w:rsidRPr="00AD038B">
        <w:rPr>
          <w:rFonts w:ascii="Arial" w:eastAsia="Arial" w:hAnsi="Arial" w:cs="Arial"/>
          <w:i/>
          <w:sz w:val="22"/>
          <w:szCs w:val="22"/>
        </w:rPr>
        <w:t>…”</w:t>
      </w:r>
    </w:p>
    <w:p w:rsidR="00AD038B" w:rsidRPr="00AD038B" w:rsidRDefault="00AD038B" w:rsidP="00AD038B">
      <w:pPr>
        <w:ind w:left="284"/>
        <w:jc w:val="both"/>
        <w:rPr>
          <w:rFonts w:ascii="Arial" w:hAnsi="Arial" w:cs="Arial"/>
          <w:lang w:val="es-CR"/>
        </w:rPr>
      </w:pPr>
    </w:p>
    <w:p w:rsidR="00AD038B" w:rsidRPr="00AD038B" w:rsidRDefault="00AD038B" w:rsidP="00AD038B">
      <w:pPr>
        <w:numPr>
          <w:ilvl w:val="0"/>
          <w:numId w:val="5"/>
        </w:numPr>
        <w:ind w:left="284"/>
        <w:jc w:val="both"/>
        <w:rPr>
          <w:rFonts w:ascii="Arial" w:hAnsi="Arial" w:cs="Arial"/>
          <w:lang w:val="es-CR"/>
        </w:rPr>
      </w:pPr>
      <w:r w:rsidRPr="00AD038B">
        <w:rPr>
          <w:rFonts w:ascii="Arial" w:hAnsi="Arial" w:cs="Arial"/>
          <w:lang w:val="es-CR"/>
        </w:rPr>
        <w:t>El Consejo Institucional en la Sesión Ordinaria No. 3053, Artículo 7, del 24 de enero del 2018, tomó el acuerdo “Nombramiento de la Dra. Virginia Carmiol Umaña, en la plaza NT0198 de Profesional en Administración del Consejo Institucional, de medio tiempo, del 25 de enero al 25 de abril de 2018, en el inciso c) acordó:</w:t>
      </w:r>
    </w:p>
    <w:p w:rsidR="00AD038B" w:rsidRPr="00AD038B" w:rsidRDefault="00AD038B" w:rsidP="00AD038B">
      <w:pPr>
        <w:ind w:left="284"/>
        <w:jc w:val="both"/>
        <w:rPr>
          <w:rFonts w:ascii="Arial" w:hAnsi="Arial" w:cs="Arial"/>
          <w:lang w:val="es-CR"/>
        </w:rPr>
      </w:pPr>
    </w:p>
    <w:p w:rsidR="00AD038B" w:rsidRPr="00AD038B" w:rsidRDefault="00AD038B" w:rsidP="00AD038B">
      <w:pPr>
        <w:tabs>
          <w:tab w:val="left" w:pos="426"/>
        </w:tabs>
        <w:ind w:left="1276" w:right="589" w:hanging="425"/>
        <w:contextualSpacing/>
        <w:jc w:val="both"/>
        <w:rPr>
          <w:rFonts w:ascii="ArialMT" w:eastAsia="Cambria" w:hAnsi="ArialMT" w:cs="ArialMT"/>
          <w:i/>
          <w:sz w:val="22"/>
          <w:szCs w:val="22"/>
          <w:lang w:eastAsia="es-CR"/>
        </w:rPr>
      </w:pPr>
      <w:r w:rsidRPr="00AD038B">
        <w:rPr>
          <w:rFonts w:ascii="ArialMT" w:eastAsia="Cambria" w:hAnsi="ArialMT" w:cs="ArialMT"/>
          <w:i/>
          <w:lang w:eastAsia="es-CR"/>
        </w:rPr>
        <w:t xml:space="preserve">“c) </w:t>
      </w:r>
      <w:r w:rsidRPr="00AD038B">
        <w:rPr>
          <w:rFonts w:ascii="ArialMT" w:eastAsia="Cambria" w:hAnsi="ArialMT" w:cs="ArialMT"/>
          <w:i/>
          <w:sz w:val="22"/>
          <w:szCs w:val="22"/>
          <w:lang w:eastAsia="es-CR"/>
        </w:rPr>
        <w:t>Solicitar a la Comisión de Administración y Planificación definir los términos para la apertura del concurso de esta plaza.”</w:t>
      </w:r>
    </w:p>
    <w:p w:rsidR="00AD038B" w:rsidRPr="00AD038B" w:rsidRDefault="00AD038B" w:rsidP="00AD038B">
      <w:pPr>
        <w:jc w:val="both"/>
        <w:rPr>
          <w:rFonts w:ascii="Arial" w:hAnsi="Arial" w:cs="Arial"/>
        </w:rPr>
      </w:pPr>
    </w:p>
    <w:p w:rsidR="00AD038B" w:rsidRPr="00AD038B" w:rsidRDefault="00AD038B" w:rsidP="00AD038B">
      <w:pPr>
        <w:numPr>
          <w:ilvl w:val="0"/>
          <w:numId w:val="5"/>
        </w:numPr>
        <w:ind w:left="284"/>
        <w:jc w:val="both"/>
        <w:rPr>
          <w:rFonts w:ascii="Arial" w:hAnsi="Arial" w:cs="Arial"/>
          <w:lang w:val="es-CR"/>
        </w:rPr>
      </w:pPr>
      <w:r w:rsidRPr="00AD038B">
        <w:rPr>
          <w:rFonts w:ascii="Arial" w:hAnsi="Arial" w:cs="Arial"/>
          <w:lang w:val="es-CR"/>
        </w:rPr>
        <w:t xml:space="preserve">El “Reglamento para Concursos de Antecedentes Internos y Externos del Personal del Instituto Tecnológico de Costa </w:t>
      </w:r>
      <w:r w:rsidR="002B5071" w:rsidRPr="00AD038B">
        <w:rPr>
          <w:rFonts w:ascii="Arial" w:hAnsi="Arial" w:cs="Arial"/>
          <w:lang w:val="es-CR"/>
        </w:rPr>
        <w:t>Rica”</w:t>
      </w:r>
      <w:r w:rsidR="002B5071">
        <w:rPr>
          <w:rFonts w:ascii="Arial" w:hAnsi="Arial" w:cs="Arial"/>
          <w:lang w:val="es-CR"/>
        </w:rPr>
        <w:t>,</w:t>
      </w:r>
      <w:r w:rsidR="002B5071" w:rsidRPr="00AD038B">
        <w:rPr>
          <w:rFonts w:ascii="Arial" w:hAnsi="Arial" w:cs="Arial"/>
          <w:lang w:val="es-CR"/>
        </w:rPr>
        <w:t xml:space="preserve"> contempla</w:t>
      </w:r>
      <w:r w:rsidRPr="00AD038B">
        <w:rPr>
          <w:rFonts w:ascii="Arial" w:hAnsi="Arial" w:cs="Arial"/>
          <w:lang w:val="es-CR"/>
        </w:rPr>
        <w:t xml:space="preserve"> la participación de la “Comisión de selección de personal” de la siguiente manera:</w:t>
      </w:r>
    </w:p>
    <w:p w:rsidR="00AD038B" w:rsidRPr="00AD038B" w:rsidRDefault="00AD038B" w:rsidP="002B5071">
      <w:pPr>
        <w:ind w:right="902"/>
        <w:jc w:val="both"/>
        <w:rPr>
          <w:rFonts w:ascii="Arial" w:hAnsi="Arial" w:cs="Arial"/>
          <w:i/>
          <w:sz w:val="22"/>
          <w:szCs w:val="22"/>
          <w:lang w:val="es-CR" w:eastAsia="es-CR"/>
        </w:rPr>
      </w:pPr>
    </w:p>
    <w:p w:rsidR="00AD038B" w:rsidRPr="00AD038B" w:rsidRDefault="00AD038B" w:rsidP="00AD038B">
      <w:pPr>
        <w:ind w:left="993" w:right="902"/>
        <w:jc w:val="both"/>
        <w:rPr>
          <w:rFonts w:ascii="Arial" w:hAnsi="Arial" w:cs="Arial"/>
          <w:i/>
          <w:sz w:val="22"/>
          <w:szCs w:val="22"/>
          <w:lang w:val="es-CR" w:eastAsia="es-CR"/>
        </w:rPr>
      </w:pPr>
      <w:r w:rsidRPr="00AD038B">
        <w:rPr>
          <w:rFonts w:ascii="Arial" w:hAnsi="Arial" w:cs="Arial"/>
          <w:i/>
          <w:sz w:val="22"/>
          <w:szCs w:val="22"/>
          <w:lang w:val="es-CR" w:eastAsia="es-CR"/>
        </w:rPr>
        <w:t>“Capítulo 4 DE LA COMISIÓN DE SELECCIÓN DE PERSONAL</w:t>
      </w:r>
    </w:p>
    <w:p w:rsidR="00AD038B" w:rsidRPr="00AD038B" w:rsidRDefault="00AD038B" w:rsidP="00AD038B">
      <w:pPr>
        <w:ind w:left="993" w:right="902"/>
        <w:jc w:val="both"/>
        <w:rPr>
          <w:rFonts w:ascii="Arial" w:hAnsi="Arial" w:cs="Arial"/>
          <w:i/>
          <w:sz w:val="22"/>
          <w:szCs w:val="22"/>
          <w:lang w:val="es-CR" w:eastAsia="es-CR"/>
        </w:rPr>
      </w:pPr>
    </w:p>
    <w:p w:rsidR="00AD038B" w:rsidRPr="00AD038B" w:rsidRDefault="00AD038B" w:rsidP="00AD038B">
      <w:pPr>
        <w:ind w:left="993" w:right="902"/>
        <w:jc w:val="both"/>
        <w:rPr>
          <w:rFonts w:ascii="Arial" w:hAnsi="Arial" w:cs="Arial"/>
          <w:i/>
          <w:sz w:val="22"/>
          <w:szCs w:val="22"/>
          <w:lang w:val="es-CR" w:eastAsia="es-CR"/>
        </w:rPr>
      </w:pPr>
      <w:r w:rsidRPr="00AD038B">
        <w:rPr>
          <w:rFonts w:ascii="Arial" w:hAnsi="Arial" w:cs="Arial"/>
          <w:i/>
          <w:sz w:val="22"/>
          <w:szCs w:val="22"/>
          <w:lang w:val="es-CR" w:eastAsia="es-CR"/>
        </w:rPr>
        <w:t xml:space="preserve">Artículo 17 Nombramiento </w:t>
      </w:r>
    </w:p>
    <w:p w:rsidR="00AD038B" w:rsidRPr="00AD038B" w:rsidRDefault="00AD038B" w:rsidP="00AD038B">
      <w:pPr>
        <w:ind w:left="993" w:right="902"/>
        <w:jc w:val="both"/>
        <w:rPr>
          <w:rFonts w:ascii="Arial" w:hAnsi="Arial" w:cs="Arial"/>
          <w:i/>
          <w:sz w:val="22"/>
          <w:szCs w:val="22"/>
          <w:lang w:val="es-CR" w:eastAsia="es-CR"/>
        </w:rPr>
      </w:pPr>
    </w:p>
    <w:p w:rsidR="00AD038B" w:rsidRPr="00AD038B" w:rsidRDefault="00AD038B" w:rsidP="00AD038B">
      <w:pPr>
        <w:ind w:left="993" w:right="902"/>
        <w:jc w:val="both"/>
        <w:rPr>
          <w:rFonts w:ascii="Arial" w:hAnsi="Arial" w:cs="Arial"/>
          <w:i/>
          <w:sz w:val="22"/>
          <w:szCs w:val="22"/>
          <w:lang w:val="es-CR" w:eastAsia="es-CR"/>
        </w:rPr>
      </w:pPr>
      <w:r w:rsidRPr="00AD038B">
        <w:rPr>
          <w:rFonts w:ascii="Arial" w:hAnsi="Arial" w:cs="Arial"/>
          <w:i/>
          <w:sz w:val="22"/>
          <w:szCs w:val="22"/>
          <w:lang w:val="es-CR" w:eastAsia="es-CR"/>
        </w:rPr>
        <w:t>El consejo de departamento o escuela, nombrará de entre sus miembros una Comisión que, junto con la persona encargada del proceso de Reclutamiento y Selección de Personal del Departamento de Recursos Humanos del ITCR conformarán la Comisión de selección de personal.</w:t>
      </w:r>
    </w:p>
    <w:p w:rsidR="00AD038B" w:rsidRPr="00AD038B" w:rsidRDefault="00AD038B" w:rsidP="00AD038B">
      <w:pPr>
        <w:ind w:left="993" w:right="902"/>
        <w:jc w:val="both"/>
        <w:rPr>
          <w:rFonts w:ascii="Arial" w:hAnsi="Arial" w:cs="Arial"/>
          <w:i/>
          <w:sz w:val="22"/>
          <w:szCs w:val="22"/>
          <w:lang w:val="es-CR" w:eastAsia="es-CR"/>
        </w:rPr>
      </w:pPr>
    </w:p>
    <w:p w:rsidR="00AD038B" w:rsidRPr="00AD038B" w:rsidRDefault="00AD038B" w:rsidP="00AD038B">
      <w:pPr>
        <w:ind w:left="993" w:right="902"/>
        <w:jc w:val="both"/>
        <w:rPr>
          <w:rFonts w:ascii="Arial" w:hAnsi="Arial" w:cs="Arial"/>
          <w:i/>
          <w:sz w:val="22"/>
          <w:szCs w:val="22"/>
          <w:lang w:val="es-CR" w:eastAsia="es-CR"/>
        </w:rPr>
      </w:pPr>
      <w:r w:rsidRPr="00AD038B">
        <w:rPr>
          <w:rFonts w:ascii="Arial" w:hAnsi="Arial" w:cs="Arial"/>
          <w:i/>
          <w:sz w:val="22"/>
          <w:szCs w:val="22"/>
          <w:lang w:val="es-CR" w:eastAsia="es-CR"/>
        </w:rPr>
        <w:t>En aquellos casos en que por la naturaleza del departamento, escuela, dependencia u oficina asesora no cuente con consejo de departamento, el director solicitante nombrará de entre los miembros la Comisión de selección de personal que, junto con la persona encargada del proceso de Reclutamiento y Selección de Personal del Departamento de Recursos Humanos la conformarán</w:t>
      </w:r>
      <w:r w:rsidR="002B5071">
        <w:rPr>
          <w:rFonts w:ascii="Arial" w:hAnsi="Arial" w:cs="Arial"/>
          <w:i/>
          <w:sz w:val="22"/>
          <w:szCs w:val="22"/>
          <w:lang w:val="es-CR" w:eastAsia="es-CR"/>
        </w:rPr>
        <w:t>”</w:t>
      </w:r>
      <w:r w:rsidRPr="00AD038B">
        <w:rPr>
          <w:rFonts w:ascii="Arial" w:hAnsi="Arial" w:cs="Arial"/>
          <w:i/>
          <w:sz w:val="22"/>
          <w:szCs w:val="22"/>
          <w:lang w:val="es-CR" w:eastAsia="es-CR"/>
        </w:rPr>
        <w:t>.</w:t>
      </w:r>
    </w:p>
    <w:p w:rsidR="00AD038B" w:rsidRPr="00AD038B" w:rsidRDefault="00AD038B" w:rsidP="00AD038B">
      <w:pPr>
        <w:ind w:left="284"/>
        <w:jc w:val="both"/>
        <w:rPr>
          <w:rFonts w:ascii="Arial" w:hAnsi="Arial" w:cs="Arial"/>
          <w:lang w:val="es-CR"/>
        </w:rPr>
      </w:pPr>
    </w:p>
    <w:p w:rsidR="00AD038B" w:rsidRPr="00AD038B" w:rsidRDefault="00AD038B" w:rsidP="00AD038B">
      <w:pPr>
        <w:jc w:val="both"/>
        <w:outlineLvl w:val="0"/>
        <w:rPr>
          <w:rFonts w:ascii="Arial" w:hAnsi="Arial" w:cs="Arial"/>
          <w:b/>
          <w:lang w:val="es-CR"/>
        </w:rPr>
      </w:pPr>
      <w:r w:rsidRPr="00AD038B">
        <w:rPr>
          <w:rFonts w:ascii="Arial" w:hAnsi="Arial" w:cs="Arial"/>
          <w:b/>
          <w:lang w:val="es-CR"/>
        </w:rPr>
        <w:t>CONSIDERANDO QUE:</w:t>
      </w:r>
    </w:p>
    <w:p w:rsidR="00AD038B" w:rsidRPr="00AD038B" w:rsidRDefault="00AD038B" w:rsidP="00AD038B">
      <w:pPr>
        <w:jc w:val="both"/>
        <w:outlineLvl w:val="0"/>
        <w:rPr>
          <w:rFonts w:ascii="Arial" w:hAnsi="Arial" w:cs="Arial"/>
          <w:b/>
          <w:lang w:val="es-CR"/>
        </w:rPr>
      </w:pPr>
    </w:p>
    <w:p w:rsidR="00AD038B" w:rsidRPr="00AD038B" w:rsidRDefault="00AD038B" w:rsidP="00AD038B">
      <w:pPr>
        <w:numPr>
          <w:ilvl w:val="0"/>
          <w:numId w:val="27"/>
        </w:numPr>
        <w:ind w:left="426"/>
        <w:contextualSpacing/>
        <w:jc w:val="both"/>
        <w:rPr>
          <w:rFonts w:ascii="Arial" w:hAnsi="Arial" w:cs="Arial"/>
          <w:lang w:val="es-CR"/>
        </w:rPr>
      </w:pPr>
      <w:r w:rsidRPr="00AD038B">
        <w:rPr>
          <w:rFonts w:ascii="Arial" w:hAnsi="Arial" w:cs="Arial"/>
          <w:lang w:val="es-CR"/>
        </w:rPr>
        <w:t>La Comisión de Planificación y Administración, en la reunión 757-2017, realizada el jueves 15 de febrero de 2018, en atención del inciso c) del acuerdo de la Sesión No. 3053, Artículo 7, del 24 de enero de 2018, dispone proponer a las siguientes personas para integrar la Comisión de Selección de Personal que definirá los términos para la apertura del concurso de la plaza NT0198, Profesional en Administración del Consejo Institucional.</w:t>
      </w:r>
    </w:p>
    <w:p w:rsidR="00AD038B" w:rsidRPr="00AD038B" w:rsidRDefault="00AD038B" w:rsidP="00AD038B">
      <w:pPr>
        <w:ind w:left="360"/>
        <w:contextualSpacing/>
        <w:jc w:val="both"/>
        <w:rPr>
          <w:rFonts w:ascii="Arial" w:hAnsi="Arial" w:cs="Arial"/>
          <w:lang w:val="es-CR"/>
        </w:rPr>
      </w:pPr>
    </w:p>
    <w:p w:rsidR="00AD038B" w:rsidRPr="00AD038B" w:rsidRDefault="00AD038B" w:rsidP="00AD038B">
      <w:pPr>
        <w:numPr>
          <w:ilvl w:val="0"/>
          <w:numId w:val="26"/>
        </w:numPr>
        <w:ind w:left="851"/>
        <w:contextualSpacing/>
        <w:jc w:val="both"/>
        <w:rPr>
          <w:rFonts w:ascii="Arial" w:hAnsi="Arial" w:cs="Arial"/>
          <w:lang w:val="es-CR"/>
        </w:rPr>
      </w:pPr>
      <w:r w:rsidRPr="00AD038B">
        <w:rPr>
          <w:rFonts w:ascii="Arial" w:hAnsi="Arial" w:cs="Arial"/>
          <w:lang w:val="es-CR"/>
        </w:rPr>
        <w:t xml:space="preserve">Máster María Estrada Castro </w:t>
      </w:r>
    </w:p>
    <w:p w:rsidR="00AD038B" w:rsidRPr="00AD038B" w:rsidRDefault="00AD038B" w:rsidP="00AD038B">
      <w:pPr>
        <w:numPr>
          <w:ilvl w:val="0"/>
          <w:numId w:val="26"/>
        </w:numPr>
        <w:ind w:left="851"/>
        <w:contextualSpacing/>
        <w:jc w:val="both"/>
        <w:rPr>
          <w:rFonts w:ascii="Arial" w:hAnsi="Arial" w:cs="Arial"/>
          <w:lang w:val="es-CR"/>
        </w:rPr>
      </w:pPr>
      <w:r w:rsidRPr="00AD038B">
        <w:rPr>
          <w:rFonts w:ascii="Arial" w:hAnsi="Arial" w:cs="Arial"/>
          <w:lang w:val="es-CR"/>
        </w:rPr>
        <w:t xml:space="preserve">MSO. Miriam Brenes Cerdas </w:t>
      </w:r>
    </w:p>
    <w:p w:rsidR="00AD038B" w:rsidRPr="00AD038B" w:rsidRDefault="00AD038B" w:rsidP="00AD038B">
      <w:pPr>
        <w:numPr>
          <w:ilvl w:val="0"/>
          <w:numId w:val="26"/>
        </w:numPr>
        <w:ind w:left="851"/>
        <w:contextualSpacing/>
        <w:jc w:val="both"/>
        <w:rPr>
          <w:rFonts w:ascii="Arial" w:hAnsi="Arial" w:cs="Arial"/>
          <w:lang w:val="es-CR"/>
        </w:rPr>
      </w:pPr>
      <w:proofErr w:type="spellStart"/>
      <w:r w:rsidRPr="00AD038B">
        <w:rPr>
          <w:rFonts w:ascii="Arial" w:hAnsi="Arial" w:cs="Arial"/>
          <w:lang w:val="es-CR"/>
        </w:rPr>
        <w:t>MSc</w:t>
      </w:r>
      <w:proofErr w:type="spellEnd"/>
      <w:r w:rsidRPr="00AD038B">
        <w:rPr>
          <w:rFonts w:ascii="Arial" w:hAnsi="Arial" w:cs="Arial"/>
          <w:lang w:val="es-CR"/>
        </w:rPr>
        <w:t xml:space="preserve">. Ana Rosa Ruiz Fernández </w:t>
      </w:r>
    </w:p>
    <w:p w:rsidR="00AD038B" w:rsidRPr="00AD038B" w:rsidRDefault="00AD038B" w:rsidP="00AD038B">
      <w:pPr>
        <w:numPr>
          <w:ilvl w:val="0"/>
          <w:numId w:val="26"/>
        </w:numPr>
        <w:ind w:left="851"/>
        <w:contextualSpacing/>
        <w:jc w:val="both"/>
        <w:rPr>
          <w:rFonts w:ascii="Arial" w:hAnsi="Arial" w:cs="Arial"/>
          <w:b/>
          <w:i/>
          <w:sz w:val="18"/>
          <w:szCs w:val="18"/>
          <w:lang w:val="es-CR"/>
        </w:rPr>
      </w:pPr>
      <w:r w:rsidRPr="00AD038B">
        <w:rPr>
          <w:rFonts w:ascii="Arial" w:hAnsi="Arial" w:cs="Arial"/>
          <w:lang w:val="es-CR"/>
        </w:rPr>
        <w:t>Máster Ana Damaris Quesada Murillo</w:t>
      </w:r>
    </w:p>
    <w:p w:rsidR="00AD038B" w:rsidRPr="00AD038B" w:rsidRDefault="00AD038B" w:rsidP="00AD038B">
      <w:pPr>
        <w:ind w:left="131"/>
        <w:contextualSpacing/>
        <w:jc w:val="both"/>
        <w:rPr>
          <w:rFonts w:ascii="Arial" w:hAnsi="Arial" w:cs="Arial"/>
          <w:b/>
          <w:i/>
          <w:sz w:val="18"/>
          <w:szCs w:val="18"/>
          <w:lang w:val="es-CR"/>
        </w:rPr>
      </w:pPr>
    </w:p>
    <w:p w:rsidR="00AD038B" w:rsidRPr="00AD038B" w:rsidRDefault="00AD038B" w:rsidP="00AD038B">
      <w:pPr>
        <w:jc w:val="both"/>
        <w:rPr>
          <w:rFonts w:ascii="Arial" w:hAnsi="Arial" w:cs="Arial"/>
          <w:b/>
          <w:bCs/>
        </w:rPr>
      </w:pPr>
      <w:r w:rsidRPr="00AD038B">
        <w:rPr>
          <w:rFonts w:ascii="Arial" w:hAnsi="Arial" w:cs="Arial"/>
          <w:b/>
          <w:bCs/>
        </w:rPr>
        <w:t>SE</w:t>
      </w:r>
      <w:r>
        <w:rPr>
          <w:rFonts w:ascii="Arial" w:hAnsi="Arial" w:cs="Arial"/>
          <w:b/>
          <w:bCs/>
        </w:rPr>
        <w:t xml:space="preserve"> ACUERDA</w:t>
      </w:r>
      <w:r w:rsidRPr="00AD038B">
        <w:rPr>
          <w:rFonts w:ascii="Arial" w:hAnsi="Arial" w:cs="Arial"/>
          <w:b/>
          <w:bCs/>
        </w:rPr>
        <w:t>:</w:t>
      </w:r>
    </w:p>
    <w:p w:rsidR="00AD038B" w:rsidRPr="00AD038B" w:rsidRDefault="00AD038B" w:rsidP="00AD038B">
      <w:pPr>
        <w:rPr>
          <w:rFonts w:ascii="Arial" w:hAnsi="Arial" w:cs="Arial"/>
          <w:b/>
          <w:i/>
          <w:sz w:val="18"/>
          <w:szCs w:val="18"/>
        </w:rPr>
      </w:pPr>
    </w:p>
    <w:p w:rsidR="00AD038B" w:rsidRPr="00AD038B" w:rsidRDefault="00AD038B" w:rsidP="00AD038B">
      <w:pPr>
        <w:numPr>
          <w:ilvl w:val="0"/>
          <w:numId w:val="6"/>
        </w:numPr>
        <w:tabs>
          <w:tab w:val="left" w:pos="426"/>
        </w:tabs>
        <w:ind w:left="426"/>
        <w:contextualSpacing/>
        <w:jc w:val="both"/>
        <w:rPr>
          <w:rFonts w:ascii="ArialMT" w:eastAsia="Cambria" w:hAnsi="ArialMT" w:cs="ArialMT"/>
          <w:lang w:eastAsia="es-CR"/>
        </w:rPr>
      </w:pPr>
      <w:r w:rsidRPr="00AD038B">
        <w:rPr>
          <w:rFonts w:ascii="ArialMT" w:eastAsia="Cambria" w:hAnsi="ArialMT" w:cs="ArialMT"/>
          <w:lang w:eastAsia="es-CR"/>
        </w:rPr>
        <w:t xml:space="preserve"> Conformar </w:t>
      </w:r>
      <w:r w:rsidRPr="00AD038B">
        <w:rPr>
          <w:rFonts w:ascii="Arial" w:eastAsia="Cambria" w:hAnsi="Arial" w:cs="Arial"/>
          <w:bCs/>
          <w:szCs w:val="20"/>
          <w:lang w:val="es-CR" w:eastAsia="en-US"/>
        </w:rPr>
        <w:t xml:space="preserve">la Comisión de </w:t>
      </w:r>
      <w:r w:rsidRPr="00AD038B">
        <w:rPr>
          <w:rFonts w:ascii="Arial" w:hAnsi="Arial" w:cs="Arial"/>
          <w:lang w:val="es-CR"/>
        </w:rPr>
        <w:t>Selección de Personal que definirá los términos para la apertura del concurso de la plaza NT0198, Profesional en Administración del Consejo Institucional</w:t>
      </w:r>
      <w:r w:rsidRPr="00AD038B">
        <w:rPr>
          <w:rFonts w:ascii="Arial" w:eastAsia="Cambria" w:hAnsi="Arial" w:cs="Arial"/>
          <w:bCs/>
          <w:szCs w:val="20"/>
          <w:lang w:val="es-CR" w:eastAsia="en-US"/>
        </w:rPr>
        <w:t>, en atención del inciso c) del acuerdo Sesión No. 3053, Artículo 7 del 24 de enero de 2018</w:t>
      </w:r>
      <w:r w:rsidRPr="00AD038B">
        <w:rPr>
          <w:rFonts w:ascii="ArialMT" w:eastAsia="Cambria" w:hAnsi="ArialMT" w:cs="ArialMT"/>
          <w:lang w:eastAsia="es-CR"/>
        </w:rPr>
        <w:t>, de la siguiente forma:</w:t>
      </w:r>
    </w:p>
    <w:p w:rsidR="00AD038B" w:rsidRPr="00AD038B" w:rsidRDefault="00AD038B" w:rsidP="00AD038B">
      <w:pPr>
        <w:tabs>
          <w:tab w:val="left" w:pos="426"/>
        </w:tabs>
        <w:contextualSpacing/>
        <w:jc w:val="both"/>
        <w:rPr>
          <w:rFonts w:ascii="ArialMT" w:eastAsia="Cambria" w:hAnsi="ArialMT" w:cs="ArialMT"/>
          <w:lang w:eastAsia="es-CR"/>
        </w:rPr>
      </w:pPr>
    </w:p>
    <w:p w:rsidR="00AD038B" w:rsidRPr="00AD038B" w:rsidRDefault="00AD038B" w:rsidP="00AD038B">
      <w:pPr>
        <w:numPr>
          <w:ilvl w:val="0"/>
          <w:numId w:val="26"/>
        </w:numPr>
        <w:spacing w:before="60"/>
        <w:ind w:left="850" w:hanging="357"/>
        <w:contextualSpacing/>
        <w:jc w:val="both"/>
        <w:rPr>
          <w:rFonts w:ascii="Arial" w:hAnsi="Arial" w:cs="Arial"/>
          <w:sz w:val="22"/>
          <w:szCs w:val="22"/>
          <w:lang w:val="es-CR"/>
        </w:rPr>
      </w:pPr>
      <w:r w:rsidRPr="00AD038B">
        <w:rPr>
          <w:rFonts w:ascii="Arial" w:hAnsi="Arial" w:cs="Arial"/>
          <w:sz w:val="22"/>
          <w:szCs w:val="22"/>
          <w:lang w:val="es-CR"/>
        </w:rPr>
        <w:t>Máster María Estrada Castro, integrante Comisión de Planificación y Administración</w:t>
      </w:r>
    </w:p>
    <w:p w:rsidR="00AD038B" w:rsidRPr="00AD038B" w:rsidRDefault="00AD038B" w:rsidP="00AD038B">
      <w:pPr>
        <w:numPr>
          <w:ilvl w:val="0"/>
          <w:numId w:val="26"/>
        </w:numPr>
        <w:spacing w:before="60"/>
        <w:ind w:left="850" w:hanging="357"/>
        <w:contextualSpacing/>
        <w:jc w:val="both"/>
        <w:rPr>
          <w:rFonts w:ascii="Arial" w:hAnsi="Arial" w:cs="Arial"/>
          <w:sz w:val="22"/>
          <w:szCs w:val="22"/>
          <w:lang w:val="es-CR"/>
        </w:rPr>
      </w:pPr>
      <w:r w:rsidRPr="00AD038B">
        <w:rPr>
          <w:rFonts w:ascii="Arial" w:hAnsi="Arial" w:cs="Arial"/>
          <w:sz w:val="22"/>
          <w:szCs w:val="22"/>
          <w:lang w:val="es-CR"/>
        </w:rPr>
        <w:t xml:space="preserve">MSO. Miriam Brenes Cerdas, integrante Comisión de Planificación y Administración </w:t>
      </w:r>
    </w:p>
    <w:p w:rsidR="00AD038B" w:rsidRPr="00AD038B" w:rsidRDefault="00AD038B" w:rsidP="00AD038B">
      <w:pPr>
        <w:numPr>
          <w:ilvl w:val="0"/>
          <w:numId w:val="26"/>
        </w:numPr>
        <w:spacing w:before="60"/>
        <w:ind w:left="850" w:hanging="357"/>
        <w:contextualSpacing/>
        <w:jc w:val="both"/>
        <w:rPr>
          <w:rFonts w:ascii="Arial" w:hAnsi="Arial" w:cs="Arial"/>
          <w:sz w:val="22"/>
          <w:szCs w:val="22"/>
          <w:lang w:val="es-CR"/>
        </w:rPr>
      </w:pPr>
      <w:proofErr w:type="spellStart"/>
      <w:r w:rsidRPr="00AD038B">
        <w:rPr>
          <w:rFonts w:ascii="Arial" w:hAnsi="Arial" w:cs="Arial"/>
          <w:sz w:val="22"/>
          <w:szCs w:val="22"/>
          <w:lang w:val="es-CR"/>
        </w:rPr>
        <w:t>MSc</w:t>
      </w:r>
      <w:proofErr w:type="spellEnd"/>
      <w:r w:rsidRPr="00AD038B">
        <w:rPr>
          <w:rFonts w:ascii="Arial" w:hAnsi="Arial" w:cs="Arial"/>
          <w:sz w:val="22"/>
          <w:szCs w:val="22"/>
          <w:lang w:val="es-CR"/>
        </w:rPr>
        <w:t>. Ana Rosa Ruiz Fernández, Coordinadora Comisión Planificación y Administración</w:t>
      </w:r>
    </w:p>
    <w:p w:rsidR="00AD038B" w:rsidRPr="00AD038B" w:rsidRDefault="00AD038B" w:rsidP="00AD038B">
      <w:pPr>
        <w:numPr>
          <w:ilvl w:val="0"/>
          <w:numId w:val="26"/>
        </w:numPr>
        <w:spacing w:before="60"/>
        <w:ind w:left="850" w:hanging="357"/>
        <w:contextualSpacing/>
        <w:jc w:val="both"/>
        <w:rPr>
          <w:rFonts w:ascii="Arial" w:hAnsi="Arial" w:cs="Arial"/>
          <w:sz w:val="22"/>
          <w:szCs w:val="22"/>
          <w:lang w:val="es-CR"/>
        </w:rPr>
      </w:pPr>
      <w:r w:rsidRPr="00AD038B">
        <w:rPr>
          <w:rFonts w:ascii="Arial" w:hAnsi="Arial" w:cs="Arial"/>
          <w:sz w:val="22"/>
          <w:szCs w:val="22"/>
          <w:lang w:val="es-CR"/>
        </w:rPr>
        <w:t xml:space="preserve">Máster Ana Damaris Quesada Murillo, Directora Ejecutiva Secretaría del Consejo Institucional </w:t>
      </w:r>
    </w:p>
    <w:p w:rsidR="00FA7F0A" w:rsidRPr="0073629D" w:rsidRDefault="00FA7F0A" w:rsidP="00FA7F0A">
      <w:pPr>
        <w:rPr>
          <w:rFonts w:ascii="Arial" w:hAnsi="Arial" w:cs="Arial"/>
          <w:sz w:val="18"/>
          <w:szCs w:val="18"/>
        </w:rPr>
      </w:pPr>
    </w:p>
    <w:p w:rsidR="00887FCC" w:rsidRDefault="002204D7" w:rsidP="00AD038B">
      <w:pPr>
        <w:numPr>
          <w:ilvl w:val="0"/>
          <w:numId w:val="6"/>
        </w:numPr>
        <w:tabs>
          <w:tab w:val="left" w:pos="426"/>
        </w:tabs>
        <w:ind w:left="426"/>
        <w:contextualSpacing/>
        <w:jc w:val="both"/>
        <w:rPr>
          <w:rFonts w:ascii="Arial" w:hAnsi="Arial" w:cs="Arial"/>
          <w:b/>
          <w:lang w:val="es-CR"/>
        </w:rPr>
      </w:pPr>
      <w:r w:rsidRPr="00F41044">
        <w:rPr>
          <w:rFonts w:ascii="Arial" w:eastAsia="Cambria" w:hAnsi="Arial" w:cs="Arial"/>
          <w:lang w:eastAsia="en-US"/>
        </w:rPr>
        <w:lastRenderedPageBreak/>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73629D" w:rsidRDefault="0073629D" w:rsidP="0073629D">
      <w:pPr>
        <w:jc w:val="both"/>
        <w:rPr>
          <w:rFonts w:ascii="Arial" w:eastAsia="Calibri" w:hAnsi="Arial" w:cs="Arial"/>
          <w:b/>
          <w:sz w:val="22"/>
          <w:szCs w:val="22"/>
          <w:lang w:val="es-CR" w:eastAsia="en-US"/>
        </w:rPr>
      </w:pPr>
    </w:p>
    <w:p w:rsidR="00AD038B" w:rsidRPr="00AD038B" w:rsidRDefault="00AD038B" w:rsidP="00AD038B">
      <w:pPr>
        <w:rPr>
          <w:rFonts w:ascii="Arial" w:hAnsi="Arial" w:cs="Arial"/>
          <w:b/>
          <w:i/>
          <w:sz w:val="20"/>
          <w:szCs w:val="20"/>
        </w:rPr>
      </w:pPr>
      <w:r w:rsidRPr="00AD038B">
        <w:rPr>
          <w:rFonts w:ascii="Arial" w:hAnsi="Arial" w:cs="Arial"/>
          <w:b/>
          <w:i/>
          <w:sz w:val="20"/>
          <w:szCs w:val="20"/>
        </w:rPr>
        <w:t xml:space="preserve">Palabras clave:   </w:t>
      </w:r>
      <w:proofErr w:type="gramStart"/>
      <w:r w:rsidRPr="00AD038B">
        <w:rPr>
          <w:rFonts w:ascii="Arial" w:hAnsi="Arial" w:cs="Arial"/>
          <w:b/>
          <w:i/>
          <w:sz w:val="20"/>
          <w:szCs w:val="20"/>
        </w:rPr>
        <w:t>Integración  -</w:t>
      </w:r>
      <w:proofErr w:type="gramEnd"/>
      <w:r w:rsidRPr="00AD038B">
        <w:rPr>
          <w:rFonts w:ascii="Arial" w:hAnsi="Arial" w:cs="Arial"/>
          <w:b/>
          <w:i/>
          <w:sz w:val="20"/>
          <w:szCs w:val="20"/>
        </w:rPr>
        <w:t xml:space="preserve">  Comisión - Selección  – Nombramiento  – Profesional CI</w:t>
      </w:r>
    </w:p>
    <w:p w:rsidR="00AD038B" w:rsidRPr="00AD038B" w:rsidRDefault="00AD038B" w:rsidP="00AD038B">
      <w:pPr>
        <w:pBdr>
          <w:top w:val="nil"/>
          <w:left w:val="nil"/>
          <w:bottom w:val="nil"/>
          <w:right w:val="nil"/>
          <w:between w:val="nil"/>
        </w:pBdr>
        <w:jc w:val="both"/>
        <w:rPr>
          <w:rFonts w:ascii="Arial" w:hAnsi="Arial" w:cs="Arial"/>
          <w:b/>
          <w:color w:val="000000"/>
        </w:rPr>
      </w:pPr>
    </w:p>
    <w:p w:rsidR="000F710B" w:rsidRPr="00AD038B" w:rsidRDefault="000F710B" w:rsidP="00672D32">
      <w:pPr>
        <w:jc w:val="both"/>
        <w:rPr>
          <w:rFonts w:ascii="Arial" w:hAnsi="Arial" w:cs="Arial"/>
          <w:b/>
          <w:sz w:val="22"/>
          <w:szCs w:val="22"/>
        </w:rPr>
      </w:pPr>
    </w:p>
    <w:p w:rsidR="001A214B" w:rsidRDefault="001A214B" w:rsidP="00672D32">
      <w:pPr>
        <w:jc w:val="both"/>
        <w:rPr>
          <w:rFonts w:ascii="Arial" w:hAnsi="Arial" w:cs="Arial"/>
          <w:b/>
          <w:sz w:val="22"/>
          <w:szCs w:val="22"/>
          <w:lang w:val="es-CR"/>
        </w:rPr>
      </w:pPr>
    </w:p>
    <w:tbl>
      <w:tblPr>
        <w:tblpPr w:leftFromText="142" w:rightFromText="142" w:vertAnchor="text" w:horzAnchor="margin" w:tblpY="1"/>
        <w:tblOverlap w:val="never"/>
        <w:tblW w:w="22439" w:type="dxa"/>
        <w:tblLook w:val="04A0" w:firstRow="1" w:lastRow="0" w:firstColumn="1" w:lastColumn="0" w:noHBand="0" w:noVBand="1"/>
      </w:tblPr>
      <w:tblGrid>
        <w:gridCol w:w="4253"/>
        <w:gridCol w:w="4361"/>
        <w:gridCol w:w="4361"/>
        <w:gridCol w:w="4361"/>
        <w:gridCol w:w="742"/>
        <w:gridCol w:w="4361"/>
      </w:tblGrid>
      <w:tr w:rsidR="00CE7F7E" w:rsidRPr="00474B22" w:rsidTr="005F6DF1">
        <w:trPr>
          <w:trHeight w:val="183"/>
        </w:trPr>
        <w:tc>
          <w:tcPr>
            <w:tcW w:w="4253" w:type="dxa"/>
          </w:tcPr>
          <w:p w:rsidR="00CE7F7E" w:rsidRPr="00474B22" w:rsidRDefault="00CE7F7E" w:rsidP="005F1AB3">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5F1AB3">
            <w:pPr>
              <w:jc w:val="both"/>
              <w:rPr>
                <w:rFonts w:ascii="Arial" w:eastAsia="Cambria" w:hAnsi="Arial" w:cs="Arial"/>
                <w:b/>
                <w:sz w:val="16"/>
                <w:szCs w:val="16"/>
                <w:lang w:val="es-ES_tradnl" w:eastAsia="en-US"/>
              </w:rPr>
            </w:pPr>
          </w:p>
        </w:tc>
      </w:tr>
      <w:tr w:rsidR="00CE7F7E" w:rsidRPr="00474B22" w:rsidTr="005F6DF1">
        <w:trPr>
          <w:gridAfter w:val="1"/>
          <w:wAfter w:w="4361" w:type="dxa"/>
          <w:trHeight w:val="183"/>
        </w:trPr>
        <w:tc>
          <w:tcPr>
            <w:tcW w:w="4253" w:type="dxa"/>
          </w:tcPr>
          <w:p w:rsidR="00CE7F7E" w:rsidRDefault="00CE7F7E" w:rsidP="005F1AB3">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E7F7E" w:rsidRDefault="00CE7F7E"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2B5071" w:rsidRDefault="002B5071"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2B5071" w:rsidRDefault="002B5071"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2B5071" w:rsidRDefault="002B5071" w:rsidP="00CE7F7E">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E7F7E"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E7F7E"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E7F7E"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E7F7E"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E7F7E" w:rsidRPr="00474B22" w:rsidRDefault="00CE7F7E" w:rsidP="005F1AB3">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CE7F7E" w:rsidRPr="00474B22" w:rsidRDefault="00CE7F7E" w:rsidP="005F1AB3">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5F1AB3">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r w:rsidR="005F1AB3">
              <w:rPr>
                <w:rFonts w:ascii="Arial" w:eastAsia="Cambria" w:hAnsi="Arial" w:cs="Arial"/>
                <w:b/>
                <w:sz w:val="16"/>
                <w:szCs w:val="16"/>
                <w:lang w:val="es-ES_tradnl" w:eastAsia="en-US"/>
              </w:rPr>
              <w:t xml:space="preserve"> </w:t>
            </w:r>
          </w:p>
          <w:p w:rsidR="00CE7F7E" w:rsidRPr="00474B22" w:rsidRDefault="00CE7F7E" w:rsidP="005F1AB3">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5F1AB3" w:rsidRDefault="00CE7F7E" w:rsidP="005F1A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Comunicación y Mercadeo</w:t>
            </w:r>
            <w:r w:rsidR="0073629D">
              <w:rPr>
                <w:rFonts w:ascii="Arial" w:eastAsia="Cambria" w:hAnsi="Arial" w:cs="Arial"/>
                <w:b/>
                <w:sz w:val="16"/>
                <w:szCs w:val="16"/>
                <w:lang w:val="es-ES_tradnl" w:eastAsia="en-US"/>
              </w:rPr>
              <w:t xml:space="preserve"> </w:t>
            </w:r>
          </w:p>
          <w:p w:rsidR="00CE7F7E" w:rsidRPr="00474B22" w:rsidRDefault="00CE7F7E" w:rsidP="005F1A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E7F7E" w:rsidRDefault="005F6DF1" w:rsidP="008A28F0">
            <w:pPr>
              <w:ind w:left="-567" w:firstLine="567"/>
              <w:jc w:val="both"/>
              <w:rPr>
                <w:rFonts w:ascii="Arial" w:eastAsia="Cambria" w:hAnsi="Arial" w:cs="Arial"/>
                <w:b/>
                <w:sz w:val="16"/>
                <w:szCs w:val="16"/>
                <w:lang w:val="es-CR" w:eastAsia="en-US"/>
              </w:rPr>
            </w:pPr>
            <w:r>
              <w:rPr>
                <w:rFonts w:ascii="Arial" w:eastAsia="Cambria" w:hAnsi="Arial" w:cs="Arial"/>
                <w:b/>
                <w:sz w:val="16"/>
                <w:szCs w:val="16"/>
                <w:lang w:val="es-CR" w:eastAsia="en-US"/>
              </w:rPr>
              <w:t>Máster María Estrada, Integrante COPA</w:t>
            </w:r>
          </w:p>
          <w:p w:rsidR="005F6DF1" w:rsidRDefault="005F6DF1" w:rsidP="008A28F0">
            <w:pPr>
              <w:ind w:left="-567" w:firstLine="567"/>
              <w:jc w:val="both"/>
              <w:rPr>
                <w:rFonts w:ascii="Arial" w:eastAsia="Cambria" w:hAnsi="Arial" w:cs="Arial"/>
                <w:b/>
                <w:sz w:val="16"/>
                <w:szCs w:val="16"/>
                <w:lang w:val="es-CR" w:eastAsia="en-US"/>
              </w:rPr>
            </w:pPr>
            <w:r>
              <w:rPr>
                <w:rFonts w:ascii="Arial" w:eastAsia="Cambria" w:hAnsi="Arial" w:cs="Arial"/>
                <w:b/>
                <w:sz w:val="16"/>
                <w:szCs w:val="16"/>
                <w:lang w:val="es-CR" w:eastAsia="en-US"/>
              </w:rPr>
              <w:t>MSO. Miriam Brenes, Integrante COPA</w:t>
            </w:r>
          </w:p>
          <w:p w:rsidR="005F6DF1" w:rsidRDefault="005F6DF1" w:rsidP="008A28F0">
            <w:pPr>
              <w:ind w:left="-567" w:firstLine="567"/>
              <w:jc w:val="both"/>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MSc</w:t>
            </w:r>
            <w:proofErr w:type="spellEnd"/>
            <w:r>
              <w:rPr>
                <w:rFonts w:ascii="Arial" w:eastAsia="Cambria" w:hAnsi="Arial" w:cs="Arial"/>
                <w:b/>
                <w:sz w:val="16"/>
                <w:szCs w:val="16"/>
                <w:lang w:val="es-CR" w:eastAsia="en-US"/>
              </w:rPr>
              <w:t>. Ana Rosa Ruiz, Coordinadora COPA</w:t>
            </w:r>
          </w:p>
          <w:p w:rsidR="005F6DF1" w:rsidRPr="00474B22" w:rsidRDefault="005F6DF1" w:rsidP="005F6DF1">
            <w:pPr>
              <w:ind w:left="38"/>
              <w:jc w:val="both"/>
              <w:rPr>
                <w:rFonts w:ascii="Arial" w:eastAsia="Cambria" w:hAnsi="Arial" w:cs="Arial"/>
                <w:b/>
                <w:sz w:val="16"/>
                <w:szCs w:val="16"/>
                <w:lang w:val="es-CR" w:eastAsia="en-US"/>
              </w:rPr>
            </w:pPr>
            <w:r>
              <w:rPr>
                <w:rFonts w:ascii="Arial" w:eastAsia="Cambria" w:hAnsi="Arial" w:cs="Arial"/>
                <w:b/>
                <w:sz w:val="16"/>
                <w:szCs w:val="16"/>
                <w:lang w:val="es-CR" w:eastAsia="en-US"/>
              </w:rPr>
              <w:t>Máster Ana Damaris Quesada, Directora Ejecutiva Secretaría Consejo Institucional</w:t>
            </w:r>
            <w:bookmarkStart w:id="3" w:name="_GoBack"/>
            <w:bookmarkEnd w:id="3"/>
          </w:p>
        </w:tc>
        <w:tc>
          <w:tcPr>
            <w:tcW w:w="4361" w:type="dxa"/>
          </w:tcPr>
          <w:p w:rsidR="00CE7F7E" w:rsidRPr="00474B22" w:rsidRDefault="00CE7F7E" w:rsidP="005F1AB3">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5F1AB3">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E6" w:rsidRDefault="00B964E6">
      <w:r>
        <w:separator/>
      </w:r>
    </w:p>
  </w:endnote>
  <w:endnote w:type="continuationSeparator" w:id="0">
    <w:p w:rsidR="00B964E6" w:rsidRDefault="00B9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E6" w:rsidRDefault="00B964E6">
      <w:r>
        <w:separator/>
      </w:r>
    </w:p>
  </w:footnote>
  <w:footnote w:type="continuationSeparator" w:id="0">
    <w:p w:rsidR="00B964E6" w:rsidRDefault="00B9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2B5071">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2B5071">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B5071">
      <w:rPr>
        <w:rFonts w:ascii="Arial" w:eastAsia="Cambria" w:hAnsi="Arial" w:cs="Arial"/>
        <w:i/>
        <w:sz w:val="18"/>
        <w:szCs w:val="18"/>
        <w:lang w:val="es-ES_tradnl" w:eastAsia="x-none"/>
      </w:rPr>
      <w:t>21</w:t>
    </w:r>
    <w:r w:rsidR="00942495">
      <w:rPr>
        <w:rFonts w:ascii="Arial" w:eastAsia="Cambria" w:hAnsi="Arial" w:cs="Arial"/>
        <w:i/>
        <w:sz w:val="18"/>
        <w:szCs w:val="18"/>
        <w:lang w:val="es-ES_tradnl" w:eastAsia="x-none"/>
      </w:rPr>
      <w:t xml:space="preserve"> de 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F6DF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 w15:restartNumberingAfterBreak="0">
    <w:nsid w:val="1F62222C"/>
    <w:multiLevelType w:val="hybridMultilevel"/>
    <w:tmpl w:val="F28466D6"/>
    <w:lvl w:ilvl="0" w:tplc="DE5E4CBA">
      <w:start w:val="1"/>
      <w:numFmt w:val="lowerLetter"/>
      <w:lvlText w:val="%1."/>
      <w:lvlJc w:val="left"/>
      <w:pPr>
        <w:ind w:left="1298" w:hanging="360"/>
      </w:pPr>
      <w:rPr>
        <w:rFonts w:hint="default"/>
      </w:rPr>
    </w:lvl>
    <w:lvl w:ilvl="1" w:tplc="140A0019" w:tentative="1">
      <w:start w:val="1"/>
      <w:numFmt w:val="lowerLetter"/>
      <w:lvlText w:val="%2."/>
      <w:lvlJc w:val="left"/>
      <w:pPr>
        <w:ind w:left="2018" w:hanging="360"/>
      </w:p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5" w15:restartNumberingAfterBreak="0">
    <w:nsid w:val="1F9E165C"/>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6C6417"/>
    <w:multiLevelType w:val="hybridMultilevel"/>
    <w:tmpl w:val="9866E52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807900"/>
    <w:multiLevelType w:val="hybridMultilevel"/>
    <w:tmpl w:val="9DC8ADDE"/>
    <w:lvl w:ilvl="0" w:tplc="140A0017">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6"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2" w15:restartNumberingAfterBreak="0">
    <w:nsid w:val="663F5D9D"/>
    <w:multiLevelType w:val="hybridMultilevel"/>
    <w:tmpl w:val="9866E52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10"/>
  </w:num>
  <w:num w:numId="8">
    <w:abstractNumId w:val="14"/>
  </w:num>
  <w:num w:numId="9">
    <w:abstractNumId w:val="26"/>
  </w:num>
  <w:num w:numId="10">
    <w:abstractNumId w:val="3"/>
  </w:num>
  <w:num w:numId="11">
    <w:abstractNumId w:val="18"/>
  </w:num>
  <w:num w:numId="12">
    <w:abstractNumId w:val="12"/>
  </w:num>
  <w:num w:numId="13">
    <w:abstractNumId w:val="19"/>
  </w:num>
  <w:num w:numId="14">
    <w:abstractNumId w:val="6"/>
  </w:num>
  <w:num w:numId="15">
    <w:abstractNumId w:val="25"/>
  </w:num>
  <w:num w:numId="16">
    <w:abstractNumId w:val="0"/>
  </w:num>
  <w:num w:numId="17">
    <w:abstractNumId w:val="23"/>
  </w:num>
  <w:num w:numId="18">
    <w:abstractNumId w:val="2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1"/>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1B3"/>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27CC"/>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5071"/>
    <w:rsid w:val="002C163E"/>
    <w:rsid w:val="002C19F4"/>
    <w:rsid w:val="002C228F"/>
    <w:rsid w:val="002C2B58"/>
    <w:rsid w:val="002C468D"/>
    <w:rsid w:val="002C4D2C"/>
    <w:rsid w:val="002C6BE2"/>
    <w:rsid w:val="002D170E"/>
    <w:rsid w:val="002D2C7C"/>
    <w:rsid w:val="002D6978"/>
    <w:rsid w:val="002D76DD"/>
    <w:rsid w:val="002E03BF"/>
    <w:rsid w:val="002E1507"/>
    <w:rsid w:val="002E1617"/>
    <w:rsid w:val="002E2751"/>
    <w:rsid w:val="002E49F2"/>
    <w:rsid w:val="002E5A2A"/>
    <w:rsid w:val="002F03FC"/>
    <w:rsid w:val="002F05FD"/>
    <w:rsid w:val="002F1374"/>
    <w:rsid w:val="00300778"/>
    <w:rsid w:val="003011A3"/>
    <w:rsid w:val="0030153B"/>
    <w:rsid w:val="00301B0B"/>
    <w:rsid w:val="00302A99"/>
    <w:rsid w:val="00305BC2"/>
    <w:rsid w:val="00310865"/>
    <w:rsid w:val="003134B8"/>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5FC1"/>
    <w:rsid w:val="00396AAA"/>
    <w:rsid w:val="003A34C0"/>
    <w:rsid w:val="003A434F"/>
    <w:rsid w:val="003A49BC"/>
    <w:rsid w:val="003A5456"/>
    <w:rsid w:val="003A5BCA"/>
    <w:rsid w:val="003A7912"/>
    <w:rsid w:val="003B0A2D"/>
    <w:rsid w:val="003B245E"/>
    <w:rsid w:val="003B4C91"/>
    <w:rsid w:val="003B5F32"/>
    <w:rsid w:val="003B5FFB"/>
    <w:rsid w:val="003B6DC0"/>
    <w:rsid w:val="003B6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0AB"/>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1AB3"/>
    <w:rsid w:val="005F3429"/>
    <w:rsid w:val="005F3B68"/>
    <w:rsid w:val="005F40F5"/>
    <w:rsid w:val="005F6B28"/>
    <w:rsid w:val="005F6DF1"/>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2FD5"/>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B76EE"/>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42495"/>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7A8E"/>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038B"/>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06A29"/>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64E6"/>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15D1"/>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0846"/>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4C07"/>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8669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A7F0A"/>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9B60C"/>
  <w15:chartTrackingRefBased/>
  <w15:docId w15:val="{6D827E4B-98F6-414D-AF95-975821C6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5B70-06A4-4FCB-9D51-DF0AB410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dc:description/>
  <cp:lastModifiedBy>Ana Ruth Solano Moya</cp:lastModifiedBy>
  <cp:revision>11</cp:revision>
  <cp:lastPrinted>2018-02-14T20:32:00Z</cp:lastPrinted>
  <dcterms:created xsi:type="dcterms:W3CDTF">2018-01-31T17:57:00Z</dcterms:created>
  <dcterms:modified xsi:type="dcterms:W3CDTF">2018-02-21T22:36:00Z</dcterms:modified>
</cp:coreProperties>
</file>