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144CA">
        <w:rPr>
          <w:rFonts w:ascii="Arial" w:hAnsi="Arial" w:cs="Arial"/>
          <w:b/>
          <w:bCs/>
          <w:iCs/>
          <w:sz w:val="26"/>
          <w:szCs w:val="22"/>
          <w:lang w:val="es-CR"/>
        </w:rPr>
        <w:t>176</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190010" w:rsidP="00337455">
            <w:pPr>
              <w:jc w:val="both"/>
              <w:rPr>
                <w:rFonts w:ascii="Arial" w:eastAsia="Cambria" w:hAnsi="Arial" w:cs="Arial"/>
                <w:sz w:val="22"/>
                <w:szCs w:val="22"/>
                <w:lang w:val="es-ES_tradnl" w:eastAsia="en-US"/>
              </w:rPr>
            </w:pPr>
            <w:r w:rsidRPr="00B91A83">
              <w:rPr>
                <w:rFonts w:ascii="Arial" w:eastAsia="Cambria" w:hAnsi="Arial" w:cs="Arial"/>
                <w:sz w:val="22"/>
                <w:szCs w:val="22"/>
                <w:lang w:val="es-ES_tradnl" w:eastAsia="en-US"/>
              </w:rPr>
              <w:t>Dr. Julio Calvo Alvarado</w:t>
            </w:r>
            <w:r w:rsidR="0090700F" w:rsidRPr="00B91A83">
              <w:rPr>
                <w:rFonts w:ascii="Arial" w:eastAsia="Cambria" w:hAnsi="Arial" w:cs="Arial"/>
                <w:sz w:val="22"/>
                <w:szCs w:val="22"/>
                <w:lang w:val="es-ES_tradnl" w:eastAsia="en-US"/>
              </w:rPr>
              <w:t>, Rector</w:t>
            </w:r>
          </w:p>
          <w:p w:rsidR="00B144CA" w:rsidRDefault="00B144CA" w:rsidP="00B144C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B144CA" w:rsidRDefault="00B144CA" w:rsidP="00B144C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B144CA" w:rsidRDefault="00B144CA" w:rsidP="00B144C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Paola Vega, Vicerrectora de Investigación y Extensión </w:t>
            </w:r>
          </w:p>
          <w:p w:rsidR="00B144CA" w:rsidRDefault="00B144CA" w:rsidP="00B144C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Vicerrectora de Vida Estudiantil y Servicios Académicos </w:t>
            </w:r>
          </w:p>
          <w:p w:rsidR="00B144CA" w:rsidRDefault="00B144CA" w:rsidP="00B144C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Director Sede Regional San Carlos</w:t>
            </w:r>
          </w:p>
          <w:p w:rsidR="00B144CA" w:rsidRDefault="00B144CA" w:rsidP="00B144C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Máster </w:t>
            </w:r>
            <w:proofErr w:type="spellStart"/>
            <w:r>
              <w:rPr>
                <w:rFonts w:ascii="Arial" w:eastAsia="Cambria" w:hAnsi="Arial" w:cs="Arial"/>
                <w:sz w:val="22"/>
                <w:szCs w:val="22"/>
                <w:lang w:val="es-ES_tradnl" w:eastAsia="en-US"/>
              </w:rPr>
              <w:t>Rónald</w:t>
            </w:r>
            <w:proofErr w:type="spellEnd"/>
            <w:r>
              <w:rPr>
                <w:rFonts w:ascii="Arial" w:eastAsia="Cambria" w:hAnsi="Arial" w:cs="Arial"/>
                <w:sz w:val="22"/>
                <w:szCs w:val="22"/>
                <w:lang w:val="es-ES_tradnl" w:eastAsia="en-US"/>
              </w:rPr>
              <w:t xml:space="preserve"> Bonilla Rodríguez, Director Centro Académico de San José</w:t>
            </w:r>
          </w:p>
          <w:p w:rsidR="00B144CA" w:rsidRDefault="00B144CA" w:rsidP="00B144C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Director Centro Académico de Alajuela</w:t>
            </w:r>
          </w:p>
          <w:p w:rsidR="00B144CA" w:rsidRDefault="00B144CA" w:rsidP="00B144C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Jiménez, Directora Centro Académico de Limón</w:t>
            </w:r>
          </w:p>
          <w:p w:rsidR="00B144CA" w:rsidRDefault="00B144CA" w:rsidP="00B144C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Directora Oficina Planificación Institucional</w:t>
            </w:r>
          </w:p>
          <w:p w:rsidR="00B144CA" w:rsidRDefault="00B144CA" w:rsidP="00B144C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Araya, Directora Departamento Financiero Contable</w:t>
            </w:r>
          </w:p>
          <w:p w:rsidR="00974E35" w:rsidRPr="00B144CA" w:rsidRDefault="00974E35" w:rsidP="00B144CA">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A73F9F"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974E35"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41F61">
              <w:rPr>
                <w:rFonts w:ascii="Arial" w:eastAsia="Cambria" w:hAnsi="Arial" w:cs="Arial"/>
                <w:sz w:val="22"/>
                <w:szCs w:val="22"/>
                <w:lang w:val="es-ES_tradnl" w:eastAsia="en-US"/>
              </w:rPr>
              <w:t xml:space="preserve">Consejo </w:t>
            </w:r>
            <w:r w:rsidR="00841F61"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36641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07</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121C9F" w:rsidRDefault="007742A1" w:rsidP="00B144CA">
            <w:pPr>
              <w:ind w:left="73"/>
              <w:jc w:val="both"/>
              <w:rPr>
                <w:rFonts w:ascii="Arial" w:eastAsia="Cambria" w:hAnsi="Arial" w:cs="Arial"/>
                <w:b/>
                <w:sz w:val="20"/>
                <w:szCs w:val="20"/>
                <w:highlight w:val="yellow"/>
                <w:lang w:val="es-CR" w:eastAsia="en-US"/>
              </w:rPr>
            </w:pPr>
            <w:r w:rsidRPr="00121C9F">
              <w:rPr>
                <w:rFonts w:ascii="Arial" w:eastAsia="Calibri" w:hAnsi="Arial" w:cs="Arial"/>
                <w:b/>
                <w:sz w:val="22"/>
                <w:szCs w:val="22"/>
              </w:rPr>
              <w:t xml:space="preserve">Sesión Ordinaria No. </w:t>
            </w:r>
            <w:r w:rsidR="00337455" w:rsidRPr="00121C9F">
              <w:rPr>
                <w:rFonts w:ascii="Arial" w:eastAsia="Calibri" w:hAnsi="Arial" w:cs="Arial"/>
                <w:b/>
                <w:sz w:val="22"/>
                <w:szCs w:val="22"/>
              </w:rPr>
              <w:t>30</w:t>
            </w:r>
            <w:r w:rsidR="0036641E">
              <w:rPr>
                <w:rFonts w:ascii="Arial" w:eastAsia="Calibri" w:hAnsi="Arial" w:cs="Arial"/>
                <w:b/>
                <w:sz w:val="22"/>
                <w:szCs w:val="22"/>
              </w:rPr>
              <w:t>60</w:t>
            </w:r>
            <w:r w:rsidRPr="00121C9F">
              <w:rPr>
                <w:rFonts w:ascii="Arial" w:eastAsia="Calibri" w:hAnsi="Arial" w:cs="Arial"/>
                <w:b/>
                <w:sz w:val="22"/>
                <w:szCs w:val="22"/>
              </w:rPr>
              <w:t>, Artículo</w:t>
            </w:r>
            <w:r w:rsidR="00437F0F" w:rsidRPr="00121C9F">
              <w:rPr>
                <w:rFonts w:ascii="Arial" w:eastAsia="Calibri" w:hAnsi="Arial" w:cs="Arial"/>
                <w:b/>
                <w:sz w:val="22"/>
                <w:szCs w:val="22"/>
              </w:rPr>
              <w:t xml:space="preserve"> </w:t>
            </w:r>
            <w:r w:rsidR="0036641E">
              <w:rPr>
                <w:rFonts w:ascii="Arial" w:eastAsia="Calibri" w:hAnsi="Arial" w:cs="Arial"/>
                <w:b/>
                <w:sz w:val="22"/>
                <w:szCs w:val="22"/>
              </w:rPr>
              <w:t>8</w:t>
            </w:r>
            <w:r w:rsidR="00302A99" w:rsidRPr="00121C9F">
              <w:rPr>
                <w:rFonts w:ascii="Arial" w:eastAsia="Calibri" w:hAnsi="Arial" w:cs="Arial"/>
                <w:b/>
                <w:sz w:val="22"/>
                <w:szCs w:val="22"/>
              </w:rPr>
              <w:t>,</w:t>
            </w:r>
            <w:r w:rsidRPr="00121C9F">
              <w:rPr>
                <w:rFonts w:ascii="Arial" w:eastAsia="Calibri" w:hAnsi="Arial" w:cs="Arial"/>
                <w:b/>
                <w:sz w:val="22"/>
                <w:szCs w:val="22"/>
              </w:rPr>
              <w:t xml:space="preserve"> del </w:t>
            </w:r>
            <w:r w:rsidR="0036641E">
              <w:rPr>
                <w:rFonts w:ascii="Arial" w:eastAsia="Calibri" w:hAnsi="Arial" w:cs="Arial"/>
                <w:b/>
                <w:sz w:val="22"/>
                <w:szCs w:val="22"/>
              </w:rPr>
              <w:t>07 de marzo</w:t>
            </w:r>
            <w:r w:rsidR="007A2D73" w:rsidRPr="00121C9F">
              <w:rPr>
                <w:rFonts w:ascii="Arial" w:eastAsia="Calibri" w:hAnsi="Arial" w:cs="Arial"/>
                <w:b/>
                <w:sz w:val="22"/>
                <w:szCs w:val="22"/>
              </w:rPr>
              <w:t xml:space="preserve"> </w:t>
            </w:r>
            <w:r w:rsidR="00A772EF" w:rsidRPr="00121C9F">
              <w:rPr>
                <w:rFonts w:ascii="Arial" w:eastAsia="Calibri" w:hAnsi="Arial" w:cs="Arial"/>
                <w:b/>
                <w:sz w:val="22"/>
                <w:szCs w:val="22"/>
              </w:rPr>
              <w:t>de 201</w:t>
            </w:r>
            <w:r w:rsidR="003B6DC0" w:rsidRPr="00121C9F">
              <w:rPr>
                <w:rFonts w:ascii="Arial" w:eastAsia="Calibri" w:hAnsi="Arial" w:cs="Arial"/>
                <w:b/>
                <w:sz w:val="22"/>
                <w:szCs w:val="22"/>
              </w:rPr>
              <w:t>8</w:t>
            </w:r>
            <w:r w:rsidR="00457DD8" w:rsidRPr="00121C9F">
              <w:rPr>
                <w:rFonts w:ascii="Arial" w:eastAsia="Calibri" w:hAnsi="Arial" w:cs="Arial"/>
                <w:b/>
                <w:sz w:val="22"/>
                <w:szCs w:val="22"/>
              </w:rPr>
              <w:t xml:space="preserve">. </w:t>
            </w:r>
            <w:r w:rsidR="00FA3C47" w:rsidRPr="00121C9F">
              <w:rPr>
                <w:rFonts w:ascii="Arial" w:eastAsia="Calibri" w:hAnsi="Arial" w:cs="Arial"/>
                <w:b/>
                <w:sz w:val="22"/>
                <w:szCs w:val="22"/>
              </w:rPr>
              <w:t xml:space="preserve"> </w:t>
            </w:r>
            <w:r w:rsidR="00B144CA" w:rsidRPr="00B144CA">
              <w:rPr>
                <w:rFonts w:ascii="Arial" w:hAnsi="Arial" w:cs="Arial"/>
                <w:b/>
                <w:bCs/>
                <w:sz w:val="22"/>
                <w:szCs w:val="22"/>
                <w:lang w:val="es-CR"/>
              </w:rPr>
              <w:t>Cronogramas de las fases del Plan Presupuesto Institucional y presentación de Estados Financieros 2019</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63417" w:rsidRDefault="00563417" w:rsidP="0073629D">
      <w:pPr>
        <w:rPr>
          <w:rFonts w:ascii="Arial" w:hAnsi="Arial" w:cs="Arial"/>
          <w:sz w:val="18"/>
          <w:szCs w:val="18"/>
        </w:rPr>
      </w:pPr>
    </w:p>
    <w:p w:rsidR="00B144CA" w:rsidRDefault="00B144CA" w:rsidP="0073629D">
      <w:pPr>
        <w:rPr>
          <w:rFonts w:ascii="Arial" w:hAnsi="Arial" w:cs="Arial"/>
          <w:sz w:val="18"/>
          <w:szCs w:val="18"/>
        </w:rPr>
      </w:pPr>
    </w:p>
    <w:p w:rsidR="00B144CA" w:rsidRPr="00B144CA" w:rsidRDefault="00B144CA" w:rsidP="00B144CA">
      <w:pPr>
        <w:jc w:val="both"/>
        <w:outlineLvl w:val="0"/>
        <w:rPr>
          <w:rFonts w:ascii="Arial" w:hAnsi="Arial" w:cs="Arial"/>
          <w:b/>
          <w:lang w:val="es-CR"/>
        </w:rPr>
      </w:pPr>
      <w:r w:rsidRPr="00B144CA">
        <w:rPr>
          <w:rFonts w:ascii="Arial" w:hAnsi="Arial" w:cs="Arial"/>
          <w:b/>
          <w:lang w:val="es-CR"/>
        </w:rPr>
        <w:t>RESULTANDO QUE:</w:t>
      </w:r>
    </w:p>
    <w:p w:rsidR="00B144CA" w:rsidRPr="00B144CA" w:rsidRDefault="00B144CA" w:rsidP="00B144CA">
      <w:pPr>
        <w:jc w:val="both"/>
        <w:outlineLvl w:val="0"/>
        <w:rPr>
          <w:rFonts w:ascii="Arial" w:hAnsi="Arial" w:cs="Arial"/>
          <w:b/>
          <w:lang w:val="es-CR"/>
        </w:rPr>
      </w:pPr>
    </w:p>
    <w:p w:rsidR="00B144CA" w:rsidRPr="00B144CA" w:rsidRDefault="00B144CA" w:rsidP="00B144CA">
      <w:pPr>
        <w:numPr>
          <w:ilvl w:val="0"/>
          <w:numId w:val="38"/>
        </w:numPr>
        <w:tabs>
          <w:tab w:val="num" w:pos="2520"/>
        </w:tabs>
        <w:jc w:val="both"/>
        <w:rPr>
          <w:rFonts w:ascii="Arial" w:hAnsi="Arial"/>
          <w:lang w:val="es-CR"/>
        </w:rPr>
      </w:pPr>
      <w:r w:rsidRPr="00B144CA">
        <w:rPr>
          <w:rFonts w:ascii="Arial" w:hAnsi="Arial"/>
          <w:lang w:val="es-CR"/>
        </w:rPr>
        <w:t>El Reglamento para la Elaboración, Aprobación y Modificación de los Cronogramas Institucionales, aprobado en la Sesión del Consejo Institucional No. 2449, Artículo 10, del 26 de enero del 2006, publicado en la Gaceta No. 201, del día viernes 10 de marzo del año 2006, establece que:</w:t>
      </w:r>
    </w:p>
    <w:p w:rsidR="00B144CA" w:rsidRPr="00B144CA" w:rsidRDefault="00B144CA" w:rsidP="00B144CA">
      <w:pPr>
        <w:spacing w:before="120"/>
        <w:ind w:left="1056" w:right="440" w:hanging="144"/>
        <w:jc w:val="both"/>
        <w:rPr>
          <w:rFonts w:ascii="Arial" w:hAnsi="Arial" w:cs="Arial"/>
          <w:i/>
          <w:sz w:val="22"/>
          <w:szCs w:val="22"/>
        </w:rPr>
      </w:pPr>
      <w:r w:rsidRPr="00B144CA">
        <w:rPr>
          <w:rFonts w:ascii="Arial" w:hAnsi="Arial" w:cs="Arial"/>
          <w:i/>
          <w:sz w:val="22"/>
          <w:szCs w:val="22"/>
        </w:rPr>
        <w:t xml:space="preserve"> “El Consejo Institucional a más tardar en el mes de noviembre de cada año, establecerá las fechas relevantes para la presentación y aprobación de las etapas principales del Plan Presupuesto del ITCR, con el propósito de cumplir lo establecido por la Contraloría General de la República.  Las Etapas son: </w:t>
      </w:r>
    </w:p>
    <w:p w:rsidR="00B144CA" w:rsidRPr="00B144CA" w:rsidRDefault="00B144CA" w:rsidP="00B144CA">
      <w:pPr>
        <w:tabs>
          <w:tab w:val="left" w:pos="426"/>
        </w:tabs>
        <w:ind w:right="-1"/>
        <w:contextualSpacing/>
        <w:jc w:val="both"/>
        <w:rPr>
          <w:rFonts w:ascii="Arial" w:hAnsi="Arial" w:cs="Arial"/>
          <w:bCs/>
          <w:sz w:val="10"/>
          <w:szCs w:val="10"/>
          <w:lang w:val="es-CR" w:eastAsia="en-US"/>
        </w:rPr>
      </w:pPr>
    </w:p>
    <w:p w:rsidR="00B144CA" w:rsidRPr="00B144CA" w:rsidRDefault="00B144CA" w:rsidP="00B144CA">
      <w:pPr>
        <w:ind w:left="2517" w:right="1486" w:hanging="1440"/>
        <w:rPr>
          <w:rFonts w:ascii="Arial" w:hAnsi="Arial" w:cs="Arial"/>
          <w:i/>
          <w:sz w:val="22"/>
          <w:szCs w:val="22"/>
        </w:rPr>
      </w:pPr>
      <w:r w:rsidRPr="00B144CA">
        <w:rPr>
          <w:rFonts w:ascii="Arial" w:hAnsi="Arial" w:cs="Arial"/>
          <w:b/>
          <w:i/>
          <w:sz w:val="22"/>
          <w:szCs w:val="22"/>
        </w:rPr>
        <w:t>1.</w:t>
      </w:r>
      <w:r w:rsidRPr="00B144CA">
        <w:rPr>
          <w:rFonts w:ascii="Arial" w:hAnsi="Arial" w:cs="Arial"/>
          <w:i/>
          <w:sz w:val="22"/>
          <w:szCs w:val="22"/>
        </w:rPr>
        <w:t xml:space="preserve"> Políticas Específicas y Lineamientos</w:t>
      </w:r>
    </w:p>
    <w:p w:rsidR="00B144CA" w:rsidRPr="00B144CA" w:rsidRDefault="00B144CA" w:rsidP="00B144CA">
      <w:pPr>
        <w:ind w:left="2517" w:right="1486" w:hanging="1440"/>
        <w:rPr>
          <w:rFonts w:ascii="Arial" w:hAnsi="Arial" w:cs="Arial"/>
          <w:i/>
          <w:sz w:val="22"/>
          <w:szCs w:val="22"/>
        </w:rPr>
      </w:pPr>
      <w:r w:rsidRPr="00B144CA">
        <w:rPr>
          <w:rFonts w:ascii="Arial" w:hAnsi="Arial" w:cs="Arial"/>
          <w:b/>
          <w:i/>
          <w:sz w:val="22"/>
          <w:szCs w:val="22"/>
        </w:rPr>
        <w:t>2.</w:t>
      </w:r>
      <w:r w:rsidRPr="00B144CA">
        <w:rPr>
          <w:rFonts w:ascii="Arial" w:hAnsi="Arial" w:cs="Arial"/>
          <w:i/>
          <w:sz w:val="22"/>
          <w:szCs w:val="22"/>
        </w:rPr>
        <w:t xml:space="preserve"> Creación de Plazas</w:t>
      </w:r>
    </w:p>
    <w:p w:rsidR="00B144CA" w:rsidRPr="00B144CA" w:rsidRDefault="00B144CA" w:rsidP="00B144CA">
      <w:pPr>
        <w:tabs>
          <w:tab w:val="left" w:pos="3060"/>
        </w:tabs>
        <w:ind w:left="2517" w:right="1486" w:hanging="1440"/>
        <w:rPr>
          <w:rFonts w:ascii="Arial" w:hAnsi="Arial" w:cs="Arial"/>
          <w:i/>
          <w:sz w:val="22"/>
          <w:szCs w:val="22"/>
        </w:rPr>
      </w:pPr>
      <w:r w:rsidRPr="00B144CA">
        <w:rPr>
          <w:rFonts w:ascii="Arial" w:hAnsi="Arial" w:cs="Arial"/>
          <w:b/>
          <w:i/>
          <w:sz w:val="22"/>
          <w:szCs w:val="22"/>
        </w:rPr>
        <w:t>3.</w:t>
      </w:r>
      <w:r w:rsidRPr="00B144CA">
        <w:rPr>
          <w:rFonts w:ascii="Arial" w:hAnsi="Arial" w:cs="Arial"/>
          <w:i/>
          <w:sz w:val="22"/>
          <w:szCs w:val="22"/>
        </w:rPr>
        <w:t xml:space="preserve"> Anteproyecto</w:t>
      </w:r>
      <w:r w:rsidRPr="00B144CA">
        <w:rPr>
          <w:rFonts w:ascii="Arial" w:hAnsi="Arial" w:cs="Arial"/>
          <w:i/>
          <w:sz w:val="22"/>
          <w:szCs w:val="22"/>
        </w:rPr>
        <w:tab/>
      </w:r>
    </w:p>
    <w:p w:rsidR="00B144CA" w:rsidRPr="00B144CA" w:rsidRDefault="00B144CA" w:rsidP="00B144CA">
      <w:pPr>
        <w:ind w:left="2517" w:right="1486" w:hanging="1440"/>
        <w:rPr>
          <w:rFonts w:ascii="Arial" w:hAnsi="Arial" w:cs="Arial"/>
          <w:i/>
          <w:sz w:val="22"/>
          <w:szCs w:val="22"/>
        </w:rPr>
      </w:pPr>
      <w:r w:rsidRPr="00B144CA">
        <w:rPr>
          <w:rFonts w:ascii="Arial" w:hAnsi="Arial" w:cs="Arial"/>
          <w:b/>
          <w:i/>
          <w:sz w:val="22"/>
          <w:szCs w:val="22"/>
        </w:rPr>
        <w:t>4.</w:t>
      </w:r>
      <w:r w:rsidRPr="00B144CA">
        <w:rPr>
          <w:rFonts w:ascii="Arial" w:hAnsi="Arial" w:cs="Arial"/>
          <w:i/>
          <w:sz w:val="22"/>
          <w:szCs w:val="22"/>
        </w:rPr>
        <w:t xml:space="preserve"> Proyecto Final del Plan Presupuesto”</w:t>
      </w:r>
    </w:p>
    <w:p w:rsidR="00B144CA" w:rsidRPr="00B144CA" w:rsidRDefault="00B144CA" w:rsidP="00B144CA">
      <w:pPr>
        <w:jc w:val="both"/>
        <w:rPr>
          <w:rFonts w:ascii="Arial" w:hAnsi="Arial"/>
          <w:lang w:val="es-CR"/>
        </w:rPr>
      </w:pPr>
    </w:p>
    <w:p w:rsidR="00B144CA" w:rsidRPr="00B144CA" w:rsidRDefault="00B144CA" w:rsidP="00B144CA">
      <w:pPr>
        <w:numPr>
          <w:ilvl w:val="0"/>
          <w:numId w:val="38"/>
        </w:numPr>
        <w:tabs>
          <w:tab w:val="num" w:pos="2520"/>
        </w:tabs>
        <w:jc w:val="both"/>
        <w:rPr>
          <w:rFonts w:ascii="Arial" w:hAnsi="Arial"/>
          <w:lang w:val="es-CR"/>
        </w:rPr>
      </w:pPr>
      <w:r w:rsidRPr="00B144CA">
        <w:rPr>
          <w:rFonts w:ascii="Arial" w:hAnsi="Arial"/>
          <w:lang w:val="es-CR"/>
        </w:rPr>
        <w:t>El Consejo Institucional en la Sesión Ordinaria No. 3011, Artículo 11, del 01 de marzo de 2017 aprobó el Cronograma para la formulación del Plan Anual Operativo y Presupuesto 2018.</w:t>
      </w:r>
    </w:p>
    <w:p w:rsidR="00B144CA" w:rsidRPr="00B144CA" w:rsidRDefault="00B144CA" w:rsidP="00B144CA">
      <w:pPr>
        <w:jc w:val="both"/>
        <w:rPr>
          <w:rFonts w:ascii="Arial" w:hAnsi="Arial" w:cs="Arial"/>
          <w:sz w:val="20"/>
          <w:szCs w:val="20"/>
          <w:lang w:val="es-CR"/>
        </w:rPr>
      </w:pPr>
    </w:p>
    <w:p w:rsidR="00B144CA" w:rsidRDefault="00B144CA" w:rsidP="00B144CA">
      <w:pPr>
        <w:jc w:val="both"/>
        <w:rPr>
          <w:rFonts w:ascii="Arial" w:hAnsi="Arial" w:cs="Arial"/>
          <w:sz w:val="20"/>
          <w:szCs w:val="20"/>
          <w:lang w:val="es-CR"/>
        </w:rPr>
      </w:pPr>
    </w:p>
    <w:p w:rsidR="00B144CA" w:rsidRDefault="00B144CA" w:rsidP="00B144CA">
      <w:pPr>
        <w:jc w:val="both"/>
        <w:rPr>
          <w:rFonts w:ascii="Arial" w:hAnsi="Arial" w:cs="Arial"/>
          <w:sz w:val="20"/>
          <w:szCs w:val="20"/>
          <w:lang w:val="es-CR"/>
        </w:rPr>
      </w:pPr>
    </w:p>
    <w:p w:rsidR="00B144CA" w:rsidRDefault="00B144CA" w:rsidP="00B144CA">
      <w:pPr>
        <w:jc w:val="both"/>
        <w:rPr>
          <w:rFonts w:ascii="Arial" w:hAnsi="Arial" w:cs="Arial"/>
          <w:sz w:val="20"/>
          <w:szCs w:val="20"/>
          <w:lang w:val="es-CR"/>
        </w:rPr>
      </w:pPr>
    </w:p>
    <w:p w:rsidR="00B144CA" w:rsidRDefault="00B144CA" w:rsidP="00B144CA">
      <w:pPr>
        <w:jc w:val="both"/>
        <w:rPr>
          <w:rFonts w:ascii="Arial" w:hAnsi="Arial" w:cs="Arial"/>
          <w:sz w:val="20"/>
          <w:szCs w:val="20"/>
          <w:lang w:val="es-CR"/>
        </w:rPr>
      </w:pPr>
    </w:p>
    <w:p w:rsidR="00B144CA" w:rsidRPr="00B144CA" w:rsidRDefault="00B144CA" w:rsidP="00B144CA">
      <w:pPr>
        <w:jc w:val="both"/>
        <w:rPr>
          <w:rFonts w:ascii="Arial" w:hAnsi="Arial" w:cs="Arial"/>
          <w:sz w:val="20"/>
          <w:szCs w:val="20"/>
          <w:lang w:val="es-CR"/>
        </w:rPr>
      </w:pPr>
    </w:p>
    <w:p w:rsidR="00B144CA" w:rsidRPr="00B144CA" w:rsidRDefault="00B144CA" w:rsidP="00B144CA">
      <w:pPr>
        <w:jc w:val="both"/>
        <w:outlineLvl w:val="0"/>
        <w:rPr>
          <w:rFonts w:ascii="Arial" w:hAnsi="Arial" w:cs="Arial"/>
          <w:b/>
          <w:lang w:val="es-CR"/>
        </w:rPr>
      </w:pPr>
      <w:r w:rsidRPr="00B144CA">
        <w:rPr>
          <w:rFonts w:ascii="Arial" w:hAnsi="Arial" w:cs="Arial"/>
          <w:b/>
          <w:lang w:val="es-CR"/>
        </w:rPr>
        <w:lastRenderedPageBreak/>
        <w:t>CONSIDERANDO QUE:</w:t>
      </w:r>
    </w:p>
    <w:p w:rsidR="00B144CA" w:rsidRPr="00B144CA" w:rsidRDefault="00B144CA" w:rsidP="00B144CA">
      <w:pPr>
        <w:jc w:val="both"/>
        <w:rPr>
          <w:rFonts w:ascii="Arial" w:eastAsia="Calibri" w:hAnsi="Arial" w:cs="Arial"/>
          <w:bCs/>
          <w:i/>
          <w:lang w:val="es-CR"/>
        </w:rPr>
      </w:pPr>
    </w:p>
    <w:p w:rsidR="00B144CA" w:rsidRPr="00B144CA" w:rsidRDefault="00B144CA" w:rsidP="00B144CA">
      <w:pPr>
        <w:numPr>
          <w:ilvl w:val="0"/>
          <w:numId w:val="40"/>
        </w:numPr>
        <w:jc w:val="both"/>
        <w:rPr>
          <w:rFonts w:ascii="Arial" w:hAnsi="Arial" w:cs="Arial"/>
        </w:rPr>
      </w:pPr>
      <w:r w:rsidRPr="00B144CA">
        <w:rPr>
          <w:rFonts w:ascii="Arial" w:hAnsi="Arial" w:cs="Arial"/>
        </w:rPr>
        <w:t xml:space="preserve">La Secretaría del Consejo Institucional recibe oficio R-128-2017, con fecha de recibido 26 de enero de 2017, suscrito por el Dr. Julio C. Calvo Alvarado, Rector, dirigido a la </w:t>
      </w:r>
      <w:proofErr w:type="spellStart"/>
      <w:r w:rsidRPr="00B144CA">
        <w:rPr>
          <w:rFonts w:ascii="Arial" w:hAnsi="Arial" w:cs="Arial"/>
        </w:rPr>
        <w:t>MSc</w:t>
      </w:r>
      <w:proofErr w:type="spellEnd"/>
      <w:r w:rsidRPr="00B144CA">
        <w:rPr>
          <w:rFonts w:ascii="Arial" w:hAnsi="Arial" w:cs="Arial"/>
        </w:rPr>
        <w:t xml:space="preserve">. Ana Rosa Ruiz, Coordinadora de la Comisión de Planificación y Administración, en el cual remite la propuesta del </w:t>
      </w:r>
      <w:r w:rsidRPr="00B144CA">
        <w:rPr>
          <w:rFonts w:ascii="Arial" w:hAnsi="Arial" w:cs="Arial"/>
          <w:bCs/>
          <w:iCs/>
          <w:sz w:val="22"/>
          <w:szCs w:val="20"/>
          <w:lang w:val="es-CR"/>
        </w:rPr>
        <w:t>Cronograma para la Formulación, Ejecución y Evaluación del Plan Anual Operativo y Presupuesto 2019</w:t>
      </w:r>
      <w:r w:rsidRPr="00B144CA">
        <w:rPr>
          <w:rFonts w:ascii="Arial" w:hAnsi="Arial" w:cs="Arial"/>
        </w:rPr>
        <w:t xml:space="preserve">, misma que fue avalada por el Consejo de Rectoría, en Sesión No. 05-2018, Artículo 4, del 12 de febrero de 2018.  </w:t>
      </w:r>
    </w:p>
    <w:p w:rsidR="00B144CA" w:rsidRPr="00B144CA" w:rsidRDefault="00B144CA" w:rsidP="00B144CA">
      <w:pPr>
        <w:jc w:val="both"/>
        <w:rPr>
          <w:rFonts w:ascii="Arial" w:eastAsia="Calibri" w:hAnsi="Arial" w:cs="Arial"/>
          <w:bCs/>
          <w:i/>
          <w:lang w:val="es-CR"/>
        </w:rPr>
      </w:pPr>
    </w:p>
    <w:p w:rsidR="00B144CA" w:rsidRPr="00B144CA" w:rsidRDefault="00B144CA" w:rsidP="00B144CA">
      <w:pPr>
        <w:numPr>
          <w:ilvl w:val="0"/>
          <w:numId w:val="40"/>
        </w:numPr>
        <w:tabs>
          <w:tab w:val="num" w:pos="2520"/>
        </w:tabs>
        <w:jc w:val="both"/>
        <w:rPr>
          <w:rFonts w:ascii="Arial" w:hAnsi="Arial" w:cs="Arial"/>
          <w:sz w:val="22"/>
          <w:szCs w:val="20"/>
          <w:lang w:val="es-CR"/>
        </w:rPr>
      </w:pPr>
      <w:r w:rsidRPr="00B144CA">
        <w:rPr>
          <w:rFonts w:ascii="Arial" w:hAnsi="Arial" w:cs="Arial"/>
        </w:rPr>
        <w:t xml:space="preserve">La Comisión de Planificación y Administración en reunión No. 758-2018, del 1° de marzo de 2018, </w:t>
      </w:r>
      <w:r w:rsidRPr="00B144CA">
        <w:rPr>
          <w:rFonts w:ascii="Arial" w:hAnsi="Arial"/>
          <w:lang w:val="es-CR"/>
        </w:rPr>
        <w:t>conoció</w:t>
      </w:r>
      <w:r w:rsidRPr="00B144CA">
        <w:rPr>
          <w:rFonts w:ascii="Arial" w:hAnsi="Arial" w:cs="Arial"/>
          <w:lang w:val="es-CR"/>
        </w:rPr>
        <w:t xml:space="preserve"> la propuesta del Cronograma para la Formulación del Plan Anual Operativo y Presupuesto Ordinario 2019, la cual fue discutida ampliamente, se realizan observaciones y se dispone que antes de elevar la propuesta al Consejo Institucional y </w:t>
      </w:r>
      <w:r w:rsidRPr="00B144CA">
        <w:rPr>
          <w:rFonts w:ascii="Arial" w:hAnsi="Arial" w:cs="Arial"/>
        </w:rPr>
        <w:t xml:space="preserve">a la luz del trabajo que esta Comisión y la Oficina de Planificación Institucional ha venido realizando, </w:t>
      </w:r>
      <w:r w:rsidRPr="00B144CA">
        <w:rPr>
          <w:rFonts w:ascii="Arial" w:hAnsi="Arial" w:cs="Arial"/>
          <w:lang w:val="es-CR"/>
        </w:rPr>
        <w:t>remitirla a esa instancia comunicando los siguientes cambios</w:t>
      </w:r>
      <w:r w:rsidRPr="00B144CA">
        <w:rPr>
          <w:rFonts w:ascii="Arial" w:hAnsi="Arial" w:cs="Arial"/>
          <w:sz w:val="22"/>
          <w:szCs w:val="20"/>
          <w:lang w:val="es-CR"/>
        </w:rPr>
        <w:t xml:space="preserve">: </w:t>
      </w:r>
    </w:p>
    <w:p w:rsidR="00B144CA" w:rsidRPr="00B144CA" w:rsidRDefault="00B144CA" w:rsidP="00B144CA">
      <w:pPr>
        <w:ind w:left="708"/>
        <w:rPr>
          <w:rFonts w:cs="Arial"/>
          <w:sz w:val="20"/>
          <w:szCs w:val="20"/>
          <w:lang w:val="es-CR"/>
        </w:rPr>
      </w:pPr>
    </w:p>
    <w:p w:rsidR="00B144CA" w:rsidRPr="00B144CA" w:rsidRDefault="00B144CA" w:rsidP="00B144CA">
      <w:pPr>
        <w:numPr>
          <w:ilvl w:val="0"/>
          <w:numId w:val="41"/>
        </w:numPr>
        <w:ind w:right="335"/>
        <w:jc w:val="both"/>
        <w:rPr>
          <w:rFonts w:ascii="Arial" w:hAnsi="Arial" w:cs="Arial"/>
          <w:i/>
          <w:sz w:val="22"/>
          <w:szCs w:val="20"/>
          <w:lang w:val="es-CR"/>
        </w:rPr>
      </w:pPr>
      <w:r w:rsidRPr="00B144CA">
        <w:rPr>
          <w:rFonts w:ascii="Arial" w:hAnsi="Arial" w:cs="Arial"/>
          <w:i/>
          <w:sz w:val="22"/>
          <w:szCs w:val="20"/>
          <w:lang w:val="es-CR"/>
        </w:rPr>
        <w:t>Visibilizar en el cronograma la etapa donde los departamentos están formulando sus metas, pero éstas a la luz de los indicadores institucionales, que desde la Oficina de Planificación Institucional se han desarrollado.  Por ejemplo, la meta de las Escuelas debe permitir ser monitoreada y evaluada, en cuanto a atracción, matrícula, rendimiento, proyectos, etc.  Estas metas deben ser consolidadas a nivel de Vicerrectoría y presentarse ante el Consejo Institucional, con el aval del Consejo de Rectoría para ser aprobadas y así, iniciar el proceso de formulación del presupuesto.</w:t>
      </w:r>
    </w:p>
    <w:p w:rsidR="00B144CA" w:rsidRPr="00B144CA" w:rsidRDefault="00B144CA" w:rsidP="00B144CA">
      <w:pPr>
        <w:ind w:right="335"/>
        <w:jc w:val="both"/>
        <w:rPr>
          <w:rFonts w:ascii="Arial" w:hAnsi="Arial" w:cs="Arial"/>
          <w:i/>
          <w:sz w:val="20"/>
          <w:szCs w:val="20"/>
          <w:lang w:val="es-CR"/>
        </w:rPr>
      </w:pPr>
    </w:p>
    <w:p w:rsidR="00B144CA" w:rsidRPr="00B144CA" w:rsidRDefault="00B144CA" w:rsidP="00B144CA">
      <w:pPr>
        <w:numPr>
          <w:ilvl w:val="0"/>
          <w:numId w:val="41"/>
        </w:numPr>
        <w:ind w:right="335"/>
        <w:jc w:val="both"/>
        <w:rPr>
          <w:rFonts w:ascii="Arial" w:hAnsi="Arial" w:cs="Arial"/>
          <w:sz w:val="22"/>
          <w:szCs w:val="20"/>
          <w:lang w:val="es-CR"/>
        </w:rPr>
      </w:pPr>
      <w:r w:rsidRPr="00B144CA">
        <w:rPr>
          <w:rFonts w:ascii="Arial" w:hAnsi="Arial" w:cs="Arial"/>
          <w:i/>
          <w:sz w:val="22"/>
          <w:szCs w:val="20"/>
          <w:lang w:val="es-CR"/>
        </w:rPr>
        <w:t>Establecer fechas para realizar los cambios en el PAO y su aprobación por parte del Consejo Institucional.  Así como hay una presentación de informes de ejecución, también debe haber una ejecución de metas, ya sea para su seguimiento o para su reformulación.  Al final de cronograma se visibiliza este cambio en el proceso</w:t>
      </w:r>
      <w:r w:rsidRPr="00B144CA">
        <w:rPr>
          <w:rFonts w:ascii="Arial" w:hAnsi="Arial" w:cs="Arial"/>
          <w:sz w:val="22"/>
          <w:szCs w:val="20"/>
          <w:lang w:val="es-CR"/>
        </w:rPr>
        <w:t>.</w:t>
      </w:r>
    </w:p>
    <w:p w:rsidR="00B144CA" w:rsidRPr="00B144CA" w:rsidRDefault="00B144CA" w:rsidP="00B144CA">
      <w:pPr>
        <w:jc w:val="both"/>
        <w:rPr>
          <w:rFonts w:ascii="Arial" w:hAnsi="Arial" w:cs="Arial"/>
          <w:sz w:val="20"/>
          <w:szCs w:val="20"/>
          <w:lang w:val="es-CR"/>
        </w:rPr>
      </w:pPr>
    </w:p>
    <w:p w:rsidR="00B144CA" w:rsidRPr="00B144CA" w:rsidRDefault="00B144CA" w:rsidP="00B144CA">
      <w:pPr>
        <w:ind w:firstLine="284"/>
        <w:jc w:val="both"/>
        <w:rPr>
          <w:rFonts w:ascii="Arial" w:hAnsi="Arial" w:cs="Arial"/>
          <w:lang w:val="es-CR"/>
        </w:rPr>
      </w:pPr>
      <w:r w:rsidRPr="00B144CA">
        <w:rPr>
          <w:rFonts w:ascii="Arial" w:hAnsi="Arial" w:cs="Arial"/>
          <w:lang w:val="es-CR"/>
        </w:rPr>
        <w:t>Con la modificación propuesta se pretende evitar lo siguiente:</w:t>
      </w:r>
    </w:p>
    <w:p w:rsidR="00B144CA" w:rsidRPr="00B144CA" w:rsidRDefault="00B144CA" w:rsidP="00B144CA">
      <w:pPr>
        <w:jc w:val="both"/>
        <w:rPr>
          <w:rFonts w:ascii="Arial" w:hAnsi="Arial" w:cs="Arial"/>
          <w:sz w:val="16"/>
          <w:szCs w:val="16"/>
          <w:lang w:val="es-CR"/>
        </w:rPr>
      </w:pPr>
    </w:p>
    <w:p w:rsidR="00B144CA" w:rsidRPr="00B144CA" w:rsidRDefault="00B144CA" w:rsidP="00B144CA">
      <w:pPr>
        <w:numPr>
          <w:ilvl w:val="0"/>
          <w:numId w:val="41"/>
        </w:numPr>
        <w:ind w:right="335"/>
        <w:jc w:val="both"/>
        <w:rPr>
          <w:rFonts w:ascii="Arial" w:hAnsi="Arial" w:cs="Arial"/>
          <w:i/>
          <w:sz w:val="22"/>
          <w:szCs w:val="20"/>
          <w:lang w:val="es-CR"/>
        </w:rPr>
      </w:pPr>
      <w:r w:rsidRPr="00B144CA">
        <w:rPr>
          <w:rFonts w:ascii="Arial" w:hAnsi="Arial" w:cs="Arial"/>
          <w:i/>
          <w:sz w:val="22"/>
          <w:szCs w:val="20"/>
          <w:lang w:val="es-CR"/>
        </w:rPr>
        <w:t>Tener conocimiento hasta setiembre de las metas del PAO, como ocurrió en setiembre del 2017 y que genero dificultades para su aprobación.  Con este cambio, el Consejo Institucional estaría avalando las metas antes de que se empiece a distribuir del presupuesto, en todos sus ámbitos: plazas, operación, infraestructura y equipamiento.</w:t>
      </w:r>
    </w:p>
    <w:p w:rsidR="00B144CA" w:rsidRPr="00B144CA" w:rsidRDefault="00B144CA" w:rsidP="00B144CA">
      <w:pPr>
        <w:numPr>
          <w:ilvl w:val="0"/>
          <w:numId w:val="41"/>
        </w:numPr>
        <w:ind w:right="335"/>
        <w:jc w:val="both"/>
        <w:rPr>
          <w:rFonts w:ascii="Arial" w:hAnsi="Arial" w:cs="Arial"/>
          <w:i/>
          <w:sz w:val="22"/>
          <w:szCs w:val="20"/>
          <w:lang w:val="es-CR"/>
        </w:rPr>
      </w:pPr>
      <w:r w:rsidRPr="00B144CA">
        <w:rPr>
          <w:rFonts w:ascii="Arial" w:hAnsi="Arial" w:cs="Arial"/>
          <w:i/>
          <w:sz w:val="22"/>
          <w:szCs w:val="20"/>
          <w:lang w:val="es-CR"/>
        </w:rPr>
        <w:t>Tener conocimiento de los cambios del PAO no en el momento de la evaluación, sino en el momento, en que el presupuesto está siendo modificado.</w:t>
      </w:r>
    </w:p>
    <w:p w:rsidR="00B144CA" w:rsidRPr="00B144CA" w:rsidRDefault="00B144CA" w:rsidP="00B144CA">
      <w:pPr>
        <w:jc w:val="both"/>
        <w:rPr>
          <w:rFonts w:ascii="Arial" w:hAnsi="Arial" w:cs="Arial"/>
          <w:sz w:val="20"/>
          <w:szCs w:val="20"/>
        </w:rPr>
      </w:pPr>
    </w:p>
    <w:p w:rsidR="00B144CA" w:rsidRPr="00B144CA" w:rsidRDefault="00B144CA" w:rsidP="00B144CA">
      <w:pPr>
        <w:ind w:left="709"/>
        <w:jc w:val="both"/>
        <w:rPr>
          <w:rFonts w:ascii="Arial" w:hAnsi="Arial" w:cs="Arial"/>
          <w:sz w:val="22"/>
          <w:szCs w:val="22"/>
        </w:rPr>
      </w:pPr>
      <w:r w:rsidRPr="00B144CA">
        <w:rPr>
          <w:rFonts w:ascii="Arial" w:hAnsi="Arial" w:cs="Arial"/>
          <w:sz w:val="22"/>
          <w:szCs w:val="22"/>
        </w:rPr>
        <w:t>El trabajo que se ha estado realizando con la OPI, nos ha permitido ver la necesidad de establecer claramente estas etapas que son fundamentales para todo el proceso de planificación.</w:t>
      </w:r>
    </w:p>
    <w:p w:rsidR="00B144CA" w:rsidRPr="00B144CA" w:rsidRDefault="00B144CA" w:rsidP="00B144CA">
      <w:pPr>
        <w:tabs>
          <w:tab w:val="num" w:pos="2520"/>
        </w:tabs>
        <w:ind w:left="18"/>
        <w:jc w:val="both"/>
        <w:rPr>
          <w:rFonts w:ascii="Arial" w:hAnsi="Arial" w:cs="Arial"/>
        </w:rPr>
      </w:pPr>
    </w:p>
    <w:p w:rsidR="00B144CA" w:rsidRDefault="00B144CA" w:rsidP="00B144CA">
      <w:pPr>
        <w:tabs>
          <w:tab w:val="num" w:pos="2520"/>
        </w:tabs>
        <w:ind w:left="18"/>
        <w:jc w:val="both"/>
        <w:rPr>
          <w:rFonts w:ascii="Arial" w:hAnsi="Arial" w:cs="Arial"/>
        </w:rPr>
      </w:pPr>
      <w:r w:rsidRPr="00B144CA">
        <w:rPr>
          <w:rFonts w:ascii="Arial" w:hAnsi="Arial" w:cs="Arial"/>
        </w:rPr>
        <w:t xml:space="preserve">De acuerdo a lo anterior, se dispone elevar la </w:t>
      </w:r>
      <w:r w:rsidRPr="00B144CA">
        <w:rPr>
          <w:rFonts w:ascii="Arial" w:hAnsi="Arial"/>
          <w:lang w:val="es-CR"/>
        </w:rPr>
        <w:t>propuesta al Pleno por realizarse el miércoles 7° de marzo, 2018</w:t>
      </w:r>
      <w:r w:rsidRPr="00B144CA">
        <w:rPr>
          <w:rFonts w:ascii="Arial" w:hAnsi="Arial" w:cs="Arial"/>
          <w:bCs/>
          <w:lang w:val="es-CR"/>
        </w:rPr>
        <w:t xml:space="preserve">.    </w:t>
      </w:r>
    </w:p>
    <w:p w:rsidR="00B144CA" w:rsidRPr="00B144CA" w:rsidRDefault="00B144CA" w:rsidP="00B144CA">
      <w:pPr>
        <w:tabs>
          <w:tab w:val="num" w:pos="2520"/>
        </w:tabs>
        <w:ind w:left="18"/>
        <w:jc w:val="both"/>
        <w:rPr>
          <w:rFonts w:ascii="Arial" w:hAnsi="Arial" w:cs="Arial"/>
        </w:rPr>
      </w:pPr>
    </w:p>
    <w:p w:rsidR="00B144CA" w:rsidRPr="00B144CA" w:rsidRDefault="00B144CA" w:rsidP="00B144CA">
      <w:pPr>
        <w:jc w:val="both"/>
        <w:rPr>
          <w:rFonts w:ascii="Arial" w:eastAsia="ヒラギノ角ゴ Pro W3" w:hAnsi="Arial" w:cs="Arial"/>
          <w:b/>
          <w:lang w:val="es-CR" w:eastAsia="es-CR"/>
        </w:rPr>
      </w:pPr>
      <w:r w:rsidRPr="00B144CA">
        <w:rPr>
          <w:rFonts w:ascii="Arial" w:eastAsia="ヒラギノ角ゴ Pro W3" w:hAnsi="Arial" w:cs="Arial"/>
          <w:b/>
          <w:lang w:val="es-CR" w:eastAsia="es-CR"/>
        </w:rPr>
        <w:t>SE</w:t>
      </w:r>
      <w:r>
        <w:rPr>
          <w:rFonts w:ascii="Arial" w:eastAsia="ヒラギノ角ゴ Pro W3" w:hAnsi="Arial" w:cs="Arial"/>
          <w:b/>
          <w:lang w:val="es-CR" w:eastAsia="es-CR"/>
        </w:rPr>
        <w:t xml:space="preserve"> ACUERDA</w:t>
      </w:r>
      <w:r w:rsidRPr="00B144CA">
        <w:rPr>
          <w:rFonts w:ascii="Arial" w:eastAsia="ヒラギノ角ゴ Pro W3" w:hAnsi="Arial" w:cs="Arial"/>
          <w:b/>
          <w:lang w:val="es-CR" w:eastAsia="es-CR"/>
        </w:rPr>
        <w:t>:</w:t>
      </w:r>
    </w:p>
    <w:p w:rsidR="00B144CA" w:rsidRPr="00B144CA" w:rsidRDefault="00B144CA" w:rsidP="00B144CA">
      <w:pPr>
        <w:jc w:val="both"/>
        <w:rPr>
          <w:rFonts w:ascii="Arial" w:eastAsia="ヒラギノ角ゴ Pro W3" w:hAnsi="Arial" w:cs="Arial"/>
          <w:b/>
          <w:lang w:val="es-CR" w:eastAsia="es-CR"/>
        </w:rPr>
      </w:pPr>
    </w:p>
    <w:p w:rsidR="00B144CA" w:rsidRPr="00B144CA" w:rsidRDefault="00B144CA" w:rsidP="00B144CA">
      <w:pPr>
        <w:numPr>
          <w:ilvl w:val="0"/>
          <w:numId w:val="39"/>
        </w:numPr>
        <w:ind w:left="480" w:hanging="480"/>
        <w:jc w:val="both"/>
        <w:rPr>
          <w:rFonts w:ascii="Arial" w:hAnsi="Arial" w:cs="Arial"/>
          <w:lang w:val="es-CR"/>
        </w:rPr>
      </w:pPr>
      <w:r w:rsidRPr="00B144CA">
        <w:rPr>
          <w:rFonts w:ascii="Arial" w:hAnsi="Arial" w:cs="Arial"/>
          <w:lang w:val="es-CR"/>
        </w:rPr>
        <w:t>Establecer los siguientes Cronogramas:</w:t>
      </w:r>
    </w:p>
    <w:p w:rsidR="00B144CA" w:rsidRPr="00B144CA" w:rsidRDefault="00B144CA" w:rsidP="00B144CA">
      <w:pPr>
        <w:ind w:left="480"/>
        <w:jc w:val="both"/>
        <w:rPr>
          <w:rFonts w:ascii="Arial" w:hAnsi="Arial" w:cs="Arial"/>
          <w:lang w:val="es-CR"/>
        </w:rPr>
      </w:pPr>
    </w:p>
    <w:p w:rsidR="00B144CA" w:rsidRPr="00B144CA" w:rsidRDefault="00B144CA" w:rsidP="00B144CA">
      <w:pPr>
        <w:spacing w:after="160" w:line="252" w:lineRule="auto"/>
        <w:ind w:left="360"/>
        <w:contextualSpacing/>
        <w:jc w:val="both"/>
        <w:rPr>
          <w:rFonts w:ascii="Arial" w:hAnsi="Arial" w:cs="Arial"/>
          <w:i/>
          <w:iCs/>
          <w:color w:val="000000"/>
          <w:sz w:val="20"/>
          <w:szCs w:val="20"/>
          <w:lang w:val="es-CR" w:eastAsia="es-CR"/>
        </w:rPr>
      </w:pPr>
      <w:r w:rsidRPr="00B144CA">
        <w:rPr>
          <w:rFonts w:ascii="Arial" w:hAnsi="Arial" w:cs="Arial"/>
          <w:i/>
          <w:iCs/>
          <w:color w:val="000000"/>
          <w:sz w:val="20"/>
          <w:szCs w:val="20"/>
          <w:lang w:val="es-CR" w:eastAsia="es-CR"/>
        </w:rPr>
        <w:t xml:space="preserve">“CRONOGRAMA PARA LA EJECUCIÓN, SEGUIMIENTO Y EVALUACIÓN DEL PLAN ANUAL OPERATIVO Y PRESUPUESTO 2018 </w:t>
      </w:r>
    </w:p>
    <w:p w:rsidR="00B144CA" w:rsidRPr="00B144CA" w:rsidRDefault="00B144CA" w:rsidP="00B144CA">
      <w:pPr>
        <w:spacing w:after="160" w:line="252" w:lineRule="auto"/>
        <w:ind w:left="360"/>
        <w:contextualSpacing/>
        <w:jc w:val="both"/>
        <w:rPr>
          <w:rFonts w:ascii="Arial" w:hAnsi="Arial" w:cs="Arial"/>
          <w:i/>
          <w:iCs/>
          <w:color w:val="000000"/>
          <w:sz w:val="20"/>
          <w:szCs w:val="20"/>
          <w:lang w:val="es-CR" w:eastAsia="es-CR"/>
        </w:rPr>
      </w:pPr>
    </w:p>
    <w:p w:rsidR="00B144CA" w:rsidRPr="00B144CA" w:rsidRDefault="00B144CA" w:rsidP="00B144CA">
      <w:pPr>
        <w:spacing w:after="160" w:line="252" w:lineRule="auto"/>
        <w:ind w:left="360"/>
        <w:contextualSpacing/>
        <w:jc w:val="both"/>
        <w:rPr>
          <w:rFonts w:ascii="Arial" w:hAnsi="Arial" w:cs="Arial"/>
          <w:i/>
          <w:iCs/>
          <w:color w:val="000000"/>
          <w:sz w:val="20"/>
          <w:szCs w:val="20"/>
          <w:lang w:val="es-CR" w:eastAsia="es-CR"/>
        </w:rPr>
      </w:pPr>
      <w:r w:rsidRPr="00B144CA">
        <w:rPr>
          <w:rFonts w:ascii="Arial" w:hAnsi="Arial" w:cs="Arial"/>
          <w:i/>
          <w:iCs/>
          <w:color w:val="000000"/>
          <w:sz w:val="20"/>
          <w:szCs w:val="20"/>
          <w:lang w:val="es-CR" w:eastAsia="es-CR"/>
        </w:rPr>
        <w:t>CRONOGRAMA PARA LA FORMULACIÓN DEL PLAN ANUAL OPERATIVO Y PRESUPUESTO 2019</w:t>
      </w:r>
    </w:p>
    <w:p w:rsidR="00B144CA" w:rsidRPr="00B144CA" w:rsidRDefault="00B144CA" w:rsidP="00B144CA">
      <w:pPr>
        <w:spacing w:after="160" w:line="252" w:lineRule="auto"/>
        <w:ind w:left="360"/>
        <w:contextualSpacing/>
        <w:jc w:val="both"/>
        <w:rPr>
          <w:rFonts w:ascii="Arial" w:hAnsi="Arial" w:cs="Arial"/>
          <w:i/>
          <w:iCs/>
          <w:color w:val="000000"/>
          <w:sz w:val="20"/>
          <w:szCs w:val="20"/>
          <w:lang w:val="es-CR" w:eastAsia="es-CR"/>
        </w:rPr>
      </w:pPr>
    </w:p>
    <w:p w:rsidR="00B144CA" w:rsidRPr="00B144CA" w:rsidRDefault="00B144CA" w:rsidP="00B144CA">
      <w:pPr>
        <w:spacing w:after="160" w:line="252" w:lineRule="auto"/>
        <w:ind w:left="360"/>
        <w:contextualSpacing/>
        <w:jc w:val="both"/>
        <w:rPr>
          <w:rFonts w:ascii="Arial" w:hAnsi="Arial" w:cs="Arial"/>
          <w:i/>
          <w:iCs/>
          <w:color w:val="000000"/>
          <w:sz w:val="20"/>
          <w:szCs w:val="20"/>
          <w:lang w:val="es-CR" w:eastAsia="es-CR"/>
        </w:rPr>
      </w:pPr>
      <w:r w:rsidRPr="00B144CA">
        <w:rPr>
          <w:rFonts w:ascii="Arial" w:hAnsi="Arial" w:cs="Arial"/>
          <w:i/>
          <w:iCs/>
          <w:color w:val="000000"/>
          <w:sz w:val="20"/>
          <w:szCs w:val="20"/>
          <w:lang w:val="es-CR" w:eastAsia="es-CR"/>
        </w:rPr>
        <w:t>CRONOGRAMA PARA LA PRESENTACIÓN DE LOS “INFORMES DE ESTADOS FINANCIEROS Y NOTAS NICS</w:t>
      </w:r>
    </w:p>
    <w:p w:rsidR="00B144CA" w:rsidRPr="00B144CA" w:rsidRDefault="00B144CA" w:rsidP="00B144CA">
      <w:pPr>
        <w:ind w:left="480"/>
        <w:jc w:val="both"/>
        <w:rPr>
          <w:rFonts w:ascii="Arial" w:hAnsi="Arial" w:cs="Arial"/>
          <w:lang w:val="es-CR"/>
        </w:rPr>
      </w:pPr>
    </w:p>
    <w:p w:rsidR="00B144CA" w:rsidRPr="00B144CA" w:rsidRDefault="00B144CA" w:rsidP="00B144CA">
      <w:pPr>
        <w:jc w:val="both"/>
        <w:rPr>
          <w:rFonts w:ascii="Arial" w:hAnsi="Arial" w:cs="Arial"/>
          <w:lang w:val="es-CR"/>
        </w:rPr>
      </w:pPr>
      <w:r w:rsidRPr="00B144CA">
        <w:rPr>
          <w:rFonts w:ascii="Arial" w:hAnsi="Arial" w:cs="Arial"/>
          <w:lang w:val="es-CR"/>
        </w:rPr>
        <w:t>A continuación, cada uno de estos cronogramas se integran en la siguiente programación:</w:t>
      </w:r>
    </w:p>
    <w:p w:rsidR="00B144CA" w:rsidRPr="00B144CA" w:rsidRDefault="00B144CA" w:rsidP="00B144CA">
      <w:pPr>
        <w:jc w:val="center"/>
        <w:rPr>
          <w:sz w:val="10"/>
          <w:szCs w:val="20"/>
          <w:lang w:val="es-CR"/>
        </w:rPr>
      </w:pPr>
    </w:p>
    <w:tbl>
      <w:tblPr>
        <w:tblW w:w="10695" w:type="dxa"/>
        <w:tblInd w:w="-682" w:type="dxa"/>
        <w:tblCellMar>
          <w:left w:w="70" w:type="dxa"/>
          <w:right w:w="70" w:type="dxa"/>
        </w:tblCellMar>
        <w:tblLook w:val="04A0" w:firstRow="1" w:lastRow="0" w:firstColumn="1" w:lastColumn="0" w:noHBand="0" w:noVBand="1"/>
      </w:tblPr>
      <w:tblGrid>
        <w:gridCol w:w="398"/>
        <w:gridCol w:w="2150"/>
        <w:gridCol w:w="1736"/>
        <w:gridCol w:w="2298"/>
        <w:gridCol w:w="1677"/>
        <w:gridCol w:w="2436"/>
      </w:tblGrid>
      <w:tr w:rsidR="00B144CA" w:rsidRPr="00B144CA" w:rsidTr="00B144CA">
        <w:trPr>
          <w:trHeight w:val="465"/>
          <w:tblHeader/>
        </w:trPr>
        <w:tc>
          <w:tcPr>
            <w:tcW w:w="398"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No.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ETAPAS</w:t>
            </w:r>
          </w:p>
        </w:tc>
        <w:tc>
          <w:tcPr>
            <w:tcW w:w="1736" w:type="dxa"/>
            <w:tcBorders>
              <w:top w:val="single" w:sz="8" w:space="0" w:color="auto"/>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Fecha envío</w:t>
            </w:r>
          </w:p>
        </w:tc>
        <w:tc>
          <w:tcPr>
            <w:tcW w:w="2298" w:type="dxa"/>
            <w:tcBorders>
              <w:top w:val="single" w:sz="8" w:space="0" w:color="auto"/>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Responsable presentación</w:t>
            </w:r>
          </w:p>
        </w:tc>
        <w:tc>
          <w:tcPr>
            <w:tcW w:w="1677" w:type="dxa"/>
            <w:tcBorders>
              <w:top w:val="single" w:sz="8" w:space="0" w:color="auto"/>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Fecha propuesta de aprobación</w:t>
            </w:r>
          </w:p>
        </w:tc>
        <w:tc>
          <w:tcPr>
            <w:tcW w:w="2436" w:type="dxa"/>
            <w:tcBorders>
              <w:top w:val="single" w:sz="8" w:space="0" w:color="auto"/>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Responsable de aprobación/conocimiento</w:t>
            </w:r>
          </w:p>
        </w:tc>
      </w:tr>
      <w:tr w:rsidR="00B144CA" w:rsidRPr="00B144CA" w:rsidTr="00B144CA">
        <w:trPr>
          <w:trHeight w:val="315"/>
        </w:trPr>
        <w:tc>
          <w:tcPr>
            <w:tcW w:w="39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1</w:t>
            </w:r>
          </w:p>
        </w:tc>
        <w:tc>
          <w:tcPr>
            <w:tcW w:w="10297" w:type="dxa"/>
            <w:gridSpan w:val="5"/>
            <w:tcBorders>
              <w:top w:val="single" w:sz="8" w:space="0" w:color="auto"/>
              <w:left w:val="nil"/>
              <w:bottom w:val="single" w:sz="8" w:space="0" w:color="auto"/>
              <w:right w:val="single" w:sz="8" w:space="0" w:color="000000"/>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Políticas Específicas 2019   </w:t>
            </w:r>
          </w:p>
        </w:tc>
      </w:tr>
      <w:tr w:rsidR="00B144CA" w:rsidRPr="00B144CA" w:rsidTr="00B144CA">
        <w:trPr>
          <w:trHeight w:val="42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Revisión de la Propuesta de Políticas Específicas 2019</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L.19/02/18</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de Rectoría</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de Rectoría</w:t>
            </w:r>
          </w:p>
        </w:tc>
      </w:tr>
      <w:tr w:rsidR="00B144CA" w:rsidRPr="00B144CA" w:rsidTr="00B144CA">
        <w:trPr>
          <w:trHeight w:val="42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Consulta Comunidad Institucional</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22/02 - M 08/03/18</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Rectoría</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de Rectoría</w:t>
            </w:r>
          </w:p>
        </w:tc>
      </w:tr>
      <w:tr w:rsidR="00B144CA" w:rsidRPr="00B144CA" w:rsidTr="00B144CA">
        <w:trPr>
          <w:trHeight w:val="49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Presentación de la Propuesta de Políticas Específicas 2019</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L.12/03/18</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de Rectoría</w:t>
            </w:r>
          </w:p>
        </w:tc>
      </w:tr>
      <w:tr w:rsidR="00B144CA" w:rsidRPr="00B144CA" w:rsidTr="00B144CA">
        <w:trPr>
          <w:trHeight w:val="45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Envío al Consejo Institucional</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M.14/03/18</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Rectoría / OPI</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de Rectoría</w:t>
            </w:r>
          </w:p>
        </w:tc>
      </w:tr>
      <w:tr w:rsidR="00B144CA" w:rsidRPr="00B144CA" w:rsidTr="00B144CA">
        <w:trPr>
          <w:trHeight w:val="33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Aprobación</w:t>
            </w:r>
          </w:p>
        </w:tc>
        <w:tc>
          <w:tcPr>
            <w:tcW w:w="17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J.28/03/18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315"/>
        </w:trPr>
        <w:tc>
          <w:tcPr>
            <w:tcW w:w="39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2</w:t>
            </w:r>
          </w:p>
        </w:tc>
        <w:tc>
          <w:tcPr>
            <w:tcW w:w="10297" w:type="dxa"/>
            <w:gridSpan w:val="5"/>
            <w:tcBorders>
              <w:top w:val="single" w:sz="8" w:space="0" w:color="auto"/>
              <w:left w:val="nil"/>
              <w:bottom w:val="single" w:sz="8" w:space="0" w:color="auto"/>
              <w:right w:val="single" w:sz="8" w:space="0" w:color="000000"/>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Disposiciones de Formulación y Ejecución Presupuestaria 2019</w:t>
            </w:r>
          </w:p>
        </w:tc>
      </w:tr>
      <w:tr w:rsidR="00B144CA" w:rsidRPr="00B144CA" w:rsidTr="00B144CA">
        <w:trPr>
          <w:trHeight w:val="73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Elaboración de la propuesta Disposiciones Formulación y Ejecución  Presupuestaria 2019</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L.05/02/18 - V 19/02/18</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VAD</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VAD</w:t>
            </w:r>
          </w:p>
        </w:tc>
      </w:tr>
      <w:tr w:rsidR="00B144CA" w:rsidRPr="00B144CA" w:rsidTr="00B144CA">
        <w:trPr>
          <w:trHeight w:val="61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Análisis de la Propuesta Disposiciones Formulación y Ejecución Presupuestaria 2019</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L.26/02/18</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VAD</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de Rectoría</w:t>
            </w:r>
          </w:p>
        </w:tc>
      </w:tr>
      <w:tr w:rsidR="00B144CA" w:rsidRPr="00B144CA" w:rsidTr="00B144CA">
        <w:trPr>
          <w:trHeight w:val="33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Envío a la Comisión de Planificación</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K.01/03/18</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Rectoría /VAD </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de Rectoría</w:t>
            </w:r>
          </w:p>
        </w:tc>
      </w:tr>
      <w:tr w:rsidR="00B144CA" w:rsidRPr="00B144CA" w:rsidTr="00B144CA">
        <w:trPr>
          <w:trHeight w:val="33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xml:space="preserve">Presentación a </w:t>
            </w:r>
            <w:proofErr w:type="spellStart"/>
            <w:r w:rsidRPr="00B144CA">
              <w:rPr>
                <w:rFonts w:ascii="Arial" w:hAnsi="Arial" w:cs="Arial"/>
                <w:sz w:val="16"/>
                <w:szCs w:val="16"/>
                <w:lang w:val="es-CR" w:eastAsia="es-CR"/>
              </w:rPr>
              <w:t>CoPA</w:t>
            </w:r>
            <w:proofErr w:type="spellEnd"/>
          </w:p>
        </w:tc>
        <w:tc>
          <w:tcPr>
            <w:tcW w:w="17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J. 09/03/18</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VAD </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r>
      <w:tr w:rsidR="00B144CA" w:rsidRPr="00B144CA" w:rsidTr="00B144CA">
        <w:trPr>
          <w:trHeight w:val="33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Aprobación</w:t>
            </w:r>
          </w:p>
        </w:tc>
        <w:tc>
          <w:tcPr>
            <w:tcW w:w="17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c>
          <w:tcPr>
            <w:tcW w:w="1677"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J. 28/03/18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315"/>
        </w:trPr>
        <w:tc>
          <w:tcPr>
            <w:tcW w:w="39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3</w:t>
            </w:r>
          </w:p>
        </w:tc>
        <w:tc>
          <w:tcPr>
            <w:tcW w:w="7861" w:type="dxa"/>
            <w:gridSpan w:val="4"/>
            <w:tcBorders>
              <w:top w:val="single" w:sz="8" w:space="0" w:color="auto"/>
              <w:left w:val="nil"/>
              <w:bottom w:val="single" w:sz="8" w:space="0" w:color="auto"/>
              <w:right w:val="single" w:sz="8" w:space="0" w:color="000000"/>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Creación, Renovación y Reconversión de Plazas (FEES) 2019</w:t>
            </w:r>
          </w:p>
        </w:tc>
        <w:tc>
          <w:tcPr>
            <w:tcW w:w="2436" w:type="dxa"/>
            <w:tcBorders>
              <w:top w:val="nil"/>
              <w:left w:val="nil"/>
              <w:bottom w:val="single" w:sz="8" w:space="0" w:color="auto"/>
              <w:right w:val="single" w:sz="8" w:space="0" w:color="auto"/>
            </w:tcBorders>
            <w:shd w:val="clear" w:color="000000" w:fill="DBE5F1"/>
            <w:noWrap/>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r>
      <w:tr w:rsidR="00B144CA" w:rsidRPr="00B144CA" w:rsidTr="00B144CA">
        <w:trPr>
          <w:trHeight w:val="31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Elaboración de la propuesta</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L. 28/05/18 al V.8/06/18 </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 OPI - RRHH</w:t>
            </w:r>
          </w:p>
        </w:tc>
        <w:tc>
          <w:tcPr>
            <w:tcW w:w="1677"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 RH-FC</w:t>
            </w:r>
          </w:p>
        </w:tc>
      </w:tr>
      <w:tr w:rsidR="00B144CA" w:rsidRPr="00B144CA" w:rsidTr="00B144CA">
        <w:trPr>
          <w:trHeight w:val="31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Revisión y aval CR</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L. 11/06/18 al L.25/06/18 </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Rectoría / OPI - RRHH</w:t>
            </w:r>
          </w:p>
        </w:tc>
        <w:tc>
          <w:tcPr>
            <w:tcW w:w="1677"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 26/06/18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Consejo de Rectoría  </w:t>
            </w:r>
          </w:p>
        </w:tc>
      </w:tr>
      <w:tr w:rsidR="00B144CA" w:rsidRPr="00B144CA" w:rsidTr="00B144CA">
        <w:trPr>
          <w:trHeight w:val="31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Envío a la Comisión de Planificación</w:t>
            </w:r>
          </w:p>
        </w:tc>
        <w:tc>
          <w:tcPr>
            <w:tcW w:w="1736"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K.27/06/18</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Rectoría</w:t>
            </w:r>
          </w:p>
        </w:tc>
        <w:tc>
          <w:tcPr>
            <w:tcW w:w="1677"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r>
      <w:tr w:rsidR="00B144CA" w:rsidRPr="00B144CA" w:rsidTr="00B144CA">
        <w:trPr>
          <w:trHeight w:val="31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Presentación al Consejo Institucional (</w:t>
            </w:r>
            <w:proofErr w:type="spellStart"/>
            <w:r w:rsidRPr="00B144CA">
              <w:rPr>
                <w:rFonts w:ascii="Arial" w:hAnsi="Arial" w:cs="Arial"/>
                <w:sz w:val="16"/>
                <w:szCs w:val="16"/>
                <w:lang w:val="es-CR" w:eastAsia="es-CR"/>
              </w:rPr>
              <w:t>CoPa</w:t>
            </w:r>
            <w:proofErr w:type="spellEnd"/>
            <w:r w:rsidRPr="00B144CA">
              <w:rPr>
                <w:rFonts w:ascii="Arial" w:hAnsi="Arial" w:cs="Arial"/>
                <w:sz w:val="16"/>
                <w:szCs w:val="16"/>
                <w:lang w:val="es-CR" w:eastAsia="es-CR"/>
              </w:rPr>
              <w:t>)</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J. 19/07/18</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 - RRHH - Rectoría</w:t>
            </w:r>
          </w:p>
        </w:tc>
        <w:tc>
          <w:tcPr>
            <w:tcW w:w="1677" w:type="dxa"/>
            <w:tcBorders>
              <w:top w:val="nil"/>
              <w:left w:val="nil"/>
              <w:bottom w:val="single" w:sz="4" w:space="0" w:color="auto"/>
              <w:right w:val="single" w:sz="8" w:space="0" w:color="auto"/>
            </w:tcBorders>
            <w:shd w:val="clear" w:color="auto" w:fill="auto"/>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4" w:space="0" w:color="auto"/>
              <w:right w:val="single" w:sz="8" w:space="0" w:color="auto"/>
            </w:tcBorders>
            <w:shd w:val="clear" w:color="000000" w:fill="FFFFFF"/>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r>
      <w:tr w:rsidR="00B144CA" w:rsidRPr="00B144CA" w:rsidTr="00B144CA">
        <w:trPr>
          <w:trHeight w:val="31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xml:space="preserve">     Aprobación</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298" w:type="dxa"/>
            <w:tcBorders>
              <w:top w:val="nil"/>
              <w:left w:val="nil"/>
              <w:bottom w:val="single" w:sz="8" w:space="0" w:color="auto"/>
              <w:right w:val="single" w:sz="4"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M.25/07/18</w:t>
            </w:r>
          </w:p>
        </w:tc>
        <w:tc>
          <w:tcPr>
            <w:tcW w:w="2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360"/>
        </w:trPr>
        <w:tc>
          <w:tcPr>
            <w:tcW w:w="39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4</w:t>
            </w:r>
          </w:p>
        </w:tc>
        <w:tc>
          <w:tcPr>
            <w:tcW w:w="7861" w:type="dxa"/>
            <w:gridSpan w:val="4"/>
            <w:tcBorders>
              <w:top w:val="single" w:sz="8" w:space="0" w:color="auto"/>
              <w:left w:val="nil"/>
              <w:bottom w:val="single" w:sz="8" w:space="0" w:color="auto"/>
              <w:right w:val="single" w:sz="8" w:space="0" w:color="000000"/>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Creación, Renovación y Reconversión de Plazas (Fondos del Sistema) 2019</w:t>
            </w:r>
          </w:p>
        </w:tc>
        <w:tc>
          <w:tcPr>
            <w:tcW w:w="2436" w:type="dxa"/>
            <w:tcBorders>
              <w:top w:val="nil"/>
              <w:left w:val="nil"/>
              <w:bottom w:val="single" w:sz="8" w:space="0" w:color="auto"/>
              <w:right w:val="single" w:sz="8" w:space="0" w:color="auto"/>
            </w:tcBorders>
            <w:shd w:val="clear" w:color="000000" w:fill="DBE5F1"/>
            <w:noWrap/>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r>
      <w:tr w:rsidR="00B144CA" w:rsidRPr="00B144CA" w:rsidTr="00B144CA">
        <w:trPr>
          <w:trHeight w:val="52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Elaboración de la propuesta</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1/08/2018 * a  L.27/08/2018 *</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OPI – RRHH - FC </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de Rectoría </w:t>
            </w:r>
          </w:p>
        </w:tc>
      </w:tr>
      <w:tr w:rsidR="00B144CA" w:rsidRPr="00B144CA" w:rsidTr="00B144CA">
        <w:trPr>
          <w:trHeight w:val="43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Revisión y aval CR</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L.27/08/2018 *</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de Rectoría </w:t>
            </w:r>
          </w:p>
        </w:tc>
      </w:tr>
      <w:tr w:rsidR="00B144CA" w:rsidRPr="00B144CA" w:rsidTr="00B144CA">
        <w:trPr>
          <w:trHeight w:val="36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Envío a COPA</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K. 28/08/2018 *</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Rectoría</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r>
      <w:tr w:rsidR="00B144CA" w:rsidRPr="00B144CA" w:rsidTr="00B144CA">
        <w:trPr>
          <w:trHeight w:val="36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Presentación y análisis de  COPA</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J. 30/08/2018 a  J.06/09/2018 *</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 - RRHH - Rectoría</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r>
      <w:tr w:rsidR="00B144CA" w:rsidRPr="00B144CA" w:rsidTr="00B144CA">
        <w:trPr>
          <w:trHeight w:val="42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Aprobación del CI</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M.12/09/2018 a M.19/09/2018*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39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3886" w:type="dxa"/>
            <w:gridSpan w:val="2"/>
            <w:tcBorders>
              <w:top w:val="single" w:sz="8" w:space="0" w:color="auto"/>
              <w:left w:val="nil"/>
              <w:bottom w:val="single" w:sz="8" w:space="0" w:color="auto"/>
              <w:right w:val="single" w:sz="8" w:space="0" w:color="000000"/>
            </w:tcBorders>
            <w:shd w:val="clear" w:color="auto" w:fill="auto"/>
            <w:vAlign w:val="center"/>
            <w:hideMark/>
          </w:tcPr>
          <w:p w:rsidR="00B144CA" w:rsidRPr="00B144CA" w:rsidRDefault="00B144CA" w:rsidP="00B144CA">
            <w:pPr>
              <w:jc w:val="center"/>
              <w:rPr>
                <w:rFonts w:ascii="Arial" w:hAnsi="Arial" w:cs="Arial"/>
                <w:b/>
                <w:bCs/>
                <w:i/>
                <w:iCs/>
                <w:sz w:val="16"/>
                <w:szCs w:val="16"/>
                <w:lang w:val="es-CR" w:eastAsia="es-CR"/>
              </w:rPr>
            </w:pPr>
            <w:r w:rsidRPr="00B144CA">
              <w:rPr>
                <w:rFonts w:ascii="Arial" w:hAnsi="Arial" w:cs="Arial"/>
                <w:b/>
                <w:bCs/>
                <w:i/>
                <w:iCs/>
                <w:sz w:val="16"/>
                <w:szCs w:val="16"/>
                <w:lang w:val="es-CR" w:eastAsia="es-CR"/>
              </w:rPr>
              <w:t>* Fechas sujetas al suministro de información por parte de CONARE</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r>
      <w:tr w:rsidR="00B144CA" w:rsidRPr="00B144CA" w:rsidTr="00B144CA">
        <w:trPr>
          <w:trHeight w:val="390"/>
        </w:trPr>
        <w:tc>
          <w:tcPr>
            <w:tcW w:w="398" w:type="dxa"/>
            <w:tcBorders>
              <w:top w:val="nil"/>
              <w:left w:val="single" w:sz="8" w:space="0" w:color="auto"/>
              <w:bottom w:val="nil"/>
              <w:right w:val="single" w:sz="8" w:space="0" w:color="auto"/>
            </w:tcBorders>
            <w:shd w:val="clear" w:color="000000" w:fill="D9D9D9"/>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7861" w:type="dxa"/>
            <w:gridSpan w:val="4"/>
            <w:tcBorders>
              <w:top w:val="single" w:sz="8" w:space="0" w:color="auto"/>
              <w:left w:val="nil"/>
              <w:bottom w:val="single" w:sz="8" w:space="0" w:color="auto"/>
              <w:right w:val="single" w:sz="8" w:space="0" w:color="000000"/>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xml:space="preserve">Autoevaluación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r>
      <w:tr w:rsidR="00B144CA" w:rsidRPr="00B144CA" w:rsidTr="00B144CA">
        <w:trPr>
          <w:trHeight w:val="510"/>
        </w:trPr>
        <w:tc>
          <w:tcPr>
            <w:tcW w:w="39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5</w:t>
            </w: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Proceso de Autoevaluación Institucional departamental 2018</w:t>
            </w:r>
          </w:p>
        </w:tc>
        <w:tc>
          <w:tcPr>
            <w:tcW w:w="17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L.05/03 - L.23/03/18</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r>
      <w:tr w:rsidR="00B144CA" w:rsidRPr="00B144CA" w:rsidTr="00B144CA">
        <w:trPr>
          <w:trHeight w:val="705"/>
        </w:trPr>
        <w:tc>
          <w:tcPr>
            <w:tcW w:w="398" w:type="dxa"/>
            <w:vMerge/>
            <w:tcBorders>
              <w:top w:val="single" w:sz="8" w:space="0" w:color="auto"/>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Incorporación acciones de mejora, producto de la Autoevaluación 2018 en la formulación PAO 2019</w:t>
            </w:r>
          </w:p>
        </w:tc>
        <w:tc>
          <w:tcPr>
            <w:tcW w:w="17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L.28.05 - V.27/07/18</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OPI-Directores</w:t>
            </w:r>
          </w:p>
        </w:tc>
        <w:tc>
          <w:tcPr>
            <w:tcW w:w="1677"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UECI-Responsables</w:t>
            </w:r>
          </w:p>
        </w:tc>
      </w:tr>
      <w:tr w:rsidR="00B144CA" w:rsidRPr="00B144CA" w:rsidTr="00B144CA">
        <w:trPr>
          <w:trHeight w:val="405"/>
        </w:trPr>
        <w:tc>
          <w:tcPr>
            <w:tcW w:w="39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6</w:t>
            </w:r>
          </w:p>
        </w:tc>
        <w:tc>
          <w:tcPr>
            <w:tcW w:w="7861" w:type="dxa"/>
            <w:gridSpan w:val="4"/>
            <w:tcBorders>
              <w:top w:val="single" w:sz="8" w:space="0" w:color="auto"/>
              <w:left w:val="nil"/>
              <w:bottom w:val="single" w:sz="8" w:space="0" w:color="auto"/>
              <w:right w:val="single" w:sz="8" w:space="0" w:color="000000"/>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Evaluación PAO 2018 al 31 marzo</w:t>
            </w:r>
          </w:p>
        </w:tc>
        <w:tc>
          <w:tcPr>
            <w:tcW w:w="2436" w:type="dxa"/>
            <w:tcBorders>
              <w:top w:val="nil"/>
              <w:left w:val="nil"/>
              <w:bottom w:val="single" w:sz="8" w:space="0" w:color="auto"/>
              <w:right w:val="single" w:sz="8" w:space="0" w:color="auto"/>
            </w:tcBorders>
            <w:shd w:val="clear" w:color="000000" w:fill="DBE5F1"/>
            <w:noWrap/>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r>
      <w:tr w:rsidR="00B144CA" w:rsidRPr="00B144CA" w:rsidTr="00B144CA">
        <w:trPr>
          <w:trHeight w:val="40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Implementación del proceso de Evaluación y elaboración de informe</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 19/03 -V.20/04/18</w:t>
            </w:r>
          </w:p>
        </w:tc>
        <w:tc>
          <w:tcPr>
            <w:tcW w:w="2298"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r>
      <w:tr w:rsidR="00B144CA" w:rsidRPr="00B144CA" w:rsidTr="00B144CA">
        <w:trPr>
          <w:trHeight w:val="31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Conocimiento y aval CR</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 23/04/18</w:t>
            </w:r>
          </w:p>
        </w:tc>
        <w:tc>
          <w:tcPr>
            <w:tcW w:w="2298"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Consejo de Rectoría  </w:t>
            </w:r>
          </w:p>
        </w:tc>
      </w:tr>
      <w:tr w:rsidR="00B144CA" w:rsidRPr="00B144CA" w:rsidTr="00B144CA">
        <w:trPr>
          <w:trHeight w:val="39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7861" w:type="dxa"/>
            <w:gridSpan w:val="4"/>
            <w:tcBorders>
              <w:top w:val="single" w:sz="8" w:space="0" w:color="auto"/>
              <w:left w:val="nil"/>
              <w:bottom w:val="single" w:sz="8" w:space="0" w:color="auto"/>
              <w:right w:val="single" w:sz="8" w:space="0" w:color="000000"/>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Evaluación PAO 2018 al 30 junio</w:t>
            </w:r>
          </w:p>
        </w:tc>
        <w:tc>
          <w:tcPr>
            <w:tcW w:w="2436" w:type="dxa"/>
            <w:tcBorders>
              <w:top w:val="nil"/>
              <w:left w:val="nil"/>
              <w:bottom w:val="single" w:sz="8" w:space="0" w:color="auto"/>
              <w:right w:val="single" w:sz="8" w:space="0" w:color="auto"/>
            </w:tcBorders>
            <w:shd w:val="clear" w:color="000000" w:fill="DBE5F1"/>
            <w:noWrap/>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r>
      <w:tr w:rsidR="00B144CA" w:rsidRPr="00B144CA" w:rsidTr="00B144CA">
        <w:trPr>
          <w:trHeight w:val="51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Implementación del proceso de Evaluación y elaboración de informe</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 18/06 -V.14/07/18</w:t>
            </w:r>
          </w:p>
        </w:tc>
        <w:tc>
          <w:tcPr>
            <w:tcW w:w="2298"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r>
      <w:tr w:rsidR="00B144CA" w:rsidRPr="00B144CA" w:rsidTr="00B144CA">
        <w:trPr>
          <w:trHeight w:val="30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Revisión y aval CR</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 16/07/18</w:t>
            </w:r>
          </w:p>
        </w:tc>
        <w:tc>
          <w:tcPr>
            <w:tcW w:w="2298"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Consejo de Rectoría  </w:t>
            </w:r>
          </w:p>
        </w:tc>
      </w:tr>
      <w:tr w:rsidR="00B144CA" w:rsidRPr="00B144CA" w:rsidTr="00B144CA">
        <w:trPr>
          <w:trHeight w:val="30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Envío a la Comisión de Planificación</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K. 17/07/18</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Rectoría</w:t>
            </w:r>
          </w:p>
        </w:tc>
        <w:tc>
          <w:tcPr>
            <w:tcW w:w="1677"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r>
      <w:tr w:rsidR="00B144CA" w:rsidRPr="00B144CA" w:rsidTr="00B144CA">
        <w:trPr>
          <w:trHeight w:val="30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xml:space="preserve">Presentación a </w:t>
            </w:r>
            <w:proofErr w:type="spellStart"/>
            <w:r w:rsidRPr="00B144CA">
              <w:rPr>
                <w:rFonts w:ascii="Arial" w:hAnsi="Arial" w:cs="Arial"/>
                <w:sz w:val="16"/>
                <w:szCs w:val="16"/>
                <w:lang w:val="es-CR" w:eastAsia="es-CR"/>
              </w:rPr>
              <w:t>CoPA</w:t>
            </w:r>
            <w:proofErr w:type="spellEnd"/>
          </w:p>
        </w:tc>
        <w:tc>
          <w:tcPr>
            <w:tcW w:w="17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M.18/07/18</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r>
      <w:tr w:rsidR="00B144CA" w:rsidRPr="00B144CA" w:rsidTr="00B144CA">
        <w:trPr>
          <w:trHeight w:val="30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Conocimiento CI</w:t>
            </w:r>
          </w:p>
        </w:tc>
        <w:tc>
          <w:tcPr>
            <w:tcW w:w="17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298"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25/07/18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31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7861" w:type="dxa"/>
            <w:gridSpan w:val="4"/>
            <w:tcBorders>
              <w:top w:val="single" w:sz="8" w:space="0" w:color="auto"/>
              <w:left w:val="nil"/>
              <w:bottom w:val="single" w:sz="8" w:space="0" w:color="auto"/>
              <w:right w:val="single" w:sz="8" w:space="0" w:color="000000"/>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Evaluación PAO 2018 al  30 setiembre</w:t>
            </w:r>
          </w:p>
        </w:tc>
        <w:tc>
          <w:tcPr>
            <w:tcW w:w="2436" w:type="dxa"/>
            <w:tcBorders>
              <w:top w:val="nil"/>
              <w:left w:val="nil"/>
              <w:bottom w:val="single" w:sz="8" w:space="0" w:color="auto"/>
              <w:right w:val="single" w:sz="8" w:space="0" w:color="auto"/>
            </w:tcBorders>
            <w:shd w:val="clear" w:color="000000" w:fill="DBE5F1"/>
            <w:noWrap/>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r>
      <w:tr w:rsidR="00B144CA" w:rsidRPr="00B144CA" w:rsidTr="00B144CA">
        <w:trPr>
          <w:trHeight w:val="51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Implementación del proceso de Evaluación y elaboración de informe</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 17/09 -V.12/10/18</w:t>
            </w:r>
          </w:p>
        </w:tc>
        <w:tc>
          <w:tcPr>
            <w:tcW w:w="2298"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r>
      <w:tr w:rsidR="00B144CA" w:rsidRPr="00B144CA" w:rsidTr="00B144CA">
        <w:trPr>
          <w:trHeight w:val="31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Conocimiento y aval CR</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 15/10/18</w:t>
            </w:r>
          </w:p>
        </w:tc>
        <w:tc>
          <w:tcPr>
            <w:tcW w:w="2298"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Consejo de Rectoría  </w:t>
            </w:r>
          </w:p>
        </w:tc>
      </w:tr>
      <w:tr w:rsidR="00B144CA" w:rsidRPr="00B144CA" w:rsidTr="00B144CA">
        <w:trPr>
          <w:trHeight w:val="31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7861" w:type="dxa"/>
            <w:gridSpan w:val="4"/>
            <w:tcBorders>
              <w:top w:val="single" w:sz="8" w:space="0" w:color="auto"/>
              <w:left w:val="nil"/>
              <w:bottom w:val="single" w:sz="8" w:space="0" w:color="auto"/>
              <w:right w:val="single" w:sz="8" w:space="0" w:color="000000"/>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Evaluación PAO 2018 al 31 diciembre</w:t>
            </w:r>
          </w:p>
        </w:tc>
        <w:tc>
          <w:tcPr>
            <w:tcW w:w="2436" w:type="dxa"/>
            <w:tcBorders>
              <w:top w:val="nil"/>
              <w:left w:val="nil"/>
              <w:bottom w:val="single" w:sz="8" w:space="0" w:color="auto"/>
              <w:right w:val="single" w:sz="8" w:space="0" w:color="auto"/>
            </w:tcBorders>
            <w:shd w:val="clear" w:color="000000" w:fill="DBE5F1"/>
            <w:noWrap/>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r>
      <w:tr w:rsidR="00B144CA" w:rsidRPr="00B144CA" w:rsidTr="00B144CA">
        <w:trPr>
          <w:trHeight w:val="51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Implementación del proceso de Evaluación y elaboración de informe</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 03/12/18 -V.18/01/19</w:t>
            </w:r>
          </w:p>
        </w:tc>
        <w:tc>
          <w:tcPr>
            <w:tcW w:w="2298"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r>
      <w:tr w:rsidR="00B144CA" w:rsidRPr="00B144CA" w:rsidTr="00B144CA">
        <w:trPr>
          <w:trHeight w:val="34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Revisión y aval CR</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 21/01/19</w:t>
            </w:r>
          </w:p>
        </w:tc>
        <w:tc>
          <w:tcPr>
            <w:tcW w:w="2298"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Consejo de Rectoría  </w:t>
            </w:r>
          </w:p>
        </w:tc>
      </w:tr>
      <w:tr w:rsidR="00B144CA" w:rsidRPr="00B144CA" w:rsidTr="00B144CA">
        <w:trPr>
          <w:trHeight w:val="34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Envío a la Comisión de Planificación</w:t>
            </w:r>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K. 22/01/19</w:t>
            </w:r>
          </w:p>
        </w:tc>
        <w:tc>
          <w:tcPr>
            <w:tcW w:w="2298"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Rectoría</w:t>
            </w:r>
          </w:p>
        </w:tc>
        <w:tc>
          <w:tcPr>
            <w:tcW w:w="1677"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r>
      <w:tr w:rsidR="00B144CA" w:rsidRPr="00B144CA" w:rsidTr="00B144CA">
        <w:trPr>
          <w:trHeight w:val="34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xml:space="preserve">Presentación a </w:t>
            </w:r>
            <w:proofErr w:type="spellStart"/>
            <w:r w:rsidRPr="00B144CA">
              <w:rPr>
                <w:rFonts w:ascii="Arial" w:hAnsi="Arial" w:cs="Arial"/>
                <w:sz w:val="16"/>
                <w:szCs w:val="16"/>
                <w:lang w:val="es-CR" w:eastAsia="es-CR"/>
              </w:rPr>
              <w:t>CoPA</w:t>
            </w:r>
            <w:proofErr w:type="spellEnd"/>
          </w:p>
        </w:tc>
        <w:tc>
          <w:tcPr>
            <w:tcW w:w="17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J. 24/01/19</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r>
      <w:tr w:rsidR="00B144CA" w:rsidRPr="00B144CA" w:rsidTr="00B144CA">
        <w:trPr>
          <w:trHeight w:val="34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Conocimiento CI</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30/01/18</w:t>
            </w:r>
          </w:p>
        </w:tc>
        <w:tc>
          <w:tcPr>
            <w:tcW w:w="24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315"/>
        </w:trPr>
        <w:tc>
          <w:tcPr>
            <w:tcW w:w="39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7</w:t>
            </w:r>
          </w:p>
        </w:tc>
        <w:tc>
          <w:tcPr>
            <w:tcW w:w="7861" w:type="dxa"/>
            <w:gridSpan w:val="4"/>
            <w:tcBorders>
              <w:top w:val="single" w:sz="8" w:space="0" w:color="auto"/>
              <w:left w:val="nil"/>
              <w:bottom w:val="single" w:sz="8" w:space="0" w:color="auto"/>
              <w:right w:val="single" w:sz="8" w:space="0" w:color="000000"/>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PAO y Presupuesto Ordinario 2019</w:t>
            </w:r>
          </w:p>
        </w:tc>
        <w:tc>
          <w:tcPr>
            <w:tcW w:w="2436" w:type="dxa"/>
            <w:tcBorders>
              <w:top w:val="nil"/>
              <w:left w:val="nil"/>
              <w:bottom w:val="single" w:sz="8" w:space="0" w:color="auto"/>
              <w:right w:val="single" w:sz="8" w:space="0" w:color="auto"/>
            </w:tcBorders>
            <w:shd w:val="clear" w:color="000000" w:fill="DBE5F1"/>
            <w:noWrap/>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r>
      <w:tr w:rsidR="00B144CA" w:rsidRPr="00B144CA" w:rsidTr="00B144CA">
        <w:trPr>
          <w:trHeight w:val="457"/>
        </w:trPr>
        <w:tc>
          <w:tcPr>
            <w:tcW w:w="398" w:type="dxa"/>
            <w:vMerge/>
            <w:tcBorders>
              <w:top w:val="nil"/>
              <w:left w:val="single" w:sz="8" w:space="0" w:color="auto"/>
              <w:bottom w:val="single" w:sz="8" w:space="0" w:color="000000"/>
              <w:right w:val="single" w:sz="8" w:space="0" w:color="auto"/>
            </w:tcBorders>
            <w:vAlign w:val="center"/>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xml:space="preserve">  Diagnóstico institucional basado en los indicadores de gestión institucional por Vicerrectoría/Sedes/Centros Académicos</w:t>
            </w:r>
          </w:p>
        </w:tc>
        <w:tc>
          <w:tcPr>
            <w:tcW w:w="1736" w:type="dxa"/>
            <w:tcBorders>
              <w:top w:val="nil"/>
              <w:left w:val="nil"/>
              <w:bottom w:val="single" w:sz="8" w:space="0" w:color="auto"/>
              <w:right w:val="single" w:sz="8" w:space="0" w:color="auto"/>
            </w:tcBorders>
            <w:shd w:val="clear" w:color="auto" w:fill="auto"/>
            <w:noWrap/>
            <w:vAlign w:val="center"/>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L.28/03/18 - V.5/04/18</w:t>
            </w:r>
          </w:p>
        </w:tc>
        <w:tc>
          <w:tcPr>
            <w:tcW w:w="2298" w:type="dxa"/>
            <w:tcBorders>
              <w:top w:val="nil"/>
              <w:left w:val="nil"/>
              <w:bottom w:val="single" w:sz="8" w:space="0" w:color="auto"/>
              <w:right w:val="single" w:sz="8" w:space="0" w:color="auto"/>
            </w:tcBorders>
            <w:shd w:val="clear" w:color="auto" w:fill="auto"/>
            <w:noWrap/>
            <w:vAlign w:val="center"/>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Rectoría</w:t>
            </w:r>
          </w:p>
        </w:tc>
        <w:tc>
          <w:tcPr>
            <w:tcW w:w="1677" w:type="dxa"/>
            <w:tcBorders>
              <w:top w:val="nil"/>
              <w:left w:val="nil"/>
              <w:bottom w:val="single" w:sz="8" w:space="0" w:color="auto"/>
              <w:right w:val="single" w:sz="8" w:space="0" w:color="auto"/>
            </w:tcBorders>
            <w:shd w:val="clear" w:color="auto" w:fill="auto"/>
            <w:noWrap/>
            <w:vAlign w:val="center"/>
          </w:tcPr>
          <w:p w:rsidR="00B144CA" w:rsidRPr="00B144CA" w:rsidRDefault="00B144CA" w:rsidP="00B144CA">
            <w:pPr>
              <w:jc w:val="center"/>
              <w:rPr>
                <w:rFonts w:ascii="Cambria" w:hAnsi="Cambria"/>
                <w:sz w:val="16"/>
                <w:szCs w:val="16"/>
                <w:lang w:val="es-CR" w:eastAsia="es-CR"/>
              </w:rPr>
            </w:pPr>
            <w:r w:rsidRPr="00B144CA">
              <w:rPr>
                <w:rFonts w:ascii="Cambria" w:hAnsi="Cambria"/>
                <w:sz w:val="16"/>
                <w:szCs w:val="16"/>
                <w:lang w:val="es-CR" w:eastAsia="es-CR"/>
              </w:rPr>
              <w:t>5/04/2018</w:t>
            </w:r>
          </w:p>
        </w:tc>
        <w:tc>
          <w:tcPr>
            <w:tcW w:w="2436" w:type="dxa"/>
            <w:tcBorders>
              <w:top w:val="nil"/>
              <w:left w:val="nil"/>
              <w:bottom w:val="single" w:sz="8" w:space="0" w:color="auto"/>
              <w:right w:val="single" w:sz="8" w:space="0" w:color="auto"/>
            </w:tcBorders>
            <w:shd w:val="clear" w:color="auto" w:fill="auto"/>
            <w:vAlign w:val="center"/>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407"/>
        </w:trPr>
        <w:tc>
          <w:tcPr>
            <w:tcW w:w="398" w:type="dxa"/>
            <w:vMerge/>
            <w:tcBorders>
              <w:top w:val="nil"/>
              <w:left w:val="single" w:sz="8" w:space="0" w:color="auto"/>
              <w:bottom w:val="single" w:sz="8" w:space="0" w:color="000000"/>
              <w:right w:val="single" w:sz="8" w:space="0" w:color="auto"/>
            </w:tcBorders>
            <w:vAlign w:val="center"/>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Diagnóstico institucional analizando por departamentales</w:t>
            </w:r>
          </w:p>
        </w:tc>
        <w:tc>
          <w:tcPr>
            <w:tcW w:w="1736" w:type="dxa"/>
            <w:tcBorders>
              <w:top w:val="nil"/>
              <w:left w:val="nil"/>
              <w:bottom w:val="single" w:sz="8" w:space="0" w:color="auto"/>
              <w:right w:val="single" w:sz="8" w:space="0" w:color="auto"/>
            </w:tcBorders>
            <w:shd w:val="clear" w:color="auto" w:fill="auto"/>
            <w:noWrap/>
            <w:vAlign w:val="center"/>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L6/04/18 - V.30/04/18</w:t>
            </w:r>
          </w:p>
        </w:tc>
        <w:tc>
          <w:tcPr>
            <w:tcW w:w="2298" w:type="dxa"/>
            <w:tcBorders>
              <w:top w:val="nil"/>
              <w:left w:val="nil"/>
              <w:bottom w:val="single" w:sz="8" w:space="0" w:color="auto"/>
              <w:right w:val="single" w:sz="8" w:space="0" w:color="auto"/>
            </w:tcBorders>
            <w:shd w:val="clear" w:color="auto" w:fill="auto"/>
            <w:noWrap/>
            <w:vAlign w:val="center"/>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Directores(as)</w:t>
            </w:r>
          </w:p>
        </w:tc>
        <w:tc>
          <w:tcPr>
            <w:tcW w:w="1677" w:type="dxa"/>
            <w:tcBorders>
              <w:top w:val="nil"/>
              <w:left w:val="nil"/>
              <w:bottom w:val="single" w:sz="8" w:space="0" w:color="auto"/>
              <w:right w:val="single" w:sz="8" w:space="0" w:color="auto"/>
            </w:tcBorders>
            <w:shd w:val="clear" w:color="auto" w:fill="auto"/>
            <w:noWrap/>
            <w:vAlign w:val="center"/>
          </w:tcPr>
          <w:p w:rsidR="00B144CA" w:rsidRPr="00B144CA" w:rsidRDefault="00B144CA" w:rsidP="00B144CA">
            <w:pPr>
              <w:rPr>
                <w:rFonts w:ascii="Cambria" w:hAnsi="Cambria"/>
                <w:sz w:val="16"/>
                <w:szCs w:val="16"/>
                <w:lang w:val="es-CR" w:eastAsia="es-CR"/>
              </w:rPr>
            </w:pPr>
          </w:p>
        </w:tc>
        <w:tc>
          <w:tcPr>
            <w:tcW w:w="2436" w:type="dxa"/>
            <w:tcBorders>
              <w:top w:val="nil"/>
              <w:left w:val="nil"/>
              <w:bottom w:val="single" w:sz="8" w:space="0" w:color="auto"/>
              <w:right w:val="single" w:sz="8" w:space="0" w:color="auto"/>
            </w:tcBorders>
            <w:shd w:val="clear" w:color="auto" w:fill="auto"/>
            <w:vAlign w:val="center"/>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Departamentos</w:t>
            </w:r>
          </w:p>
        </w:tc>
      </w:tr>
      <w:tr w:rsidR="00B144CA" w:rsidRPr="00B144CA" w:rsidTr="00B144CA">
        <w:trPr>
          <w:trHeight w:val="407"/>
        </w:trPr>
        <w:tc>
          <w:tcPr>
            <w:tcW w:w="398" w:type="dxa"/>
            <w:vMerge/>
            <w:tcBorders>
              <w:top w:val="nil"/>
              <w:left w:val="single" w:sz="8" w:space="0" w:color="auto"/>
              <w:bottom w:val="single" w:sz="8" w:space="0" w:color="000000"/>
              <w:right w:val="single" w:sz="8" w:space="0" w:color="auto"/>
            </w:tcBorders>
            <w:vAlign w:val="center"/>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xml:space="preserve">  Formulación departamental / </w:t>
            </w:r>
            <w:proofErr w:type="spellStart"/>
            <w:r w:rsidRPr="00B144CA">
              <w:rPr>
                <w:rFonts w:ascii="Arial" w:hAnsi="Arial" w:cs="Arial"/>
                <w:sz w:val="16"/>
                <w:szCs w:val="16"/>
                <w:lang w:val="es-CR" w:eastAsia="es-CR"/>
              </w:rPr>
              <w:t>Vicerrectoria</w:t>
            </w:r>
            <w:proofErr w:type="spellEnd"/>
            <w:r w:rsidRPr="00B144CA">
              <w:rPr>
                <w:rFonts w:ascii="Arial" w:hAnsi="Arial" w:cs="Arial"/>
                <w:sz w:val="16"/>
                <w:szCs w:val="16"/>
                <w:lang w:val="es-CR" w:eastAsia="es-CR"/>
              </w:rPr>
              <w:t xml:space="preserve"> METAS</w:t>
            </w:r>
          </w:p>
        </w:tc>
        <w:tc>
          <w:tcPr>
            <w:tcW w:w="1736" w:type="dxa"/>
            <w:tcBorders>
              <w:top w:val="nil"/>
              <w:left w:val="nil"/>
              <w:bottom w:val="single" w:sz="8" w:space="0" w:color="auto"/>
              <w:right w:val="single" w:sz="8" w:space="0" w:color="auto"/>
            </w:tcBorders>
            <w:shd w:val="clear" w:color="auto" w:fill="auto"/>
            <w:noWrap/>
            <w:vAlign w:val="center"/>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L6/04/18 - V.30/04/18</w:t>
            </w:r>
          </w:p>
        </w:tc>
        <w:tc>
          <w:tcPr>
            <w:tcW w:w="2298" w:type="dxa"/>
            <w:tcBorders>
              <w:top w:val="nil"/>
              <w:left w:val="nil"/>
              <w:bottom w:val="single" w:sz="8" w:space="0" w:color="auto"/>
              <w:right w:val="single" w:sz="8" w:space="0" w:color="auto"/>
            </w:tcBorders>
            <w:shd w:val="clear" w:color="auto" w:fill="auto"/>
            <w:noWrap/>
            <w:vAlign w:val="center"/>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Directores(as)</w:t>
            </w:r>
          </w:p>
        </w:tc>
        <w:tc>
          <w:tcPr>
            <w:tcW w:w="1677" w:type="dxa"/>
            <w:tcBorders>
              <w:top w:val="nil"/>
              <w:left w:val="nil"/>
              <w:bottom w:val="single" w:sz="8" w:space="0" w:color="auto"/>
              <w:right w:val="single" w:sz="8" w:space="0" w:color="auto"/>
            </w:tcBorders>
            <w:shd w:val="clear" w:color="auto" w:fill="auto"/>
            <w:noWrap/>
            <w:vAlign w:val="center"/>
          </w:tcPr>
          <w:p w:rsidR="00B144CA" w:rsidRPr="00B144CA" w:rsidRDefault="00B144CA" w:rsidP="00B144CA">
            <w:pPr>
              <w:rPr>
                <w:rFonts w:ascii="Cambria" w:hAnsi="Cambria"/>
                <w:sz w:val="16"/>
                <w:szCs w:val="16"/>
                <w:lang w:val="es-CR" w:eastAsia="es-CR"/>
              </w:rPr>
            </w:pPr>
          </w:p>
        </w:tc>
        <w:tc>
          <w:tcPr>
            <w:tcW w:w="2436" w:type="dxa"/>
            <w:tcBorders>
              <w:top w:val="nil"/>
              <w:left w:val="nil"/>
              <w:bottom w:val="single" w:sz="8" w:space="0" w:color="auto"/>
              <w:right w:val="single" w:sz="8" w:space="0" w:color="auto"/>
            </w:tcBorders>
            <w:shd w:val="clear" w:color="auto" w:fill="auto"/>
            <w:vAlign w:val="center"/>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Vicerrectorías/Sedes/Centros Académicos</w:t>
            </w:r>
          </w:p>
        </w:tc>
      </w:tr>
      <w:tr w:rsidR="00B144CA" w:rsidRPr="00B144CA" w:rsidTr="00B144CA">
        <w:trPr>
          <w:trHeight w:val="392"/>
        </w:trPr>
        <w:tc>
          <w:tcPr>
            <w:tcW w:w="398" w:type="dxa"/>
            <w:vMerge/>
            <w:tcBorders>
              <w:top w:val="nil"/>
              <w:left w:val="single" w:sz="8" w:space="0" w:color="auto"/>
              <w:bottom w:val="single" w:sz="8" w:space="0" w:color="000000"/>
              <w:right w:val="single" w:sz="8" w:space="0" w:color="auto"/>
            </w:tcBorders>
            <w:vAlign w:val="center"/>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Revisión y aprobación METAS</w:t>
            </w:r>
          </w:p>
        </w:tc>
        <w:tc>
          <w:tcPr>
            <w:tcW w:w="1736" w:type="dxa"/>
            <w:tcBorders>
              <w:top w:val="nil"/>
              <w:left w:val="nil"/>
              <w:bottom w:val="single" w:sz="8" w:space="0" w:color="auto"/>
              <w:right w:val="single" w:sz="8" w:space="0" w:color="auto"/>
            </w:tcBorders>
            <w:shd w:val="clear" w:color="auto" w:fill="auto"/>
            <w:noWrap/>
            <w:vAlign w:val="center"/>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L1/05/18 - V.11/05/18</w:t>
            </w:r>
          </w:p>
        </w:tc>
        <w:tc>
          <w:tcPr>
            <w:tcW w:w="2298" w:type="dxa"/>
            <w:tcBorders>
              <w:top w:val="nil"/>
              <w:left w:val="nil"/>
              <w:bottom w:val="single" w:sz="8" w:space="0" w:color="auto"/>
              <w:right w:val="single" w:sz="8" w:space="0" w:color="auto"/>
            </w:tcBorders>
            <w:shd w:val="clear" w:color="auto" w:fill="auto"/>
            <w:noWrap/>
            <w:vAlign w:val="center"/>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OPI</w:t>
            </w:r>
          </w:p>
        </w:tc>
        <w:tc>
          <w:tcPr>
            <w:tcW w:w="1677" w:type="dxa"/>
            <w:tcBorders>
              <w:top w:val="nil"/>
              <w:left w:val="nil"/>
              <w:bottom w:val="single" w:sz="8" w:space="0" w:color="auto"/>
              <w:right w:val="single" w:sz="8" w:space="0" w:color="auto"/>
            </w:tcBorders>
            <w:shd w:val="clear" w:color="auto" w:fill="auto"/>
            <w:noWrap/>
            <w:vAlign w:val="center"/>
          </w:tcPr>
          <w:p w:rsidR="00B144CA" w:rsidRPr="00B144CA" w:rsidRDefault="00B144CA" w:rsidP="00B144CA">
            <w:pPr>
              <w:rPr>
                <w:rFonts w:ascii="Cambria" w:hAnsi="Cambria"/>
                <w:sz w:val="16"/>
                <w:szCs w:val="16"/>
                <w:lang w:val="es-CR" w:eastAsia="es-CR"/>
              </w:rPr>
            </w:pPr>
          </w:p>
        </w:tc>
        <w:tc>
          <w:tcPr>
            <w:tcW w:w="2436" w:type="dxa"/>
            <w:tcBorders>
              <w:top w:val="nil"/>
              <w:left w:val="nil"/>
              <w:bottom w:val="single" w:sz="8" w:space="0" w:color="auto"/>
              <w:right w:val="single" w:sz="8" w:space="0" w:color="auto"/>
            </w:tcBorders>
            <w:shd w:val="clear" w:color="auto" w:fill="auto"/>
            <w:vAlign w:val="center"/>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Consejo de Rectoría  </w:t>
            </w:r>
          </w:p>
        </w:tc>
      </w:tr>
      <w:tr w:rsidR="00B144CA" w:rsidRPr="00B144CA" w:rsidTr="00B144CA">
        <w:trPr>
          <w:trHeight w:val="411"/>
        </w:trPr>
        <w:tc>
          <w:tcPr>
            <w:tcW w:w="398" w:type="dxa"/>
            <w:vMerge/>
            <w:tcBorders>
              <w:top w:val="nil"/>
              <w:left w:val="single" w:sz="8" w:space="0" w:color="auto"/>
              <w:bottom w:val="single" w:sz="8" w:space="0" w:color="000000"/>
              <w:right w:val="single" w:sz="8" w:space="0" w:color="auto"/>
            </w:tcBorders>
            <w:vAlign w:val="center"/>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Revisión y aprobación METAS Consejo Institucional</w:t>
            </w:r>
          </w:p>
        </w:tc>
        <w:tc>
          <w:tcPr>
            <w:tcW w:w="1736" w:type="dxa"/>
            <w:tcBorders>
              <w:top w:val="nil"/>
              <w:left w:val="nil"/>
              <w:bottom w:val="single" w:sz="8" w:space="0" w:color="auto"/>
              <w:right w:val="single" w:sz="8" w:space="0" w:color="auto"/>
            </w:tcBorders>
            <w:shd w:val="clear" w:color="auto" w:fill="auto"/>
            <w:noWrap/>
            <w:vAlign w:val="center"/>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L12/05/18 - V.31/05/18</w:t>
            </w:r>
          </w:p>
        </w:tc>
        <w:tc>
          <w:tcPr>
            <w:tcW w:w="2298" w:type="dxa"/>
            <w:tcBorders>
              <w:top w:val="nil"/>
              <w:left w:val="nil"/>
              <w:bottom w:val="single" w:sz="8" w:space="0" w:color="auto"/>
              <w:right w:val="single" w:sz="8" w:space="0" w:color="auto"/>
            </w:tcBorders>
            <w:shd w:val="clear" w:color="auto" w:fill="auto"/>
            <w:noWrap/>
            <w:vAlign w:val="center"/>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Rectoría</w:t>
            </w:r>
          </w:p>
        </w:tc>
        <w:tc>
          <w:tcPr>
            <w:tcW w:w="1677" w:type="dxa"/>
            <w:tcBorders>
              <w:top w:val="nil"/>
              <w:left w:val="nil"/>
              <w:bottom w:val="single" w:sz="8" w:space="0" w:color="auto"/>
              <w:right w:val="single" w:sz="8" w:space="0" w:color="auto"/>
            </w:tcBorders>
            <w:shd w:val="clear" w:color="auto" w:fill="auto"/>
            <w:noWrap/>
            <w:vAlign w:val="center"/>
          </w:tcPr>
          <w:p w:rsidR="00B144CA" w:rsidRPr="00B144CA" w:rsidRDefault="00B144CA" w:rsidP="00B144CA">
            <w:pPr>
              <w:jc w:val="center"/>
              <w:rPr>
                <w:rFonts w:ascii="Cambria" w:hAnsi="Cambria"/>
                <w:sz w:val="16"/>
                <w:szCs w:val="16"/>
                <w:lang w:val="es-CR" w:eastAsia="es-CR"/>
              </w:rPr>
            </w:pPr>
            <w:r w:rsidRPr="00B144CA">
              <w:rPr>
                <w:rFonts w:ascii="Cambria" w:hAnsi="Cambria"/>
                <w:sz w:val="16"/>
                <w:szCs w:val="16"/>
                <w:lang w:val="es-CR" w:eastAsia="es-CR"/>
              </w:rPr>
              <w:t>30/05/18</w:t>
            </w:r>
          </w:p>
        </w:tc>
        <w:tc>
          <w:tcPr>
            <w:tcW w:w="2436" w:type="dxa"/>
            <w:tcBorders>
              <w:top w:val="nil"/>
              <w:left w:val="nil"/>
              <w:bottom w:val="single" w:sz="8" w:space="0" w:color="auto"/>
              <w:right w:val="single" w:sz="8" w:space="0" w:color="auto"/>
            </w:tcBorders>
            <w:shd w:val="clear" w:color="auto" w:fill="auto"/>
            <w:vAlign w:val="center"/>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70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Formulación Departamental y Valoración de Riesgos PAO 2019</w:t>
            </w:r>
          </w:p>
        </w:tc>
        <w:tc>
          <w:tcPr>
            <w:tcW w:w="1736"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L.28/05/18 - V.27/07/18</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Directores</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Consejos de Escuelas</w:t>
            </w:r>
          </w:p>
        </w:tc>
      </w:tr>
      <w:tr w:rsidR="00B144CA" w:rsidRPr="00B144CA" w:rsidTr="00B144CA">
        <w:trPr>
          <w:trHeight w:val="30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xml:space="preserve">Formulación Anteproyecto </w:t>
            </w:r>
            <w:proofErr w:type="spellStart"/>
            <w:r w:rsidRPr="00B144CA">
              <w:rPr>
                <w:rFonts w:ascii="Arial" w:hAnsi="Arial" w:cs="Arial"/>
                <w:sz w:val="16"/>
                <w:szCs w:val="16"/>
                <w:lang w:val="es-CR" w:eastAsia="es-CR"/>
              </w:rPr>
              <w:t>Escenarios.Psto</w:t>
            </w:r>
            <w:proofErr w:type="spellEnd"/>
          </w:p>
        </w:tc>
        <w:tc>
          <w:tcPr>
            <w:tcW w:w="1736"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L.28/05/18 - V.3/08/18</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Directores/ OPI - FC</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r>
      <w:tr w:rsidR="00B144CA" w:rsidRPr="00B144CA" w:rsidTr="00B144CA">
        <w:trPr>
          <w:trHeight w:val="30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Revisión y aval CR</w:t>
            </w:r>
          </w:p>
        </w:tc>
        <w:tc>
          <w:tcPr>
            <w:tcW w:w="1736"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 6/08/18</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VAD/OPI</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Consejo de Rectoría  </w:t>
            </w:r>
          </w:p>
        </w:tc>
      </w:tr>
      <w:tr w:rsidR="00B144CA" w:rsidRPr="00B144CA" w:rsidTr="00B144CA">
        <w:trPr>
          <w:trHeight w:val="30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Envío a la Comisión de Planificación</w:t>
            </w:r>
          </w:p>
        </w:tc>
        <w:tc>
          <w:tcPr>
            <w:tcW w:w="1736"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08/08/18</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Rectoría</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r>
      <w:tr w:rsidR="00B144CA" w:rsidRPr="00B144CA" w:rsidTr="00B144CA">
        <w:trPr>
          <w:trHeight w:val="30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Presentación al COPA</w:t>
            </w:r>
          </w:p>
        </w:tc>
        <w:tc>
          <w:tcPr>
            <w:tcW w:w="1736"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J.16/08/18</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CR</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r>
      <w:tr w:rsidR="00B144CA" w:rsidRPr="00B144CA" w:rsidTr="00B144CA">
        <w:trPr>
          <w:trHeight w:val="43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Formulación  PSTO 2019</w:t>
            </w:r>
          </w:p>
        </w:tc>
        <w:tc>
          <w:tcPr>
            <w:tcW w:w="1736"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20/08/18 / 14/9/18</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VAD/OPI</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c>
          <w:tcPr>
            <w:tcW w:w="24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Cambria" w:hAnsi="Cambria"/>
                <w:sz w:val="20"/>
                <w:szCs w:val="20"/>
                <w:lang w:val="es-CR" w:eastAsia="es-CR"/>
              </w:rPr>
            </w:pPr>
            <w:r w:rsidRPr="00B144CA">
              <w:rPr>
                <w:rFonts w:ascii="Cambria" w:hAnsi="Cambria"/>
                <w:sz w:val="20"/>
                <w:szCs w:val="20"/>
                <w:lang w:val="es-CR" w:eastAsia="es-CR"/>
              </w:rPr>
              <w:t> </w:t>
            </w:r>
          </w:p>
        </w:tc>
      </w:tr>
      <w:tr w:rsidR="00B144CA" w:rsidRPr="00B144CA" w:rsidTr="00B144CA">
        <w:trPr>
          <w:trHeight w:val="30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Revisión y Aval CR</w:t>
            </w:r>
          </w:p>
        </w:tc>
        <w:tc>
          <w:tcPr>
            <w:tcW w:w="1736"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 17/09/18</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VAD/RH</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rPr>
                <w:rFonts w:ascii="Cambria" w:hAnsi="Cambria"/>
                <w:sz w:val="20"/>
                <w:szCs w:val="20"/>
                <w:lang w:val="es-CR" w:eastAsia="es-CR"/>
              </w:rPr>
            </w:pPr>
            <w:r w:rsidRPr="00B144CA">
              <w:rPr>
                <w:rFonts w:ascii="Cambria" w:hAnsi="Cambria"/>
                <w:sz w:val="20"/>
                <w:szCs w:val="20"/>
                <w:lang w:val="es-CR" w:eastAsia="es-CR"/>
              </w:rPr>
              <w:t> </w:t>
            </w:r>
          </w:p>
        </w:tc>
        <w:tc>
          <w:tcPr>
            <w:tcW w:w="24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Consejo </w:t>
            </w:r>
            <w:proofErr w:type="spellStart"/>
            <w:r w:rsidRPr="00B144CA">
              <w:rPr>
                <w:rFonts w:ascii="Arial" w:hAnsi="Arial" w:cs="Arial"/>
                <w:sz w:val="16"/>
                <w:szCs w:val="16"/>
                <w:lang w:val="es-CR" w:eastAsia="es-CR"/>
              </w:rPr>
              <w:t>Rectoria</w:t>
            </w:r>
            <w:proofErr w:type="spellEnd"/>
          </w:p>
        </w:tc>
      </w:tr>
      <w:tr w:rsidR="00B144CA" w:rsidRPr="00B144CA" w:rsidTr="00B144CA">
        <w:trPr>
          <w:trHeight w:val="30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Envío a la Comisión de Planificación</w:t>
            </w:r>
          </w:p>
        </w:tc>
        <w:tc>
          <w:tcPr>
            <w:tcW w:w="1736"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K. 17/09/18</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VAD/OPI</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c>
          <w:tcPr>
            <w:tcW w:w="24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r>
      <w:tr w:rsidR="00B144CA" w:rsidRPr="00B144CA" w:rsidTr="00B144CA">
        <w:trPr>
          <w:trHeight w:val="474"/>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xml:space="preserve">Presentación Proyecto al CI </w:t>
            </w:r>
          </w:p>
        </w:tc>
        <w:tc>
          <w:tcPr>
            <w:tcW w:w="1736"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20/09/18</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CR</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r>
      <w:tr w:rsidR="00B144CA" w:rsidRPr="00B144CA" w:rsidTr="00B144CA">
        <w:trPr>
          <w:trHeight w:val="577"/>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Aprobación del CI (PAO y PO)</w:t>
            </w:r>
          </w:p>
        </w:tc>
        <w:tc>
          <w:tcPr>
            <w:tcW w:w="1736"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M.26/09/18</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VAD/OPI</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M.26/09/18</w:t>
            </w:r>
          </w:p>
        </w:tc>
        <w:tc>
          <w:tcPr>
            <w:tcW w:w="24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300"/>
        </w:trPr>
        <w:tc>
          <w:tcPr>
            <w:tcW w:w="39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8</w:t>
            </w:r>
          </w:p>
        </w:tc>
        <w:tc>
          <w:tcPr>
            <w:tcW w:w="0" w:type="auto"/>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xml:space="preserve"> I Presupuesto Extraordinario</w:t>
            </w:r>
          </w:p>
        </w:tc>
        <w:tc>
          <w:tcPr>
            <w:tcW w:w="1736"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298"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1677"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r>
      <w:tr w:rsidR="00B144CA" w:rsidRPr="00B144CA" w:rsidTr="00B144CA">
        <w:trPr>
          <w:trHeight w:val="167"/>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Aval CR</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VAD-FC-OPI</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 12/03/18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Consejo de Rectoría  </w:t>
            </w:r>
          </w:p>
        </w:tc>
      </w:tr>
      <w:tr w:rsidR="00B144CA" w:rsidRPr="00B144CA" w:rsidTr="00B144CA">
        <w:trPr>
          <w:trHeight w:val="30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Presentación a COPA</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J. 15/03/18</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VAD-FC-OPI</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r>
      <w:tr w:rsidR="00B144CA" w:rsidRPr="00B144CA" w:rsidTr="00B144CA">
        <w:trPr>
          <w:trHeight w:val="30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Aprobación CI</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proofErr w:type="spellStart"/>
            <w:r w:rsidRPr="00B144CA">
              <w:rPr>
                <w:rFonts w:ascii="Arial" w:hAnsi="Arial" w:cs="Arial"/>
                <w:sz w:val="16"/>
                <w:szCs w:val="16"/>
                <w:lang w:val="es-CR" w:eastAsia="es-CR"/>
              </w:rPr>
              <w:t>CoPa</w:t>
            </w:r>
            <w:proofErr w:type="spellEnd"/>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M.21/03/18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30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Envío a la CGR</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Financiero Contable</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 23/03/18</w:t>
            </w:r>
          </w:p>
        </w:tc>
        <w:tc>
          <w:tcPr>
            <w:tcW w:w="24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r>
      <w:tr w:rsidR="00B144CA" w:rsidRPr="00B144CA" w:rsidTr="00B144CA">
        <w:trPr>
          <w:trHeight w:val="30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II Presupuesto Extraordinario</w:t>
            </w:r>
          </w:p>
        </w:tc>
        <w:tc>
          <w:tcPr>
            <w:tcW w:w="1736"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298"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1677"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r>
      <w:tr w:rsidR="00B144CA" w:rsidRPr="00B144CA" w:rsidTr="00B144CA">
        <w:trPr>
          <w:trHeight w:val="244"/>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Aval CR</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VAD-FC-OPI</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 08/05/18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Consejo de Rectoría  </w:t>
            </w:r>
          </w:p>
        </w:tc>
      </w:tr>
      <w:tr w:rsidR="00B144CA" w:rsidRPr="00B144CA" w:rsidTr="00B144CA">
        <w:trPr>
          <w:trHeight w:val="318"/>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Presentación a COPA</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L.15/05/18</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VAD-FC-OPI</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r>
      <w:tr w:rsidR="00B144CA" w:rsidRPr="00B144CA" w:rsidTr="00B144CA">
        <w:trPr>
          <w:trHeight w:val="26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Aprobación CI</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CPA</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24/05/18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411"/>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Envío a la CGR</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Financiero Contable</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 26/05/18</w:t>
            </w:r>
          </w:p>
        </w:tc>
        <w:tc>
          <w:tcPr>
            <w:tcW w:w="24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r>
      <w:tr w:rsidR="00B144CA" w:rsidRPr="00B144CA" w:rsidTr="00B144CA">
        <w:trPr>
          <w:trHeight w:val="30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III Presupuesto Extraordinario</w:t>
            </w:r>
          </w:p>
        </w:tc>
        <w:tc>
          <w:tcPr>
            <w:tcW w:w="1736"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298"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1677"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r>
      <w:tr w:rsidR="00B144CA" w:rsidRPr="00B144CA" w:rsidTr="00B144CA">
        <w:trPr>
          <w:trHeight w:val="7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Aval CR</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VAD-FC-OPI</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 14/08/18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xml:space="preserve">Consejo de Rectoría  </w:t>
            </w:r>
          </w:p>
        </w:tc>
      </w:tr>
      <w:tr w:rsidR="00B144CA" w:rsidRPr="00B144CA" w:rsidTr="00B144CA">
        <w:trPr>
          <w:trHeight w:val="300"/>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Presentación a COPA</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 21/08/18</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VAD-FC-OPI</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r>
      <w:tr w:rsidR="00B144CA" w:rsidRPr="00B144CA" w:rsidTr="00B144CA">
        <w:trPr>
          <w:trHeight w:val="112"/>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Aprobación CI</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Cambria" w:hAnsi="Cambria"/>
                <w:sz w:val="16"/>
                <w:szCs w:val="16"/>
                <w:lang w:val="es-CR" w:eastAsia="es-CR"/>
              </w:rPr>
            </w:pPr>
            <w:r w:rsidRPr="00B144CA">
              <w:rPr>
                <w:rFonts w:ascii="Cambria" w:hAnsi="Cambria"/>
                <w:sz w:val="16"/>
                <w:szCs w:val="16"/>
                <w:lang w:val="es-CR" w:eastAsia="es-CR"/>
              </w:rPr>
              <w:t> </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CPA</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23/08/18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186"/>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Envío a la CGR</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Financiero Contable</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V. 25/08/18</w:t>
            </w:r>
          </w:p>
        </w:tc>
        <w:tc>
          <w:tcPr>
            <w:tcW w:w="2436" w:type="dxa"/>
            <w:tcBorders>
              <w:top w:val="nil"/>
              <w:left w:val="nil"/>
              <w:bottom w:val="single" w:sz="8" w:space="0" w:color="auto"/>
              <w:right w:val="single" w:sz="8" w:space="0" w:color="auto"/>
            </w:tcBorders>
            <w:shd w:val="clear" w:color="000000" w:fill="FFFFFF"/>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r>
      <w:tr w:rsidR="00B144CA" w:rsidRPr="00B144CA" w:rsidTr="00B144CA">
        <w:trPr>
          <w:trHeight w:val="401"/>
        </w:trPr>
        <w:tc>
          <w:tcPr>
            <w:tcW w:w="39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9</w:t>
            </w:r>
          </w:p>
        </w:tc>
        <w:tc>
          <w:tcPr>
            <w:tcW w:w="0" w:type="auto"/>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Informe Ejecución Plazas 2018</w:t>
            </w:r>
          </w:p>
        </w:tc>
        <w:tc>
          <w:tcPr>
            <w:tcW w:w="1736"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298" w:type="dxa"/>
            <w:tcBorders>
              <w:top w:val="nil"/>
              <w:left w:val="nil"/>
              <w:bottom w:val="single" w:sz="8" w:space="0" w:color="auto"/>
              <w:right w:val="single" w:sz="8" w:space="0" w:color="auto"/>
            </w:tcBorders>
            <w:shd w:val="clear" w:color="000000" w:fill="DBE5F1"/>
            <w:noWrap/>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w:t>
            </w:r>
          </w:p>
        </w:tc>
        <w:tc>
          <w:tcPr>
            <w:tcW w:w="1677"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DBE5F1"/>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r>
      <w:tr w:rsidR="00B144CA" w:rsidRPr="00B144CA" w:rsidTr="00B144CA">
        <w:trPr>
          <w:trHeight w:val="252"/>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Informe de Ejecución al I Semestre</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M.16/08/18</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Rectoría</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30/08/18</w:t>
            </w:r>
          </w:p>
        </w:tc>
        <w:tc>
          <w:tcPr>
            <w:tcW w:w="24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269"/>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Informe de Ejecución al II Semestre</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29/11/18</w:t>
            </w:r>
          </w:p>
        </w:tc>
        <w:tc>
          <w:tcPr>
            <w:tcW w:w="2298"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Rectoría</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13/12/18</w:t>
            </w:r>
          </w:p>
        </w:tc>
        <w:tc>
          <w:tcPr>
            <w:tcW w:w="24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525"/>
        </w:trPr>
        <w:tc>
          <w:tcPr>
            <w:tcW w:w="39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10</w:t>
            </w:r>
          </w:p>
        </w:tc>
        <w:tc>
          <w:tcPr>
            <w:tcW w:w="0" w:type="auto"/>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Informes de Ejecución de METAS y Presupuestaria</w:t>
            </w:r>
          </w:p>
        </w:tc>
        <w:tc>
          <w:tcPr>
            <w:tcW w:w="1736"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298" w:type="dxa"/>
            <w:tcBorders>
              <w:top w:val="nil"/>
              <w:left w:val="nil"/>
              <w:bottom w:val="single" w:sz="8" w:space="0" w:color="auto"/>
              <w:right w:val="single" w:sz="8" w:space="0" w:color="auto"/>
            </w:tcBorders>
            <w:shd w:val="clear" w:color="000000" w:fill="DBE5F1"/>
            <w:noWrap/>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w:t>
            </w:r>
          </w:p>
        </w:tc>
        <w:tc>
          <w:tcPr>
            <w:tcW w:w="1677"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DBE5F1"/>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r>
      <w:tr w:rsidR="00B144CA" w:rsidRPr="00B144CA" w:rsidTr="00B144CA">
        <w:trPr>
          <w:trHeight w:val="284"/>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xml:space="preserve">     Conocimiento CI (I Trimestre)</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L.09/04/18</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proofErr w:type="gramStart"/>
            <w:r w:rsidRPr="00B144CA">
              <w:rPr>
                <w:rFonts w:ascii="Arial" w:hAnsi="Arial" w:cs="Arial"/>
                <w:sz w:val="16"/>
                <w:szCs w:val="16"/>
                <w:lang w:val="es-CR" w:eastAsia="es-CR"/>
              </w:rPr>
              <w:t>Vicerrector  VAD</w:t>
            </w:r>
            <w:proofErr w:type="gramEnd"/>
            <w:r w:rsidRPr="00B144CA">
              <w:rPr>
                <w:rFonts w:ascii="Arial" w:hAnsi="Arial" w:cs="Arial"/>
                <w:sz w:val="16"/>
                <w:szCs w:val="16"/>
                <w:lang w:val="es-CR" w:eastAsia="es-CR"/>
              </w:rPr>
              <w:t>. FC - RRHH - OPI</w:t>
            </w:r>
          </w:p>
        </w:tc>
        <w:tc>
          <w:tcPr>
            <w:tcW w:w="1677"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18/04/18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52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xml:space="preserve">     Conocimiento CI (II Trimestre)</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L.16/07/18</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proofErr w:type="gramStart"/>
            <w:r w:rsidRPr="00B144CA">
              <w:rPr>
                <w:rFonts w:ascii="Arial" w:hAnsi="Arial" w:cs="Arial"/>
                <w:sz w:val="16"/>
                <w:szCs w:val="16"/>
                <w:lang w:val="es-CR" w:eastAsia="es-CR"/>
              </w:rPr>
              <w:t>Vicerrector  VAD</w:t>
            </w:r>
            <w:proofErr w:type="gramEnd"/>
            <w:r w:rsidRPr="00B144CA">
              <w:rPr>
                <w:rFonts w:ascii="Arial" w:hAnsi="Arial" w:cs="Arial"/>
                <w:sz w:val="16"/>
                <w:szCs w:val="16"/>
                <w:lang w:val="es-CR" w:eastAsia="es-CR"/>
              </w:rPr>
              <w:t>. FC - RRHH – OPI</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19/07/18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52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xml:space="preserve">     Conocimiento CI (III Trimestre)</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L.08/10/18</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proofErr w:type="gramStart"/>
            <w:r w:rsidRPr="00B144CA">
              <w:rPr>
                <w:rFonts w:ascii="Arial" w:hAnsi="Arial" w:cs="Arial"/>
                <w:sz w:val="16"/>
                <w:szCs w:val="16"/>
                <w:lang w:val="es-CR" w:eastAsia="es-CR"/>
              </w:rPr>
              <w:t>Vicerrector  VAD</w:t>
            </w:r>
            <w:proofErr w:type="gramEnd"/>
            <w:r w:rsidRPr="00B144CA">
              <w:rPr>
                <w:rFonts w:ascii="Arial" w:hAnsi="Arial" w:cs="Arial"/>
                <w:sz w:val="16"/>
                <w:szCs w:val="16"/>
                <w:lang w:val="es-CR" w:eastAsia="es-CR"/>
              </w:rPr>
              <w:t>. FC - RRHH – OPI</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17/10/18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52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xml:space="preserve">     Conocimiento CI (IV Trimestre)</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L.14/01/19</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proofErr w:type="gramStart"/>
            <w:r w:rsidRPr="00B144CA">
              <w:rPr>
                <w:rFonts w:ascii="Arial" w:hAnsi="Arial" w:cs="Arial"/>
                <w:sz w:val="16"/>
                <w:szCs w:val="16"/>
                <w:lang w:val="es-CR" w:eastAsia="es-CR"/>
              </w:rPr>
              <w:t>Vicerrector  VAD</w:t>
            </w:r>
            <w:proofErr w:type="gramEnd"/>
            <w:r w:rsidRPr="00B144CA">
              <w:rPr>
                <w:rFonts w:ascii="Arial" w:hAnsi="Arial" w:cs="Arial"/>
                <w:sz w:val="16"/>
                <w:szCs w:val="16"/>
                <w:lang w:val="es-CR" w:eastAsia="es-CR"/>
              </w:rPr>
              <w:t>. FC - RRHH - OPI</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J.17/01/19</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525"/>
        </w:trPr>
        <w:tc>
          <w:tcPr>
            <w:tcW w:w="39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11</w:t>
            </w:r>
          </w:p>
        </w:tc>
        <w:tc>
          <w:tcPr>
            <w:tcW w:w="0" w:type="auto"/>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Informes de Estados Financieros y Notas NICS</w:t>
            </w:r>
          </w:p>
        </w:tc>
        <w:tc>
          <w:tcPr>
            <w:tcW w:w="1736"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298" w:type="dxa"/>
            <w:tcBorders>
              <w:top w:val="nil"/>
              <w:left w:val="nil"/>
              <w:bottom w:val="single" w:sz="8" w:space="0" w:color="auto"/>
              <w:right w:val="single" w:sz="8" w:space="0" w:color="auto"/>
            </w:tcBorders>
            <w:shd w:val="clear" w:color="000000" w:fill="DBE5F1"/>
            <w:noWrap/>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w:t>
            </w:r>
          </w:p>
        </w:tc>
        <w:tc>
          <w:tcPr>
            <w:tcW w:w="1677" w:type="dxa"/>
            <w:tcBorders>
              <w:top w:val="nil"/>
              <w:left w:val="nil"/>
              <w:bottom w:val="single" w:sz="8" w:space="0" w:color="auto"/>
              <w:right w:val="single" w:sz="8" w:space="0" w:color="auto"/>
            </w:tcBorders>
            <w:shd w:val="clear" w:color="000000" w:fill="DBE5F1"/>
            <w:vAlign w:val="center"/>
            <w:hideMark/>
          </w:tcPr>
          <w:p w:rsidR="00B144CA" w:rsidRPr="00B144CA" w:rsidRDefault="00B144CA" w:rsidP="00B144CA">
            <w:pPr>
              <w:jc w:val="center"/>
              <w:rPr>
                <w:rFonts w:ascii="Arial" w:hAnsi="Arial" w:cs="Arial"/>
                <w:b/>
                <w:bCs/>
                <w:sz w:val="16"/>
                <w:szCs w:val="16"/>
                <w:lang w:val="es-CR" w:eastAsia="es-CR"/>
              </w:rPr>
            </w:pPr>
            <w:r w:rsidRPr="00B144CA">
              <w:rPr>
                <w:rFonts w:ascii="Arial" w:hAnsi="Arial" w:cs="Arial"/>
                <w:b/>
                <w:bCs/>
                <w:sz w:val="16"/>
                <w:szCs w:val="16"/>
                <w:lang w:val="es-CR" w:eastAsia="es-CR"/>
              </w:rPr>
              <w:t> </w:t>
            </w:r>
          </w:p>
        </w:tc>
        <w:tc>
          <w:tcPr>
            <w:tcW w:w="2436" w:type="dxa"/>
            <w:tcBorders>
              <w:top w:val="nil"/>
              <w:left w:val="nil"/>
              <w:bottom w:val="single" w:sz="8" w:space="0" w:color="auto"/>
              <w:right w:val="single" w:sz="8" w:space="0" w:color="auto"/>
            </w:tcBorders>
            <w:shd w:val="clear" w:color="000000" w:fill="DBE5F1"/>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 </w:t>
            </w:r>
          </w:p>
        </w:tc>
      </w:tr>
      <w:tr w:rsidR="00B144CA" w:rsidRPr="00B144CA" w:rsidTr="00B144CA">
        <w:trPr>
          <w:trHeight w:val="284"/>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xml:space="preserve">     Conocimiento CI (I Trimestre)</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L.09/04/18</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proofErr w:type="gramStart"/>
            <w:r w:rsidRPr="00B144CA">
              <w:rPr>
                <w:rFonts w:ascii="Arial" w:hAnsi="Arial" w:cs="Arial"/>
                <w:sz w:val="16"/>
                <w:szCs w:val="16"/>
                <w:lang w:val="es-CR" w:eastAsia="es-CR"/>
              </w:rPr>
              <w:t>Vicerrector  VAD</w:t>
            </w:r>
            <w:proofErr w:type="gramEnd"/>
            <w:r w:rsidRPr="00B144CA">
              <w:rPr>
                <w:rFonts w:ascii="Arial" w:hAnsi="Arial" w:cs="Arial"/>
                <w:sz w:val="16"/>
                <w:szCs w:val="16"/>
                <w:lang w:val="es-CR" w:eastAsia="es-CR"/>
              </w:rPr>
              <w:t xml:space="preserve">. FC - RRHH </w:t>
            </w:r>
          </w:p>
        </w:tc>
        <w:tc>
          <w:tcPr>
            <w:tcW w:w="1677"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18/04/18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52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xml:space="preserve">     Conocimiento CI (II Trimestre)</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L.16/07/18</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proofErr w:type="gramStart"/>
            <w:r w:rsidRPr="00B144CA">
              <w:rPr>
                <w:rFonts w:ascii="Arial" w:hAnsi="Arial" w:cs="Arial"/>
                <w:sz w:val="16"/>
                <w:szCs w:val="16"/>
                <w:lang w:val="es-CR" w:eastAsia="es-CR"/>
              </w:rPr>
              <w:t>Vicerrector  VAD</w:t>
            </w:r>
            <w:proofErr w:type="gramEnd"/>
            <w:r w:rsidRPr="00B144CA">
              <w:rPr>
                <w:rFonts w:ascii="Arial" w:hAnsi="Arial" w:cs="Arial"/>
                <w:sz w:val="16"/>
                <w:szCs w:val="16"/>
                <w:lang w:val="es-CR" w:eastAsia="es-CR"/>
              </w:rPr>
              <w:t xml:space="preserve">. FC - RRHH </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19/07/18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52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xml:space="preserve">     Conocimiento CI (III Trimestre)</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L.08/10/18</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proofErr w:type="gramStart"/>
            <w:r w:rsidRPr="00B144CA">
              <w:rPr>
                <w:rFonts w:ascii="Arial" w:hAnsi="Arial" w:cs="Arial"/>
                <w:sz w:val="16"/>
                <w:szCs w:val="16"/>
                <w:lang w:val="es-CR" w:eastAsia="es-CR"/>
              </w:rPr>
              <w:t>Vicerrector  VAD</w:t>
            </w:r>
            <w:proofErr w:type="gramEnd"/>
            <w:r w:rsidRPr="00B144CA">
              <w:rPr>
                <w:rFonts w:ascii="Arial" w:hAnsi="Arial" w:cs="Arial"/>
                <w:sz w:val="16"/>
                <w:szCs w:val="16"/>
                <w:lang w:val="es-CR" w:eastAsia="es-CR"/>
              </w:rPr>
              <w:t xml:space="preserve">. FC - RRHH </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M. 17/10/18</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r w:rsidR="00B144CA" w:rsidRPr="00B144CA" w:rsidTr="00B144CA">
        <w:trPr>
          <w:trHeight w:val="525"/>
        </w:trPr>
        <w:tc>
          <w:tcPr>
            <w:tcW w:w="398" w:type="dxa"/>
            <w:vMerge/>
            <w:tcBorders>
              <w:top w:val="nil"/>
              <w:left w:val="single" w:sz="8" w:space="0" w:color="auto"/>
              <w:bottom w:val="single" w:sz="8" w:space="0" w:color="000000"/>
              <w:right w:val="single" w:sz="8" w:space="0" w:color="auto"/>
            </w:tcBorders>
            <w:vAlign w:val="center"/>
            <w:hideMark/>
          </w:tcPr>
          <w:p w:rsidR="00B144CA" w:rsidRPr="00B144CA" w:rsidRDefault="00B144CA" w:rsidP="00B144CA">
            <w:pPr>
              <w:rPr>
                <w:rFonts w:ascii="Arial" w:hAnsi="Arial" w:cs="Arial"/>
                <w:b/>
                <w:bCs/>
                <w:sz w:val="16"/>
                <w:szCs w:val="16"/>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rPr>
                <w:rFonts w:ascii="Arial" w:hAnsi="Arial" w:cs="Arial"/>
                <w:sz w:val="16"/>
                <w:szCs w:val="16"/>
                <w:lang w:val="es-CR" w:eastAsia="es-CR"/>
              </w:rPr>
            </w:pPr>
            <w:r w:rsidRPr="00B144CA">
              <w:rPr>
                <w:rFonts w:ascii="Arial" w:hAnsi="Arial" w:cs="Arial"/>
                <w:sz w:val="16"/>
                <w:szCs w:val="16"/>
                <w:lang w:val="es-CR" w:eastAsia="es-CR"/>
              </w:rPr>
              <w:t xml:space="preserve">     Conocimiento CI (IV Trimestre)</w:t>
            </w:r>
          </w:p>
        </w:tc>
        <w:tc>
          <w:tcPr>
            <w:tcW w:w="1736"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L.14/01/19</w:t>
            </w:r>
          </w:p>
        </w:tc>
        <w:tc>
          <w:tcPr>
            <w:tcW w:w="2298" w:type="dxa"/>
            <w:tcBorders>
              <w:top w:val="nil"/>
              <w:left w:val="nil"/>
              <w:bottom w:val="single" w:sz="8" w:space="0" w:color="auto"/>
              <w:right w:val="single" w:sz="8" w:space="0" w:color="auto"/>
            </w:tcBorders>
            <w:shd w:val="clear" w:color="auto" w:fill="auto"/>
            <w:vAlign w:val="center"/>
            <w:hideMark/>
          </w:tcPr>
          <w:p w:rsidR="00B144CA" w:rsidRPr="00B144CA" w:rsidRDefault="00B144CA" w:rsidP="00B144CA">
            <w:pPr>
              <w:jc w:val="center"/>
              <w:rPr>
                <w:rFonts w:ascii="Arial" w:hAnsi="Arial" w:cs="Arial"/>
                <w:sz w:val="16"/>
                <w:szCs w:val="16"/>
                <w:lang w:val="es-CR" w:eastAsia="es-CR"/>
              </w:rPr>
            </w:pPr>
            <w:proofErr w:type="gramStart"/>
            <w:r w:rsidRPr="00B144CA">
              <w:rPr>
                <w:rFonts w:ascii="Arial" w:hAnsi="Arial" w:cs="Arial"/>
                <w:sz w:val="16"/>
                <w:szCs w:val="16"/>
                <w:lang w:val="es-CR" w:eastAsia="es-CR"/>
              </w:rPr>
              <w:t>Vicerrector  VAD</w:t>
            </w:r>
            <w:proofErr w:type="gramEnd"/>
            <w:r w:rsidRPr="00B144CA">
              <w:rPr>
                <w:rFonts w:ascii="Arial" w:hAnsi="Arial" w:cs="Arial"/>
                <w:sz w:val="16"/>
                <w:szCs w:val="16"/>
                <w:lang w:val="es-CR" w:eastAsia="es-CR"/>
              </w:rPr>
              <w:t xml:space="preserve">. FC - RRHH </w:t>
            </w:r>
          </w:p>
        </w:tc>
        <w:tc>
          <w:tcPr>
            <w:tcW w:w="1677" w:type="dxa"/>
            <w:tcBorders>
              <w:top w:val="nil"/>
              <w:left w:val="nil"/>
              <w:bottom w:val="single" w:sz="8" w:space="0" w:color="auto"/>
              <w:right w:val="single" w:sz="8" w:space="0" w:color="auto"/>
            </w:tcBorders>
            <w:shd w:val="clear" w:color="auto" w:fill="auto"/>
            <w:noWrap/>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J.17/01/19</w:t>
            </w:r>
          </w:p>
        </w:tc>
        <w:tc>
          <w:tcPr>
            <w:tcW w:w="2436" w:type="dxa"/>
            <w:tcBorders>
              <w:top w:val="nil"/>
              <w:left w:val="nil"/>
              <w:bottom w:val="single" w:sz="8" w:space="0" w:color="auto"/>
              <w:right w:val="single" w:sz="8" w:space="0" w:color="auto"/>
            </w:tcBorders>
            <w:shd w:val="clear" w:color="000000" w:fill="FFFFFF"/>
            <w:vAlign w:val="center"/>
            <w:hideMark/>
          </w:tcPr>
          <w:p w:rsidR="00B144CA" w:rsidRPr="00B144CA" w:rsidRDefault="00B144CA" w:rsidP="00B144CA">
            <w:pPr>
              <w:jc w:val="center"/>
              <w:rPr>
                <w:rFonts w:ascii="Arial" w:hAnsi="Arial" w:cs="Arial"/>
                <w:sz w:val="16"/>
                <w:szCs w:val="16"/>
                <w:lang w:val="es-CR" w:eastAsia="es-CR"/>
              </w:rPr>
            </w:pPr>
            <w:r w:rsidRPr="00B144CA">
              <w:rPr>
                <w:rFonts w:ascii="Arial" w:hAnsi="Arial" w:cs="Arial"/>
                <w:sz w:val="16"/>
                <w:szCs w:val="16"/>
                <w:lang w:val="es-CR" w:eastAsia="es-CR"/>
              </w:rPr>
              <w:t>Consejo Institucional</w:t>
            </w:r>
          </w:p>
        </w:tc>
      </w:tr>
    </w:tbl>
    <w:p w:rsidR="00B144CA" w:rsidRPr="00B144CA" w:rsidRDefault="00B144CA" w:rsidP="00B144CA">
      <w:pPr>
        <w:rPr>
          <w:sz w:val="20"/>
          <w:szCs w:val="20"/>
          <w:lang w:val="es-CR"/>
        </w:rPr>
      </w:pPr>
    </w:p>
    <w:p w:rsidR="00B144CA" w:rsidRPr="00B144CA" w:rsidRDefault="00B144CA" w:rsidP="00B144CA">
      <w:pPr>
        <w:rPr>
          <w:sz w:val="20"/>
          <w:szCs w:val="20"/>
          <w:lang w:val="es-CR"/>
        </w:rPr>
      </w:pPr>
    </w:p>
    <w:p w:rsidR="00B144CA" w:rsidRDefault="00B144CA" w:rsidP="00B144CA">
      <w:pPr>
        <w:numPr>
          <w:ilvl w:val="0"/>
          <w:numId w:val="39"/>
        </w:numPr>
        <w:overflowPunct w:val="0"/>
        <w:autoSpaceDE w:val="0"/>
        <w:autoSpaceDN w:val="0"/>
        <w:adjustRightInd w:val="0"/>
        <w:ind w:left="284" w:right="-374"/>
        <w:jc w:val="both"/>
        <w:textAlignment w:val="baseline"/>
        <w:rPr>
          <w:rFonts w:ascii="Arial" w:hAnsi="Arial" w:cs="Arial"/>
          <w:lang w:val="es-CR"/>
        </w:rPr>
      </w:pPr>
      <w:r w:rsidRPr="00B144CA">
        <w:rPr>
          <w:rFonts w:ascii="Arial" w:hAnsi="Arial" w:cs="Arial"/>
          <w:lang w:val="es-CR"/>
        </w:rPr>
        <w:t xml:space="preserve">Reiterar a las instancias que según el Artículo 22 del Estatuto Orgánico, la ejecución y cumplimiento de las decisiones del Consejo Institucional, son de acatamiento obligatorio para todos los miembros de la </w:t>
      </w:r>
      <w:r w:rsidR="00CF3D48">
        <w:rPr>
          <w:rFonts w:ascii="Arial" w:hAnsi="Arial" w:cs="Arial"/>
          <w:lang w:val="es-CR"/>
        </w:rPr>
        <w:t>C</w:t>
      </w:r>
      <w:r w:rsidRPr="00B144CA">
        <w:rPr>
          <w:rFonts w:ascii="Arial" w:hAnsi="Arial" w:cs="Arial"/>
          <w:lang w:val="es-CR"/>
        </w:rPr>
        <w:t xml:space="preserve">omunidad </w:t>
      </w:r>
      <w:r w:rsidR="00CF3D48">
        <w:rPr>
          <w:rFonts w:ascii="Arial" w:hAnsi="Arial" w:cs="Arial"/>
          <w:lang w:val="es-CR"/>
        </w:rPr>
        <w:t>I</w:t>
      </w:r>
      <w:bookmarkStart w:id="0" w:name="_GoBack"/>
      <w:bookmarkEnd w:id="0"/>
      <w:r w:rsidRPr="00B144CA">
        <w:rPr>
          <w:rFonts w:ascii="Arial" w:hAnsi="Arial" w:cs="Arial"/>
          <w:lang w:val="es-CR"/>
        </w:rPr>
        <w:t>nstitucional.</w:t>
      </w:r>
    </w:p>
    <w:p w:rsidR="00B144CA" w:rsidRPr="00B144CA" w:rsidRDefault="00B144CA" w:rsidP="00B144CA">
      <w:pPr>
        <w:overflowPunct w:val="0"/>
        <w:autoSpaceDE w:val="0"/>
        <w:autoSpaceDN w:val="0"/>
        <w:adjustRightInd w:val="0"/>
        <w:ind w:left="284" w:right="-374"/>
        <w:jc w:val="both"/>
        <w:textAlignment w:val="baseline"/>
        <w:rPr>
          <w:rFonts w:ascii="Arial" w:hAnsi="Arial" w:cs="Arial"/>
          <w:lang w:val="es-CR"/>
        </w:rPr>
      </w:pPr>
    </w:p>
    <w:p w:rsidR="00974E35" w:rsidRPr="00974E35" w:rsidRDefault="00974E35" w:rsidP="00B144CA">
      <w:pPr>
        <w:pBdr>
          <w:between w:val="nil"/>
        </w:pBdr>
        <w:rPr>
          <w:rFonts w:ascii="Arial" w:hAnsi="Arial" w:cs="Arial"/>
          <w:color w:val="000000"/>
          <w:sz w:val="10"/>
          <w:szCs w:val="10"/>
        </w:rPr>
      </w:pPr>
    </w:p>
    <w:p w:rsidR="00887FCC" w:rsidRDefault="002204D7" w:rsidP="00B144CA">
      <w:pPr>
        <w:numPr>
          <w:ilvl w:val="0"/>
          <w:numId w:val="39"/>
        </w:numPr>
        <w:overflowPunct w:val="0"/>
        <w:autoSpaceDE w:val="0"/>
        <w:autoSpaceDN w:val="0"/>
        <w:adjustRightInd w:val="0"/>
        <w:ind w:left="284" w:right="-374"/>
        <w:jc w:val="both"/>
        <w:textAlignment w:val="baseline"/>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144CA" w:rsidRDefault="00B144CA" w:rsidP="00B144CA">
      <w:pPr>
        <w:overflowPunct w:val="0"/>
        <w:autoSpaceDE w:val="0"/>
        <w:autoSpaceDN w:val="0"/>
        <w:adjustRightInd w:val="0"/>
        <w:ind w:right="-374"/>
        <w:jc w:val="both"/>
        <w:textAlignment w:val="baseline"/>
        <w:rPr>
          <w:rFonts w:ascii="Arial" w:hAnsi="Arial" w:cs="Arial"/>
          <w:b/>
          <w:lang w:val="es-CR"/>
        </w:rPr>
      </w:pPr>
    </w:p>
    <w:p w:rsidR="00CD144E" w:rsidRDefault="00CD144E" w:rsidP="00CD144E">
      <w:pPr>
        <w:spacing w:after="160" w:line="259" w:lineRule="auto"/>
        <w:ind w:left="426"/>
        <w:contextualSpacing/>
        <w:jc w:val="both"/>
        <w:rPr>
          <w:rFonts w:ascii="Arial" w:hAnsi="Arial" w:cs="Arial"/>
          <w:b/>
          <w:lang w:val="es-CR"/>
        </w:rPr>
      </w:pPr>
    </w:p>
    <w:p w:rsidR="00B144CA" w:rsidRPr="00B144CA" w:rsidRDefault="00B144CA" w:rsidP="00B144CA">
      <w:pPr>
        <w:autoSpaceDE w:val="0"/>
        <w:autoSpaceDN w:val="0"/>
        <w:adjustRightInd w:val="0"/>
        <w:jc w:val="both"/>
        <w:rPr>
          <w:rFonts w:ascii="Arial" w:hAnsi="Arial" w:cs="Arial"/>
          <w:sz w:val="22"/>
          <w:szCs w:val="22"/>
          <w:lang w:val="es-CR"/>
        </w:rPr>
      </w:pPr>
      <w:r w:rsidRPr="00B144CA">
        <w:rPr>
          <w:rFonts w:ascii="Arial" w:hAnsi="Arial" w:cs="Arial"/>
          <w:b/>
          <w:sz w:val="22"/>
          <w:szCs w:val="22"/>
          <w:lang w:val="es-CR"/>
        </w:rPr>
        <w:t xml:space="preserve">PALABRAS CLAVE:  Cronograma – </w:t>
      </w:r>
      <w:proofErr w:type="gramStart"/>
      <w:r w:rsidRPr="00B144CA">
        <w:rPr>
          <w:rFonts w:ascii="Arial" w:hAnsi="Arial" w:cs="Arial"/>
          <w:b/>
          <w:sz w:val="22"/>
          <w:szCs w:val="22"/>
          <w:lang w:val="es-CR"/>
        </w:rPr>
        <w:t>Formulación  PAO</w:t>
      </w:r>
      <w:proofErr w:type="gramEnd"/>
      <w:r w:rsidRPr="00B144CA">
        <w:rPr>
          <w:rFonts w:ascii="Arial" w:hAnsi="Arial" w:cs="Arial"/>
          <w:b/>
          <w:sz w:val="22"/>
          <w:szCs w:val="22"/>
          <w:lang w:val="es-CR"/>
        </w:rPr>
        <w:t xml:space="preserve"> Presupuesto - 2019 </w:t>
      </w:r>
    </w:p>
    <w:p w:rsidR="001A214B" w:rsidRPr="00CD144E" w:rsidRDefault="001A214B" w:rsidP="00010DBD">
      <w:pPr>
        <w:spacing w:after="160" w:line="259" w:lineRule="auto"/>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B144CA">
        <w:trPr>
          <w:trHeight w:val="183"/>
        </w:trPr>
        <w:tc>
          <w:tcPr>
            <w:tcW w:w="4361" w:type="dxa"/>
          </w:tcPr>
          <w:p w:rsidR="00CE7F7E" w:rsidRPr="00474B22" w:rsidRDefault="00CE7F7E" w:rsidP="00B144CA">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B144CA">
            <w:pPr>
              <w:jc w:val="both"/>
              <w:rPr>
                <w:rFonts w:ascii="Arial" w:eastAsia="Cambria" w:hAnsi="Arial" w:cs="Arial"/>
                <w:b/>
                <w:sz w:val="16"/>
                <w:szCs w:val="16"/>
                <w:lang w:val="es-ES_tradnl" w:eastAsia="en-US"/>
              </w:rPr>
            </w:pPr>
          </w:p>
        </w:tc>
        <w:tc>
          <w:tcPr>
            <w:tcW w:w="4361" w:type="dxa"/>
          </w:tcPr>
          <w:p w:rsidR="00CE7F7E" w:rsidRPr="00474B22" w:rsidRDefault="00CE7F7E" w:rsidP="00B144CA">
            <w:pPr>
              <w:jc w:val="both"/>
              <w:rPr>
                <w:rFonts w:ascii="Arial" w:eastAsia="Cambria" w:hAnsi="Arial" w:cs="Arial"/>
                <w:b/>
                <w:sz w:val="16"/>
                <w:szCs w:val="16"/>
                <w:lang w:val="es-ES_tradnl" w:eastAsia="en-US"/>
              </w:rPr>
            </w:pPr>
          </w:p>
        </w:tc>
        <w:tc>
          <w:tcPr>
            <w:tcW w:w="4361" w:type="dxa"/>
          </w:tcPr>
          <w:p w:rsidR="00CE7F7E" w:rsidRPr="00474B22" w:rsidRDefault="00CE7F7E" w:rsidP="00B144CA">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B144CA">
            <w:pPr>
              <w:jc w:val="both"/>
              <w:rPr>
                <w:rFonts w:ascii="Arial" w:eastAsia="Cambria" w:hAnsi="Arial" w:cs="Arial"/>
                <w:b/>
                <w:sz w:val="16"/>
                <w:szCs w:val="16"/>
                <w:lang w:val="es-ES_tradnl" w:eastAsia="en-US"/>
              </w:rPr>
            </w:pPr>
          </w:p>
        </w:tc>
      </w:tr>
      <w:tr w:rsidR="00CE7F7E" w:rsidRPr="00474B22" w:rsidTr="00B144CA">
        <w:trPr>
          <w:gridAfter w:val="1"/>
          <w:wAfter w:w="4361" w:type="dxa"/>
          <w:trHeight w:val="183"/>
        </w:trPr>
        <w:tc>
          <w:tcPr>
            <w:tcW w:w="4361" w:type="dxa"/>
          </w:tcPr>
          <w:p w:rsidR="00CE7F7E" w:rsidRDefault="00CE7F7E" w:rsidP="00B144CA">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B144CA" w:rsidRPr="00474B22" w:rsidRDefault="00B144CA" w:rsidP="00B144CA">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CE7F7E" w:rsidRPr="00474B22" w:rsidRDefault="00CE7F7E" w:rsidP="00B144CA">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B144CA">
            <w:pPr>
              <w:ind w:firstLine="34"/>
              <w:jc w:val="both"/>
              <w:rPr>
                <w:rFonts w:ascii="Arial" w:eastAsia="Cambria" w:hAnsi="Arial" w:cs="Arial"/>
                <w:b/>
                <w:sz w:val="16"/>
                <w:szCs w:val="16"/>
                <w:lang w:val="es-CR" w:eastAsia="en-US"/>
              </w:rPr>
            </w:pPr>
          </w:p>
        </w:tc>
        <w:tc>
          <w:tcPr>
            <w:tcW w:w="4361" w:type="dxa"/>
          </w:tcPr>
          <w:p w:rsidR="00CE7F7E" w:rsidRPr="00474B22" w:rsidRDefault="00CE7F7E" w:rsidP="00B144CA">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B144CA">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Default="000F0755"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w:t>
      </w:r>
      <w:r w:rsidR="00F41044" w:rsidRPr="00F41044">
        <w:rPr>
          <w:rFonts w:ascii="Arial" w:eastAsia="Cambria" w:hAnsi="Arial" w:cs="Arial"/>
          <w:sz w:val="22"/>
          <w:szCs w:val="22"/>
          <w:lang w:eastAsia="en-US"/>
        </w:rPr>
        <w:t>rs</w:t>
      </w:r>
      <w:proofErr w:type="spellEnd"/>
    </w:p>
    <w:sectPr w:rsid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1C" w:rsidRDefault="00890F1C">
      <w:r>
        <w:separator/>
      </w:r>
    </w:p>
  </w:endnote>
  <w:endnote w:type="continuationSeparator" w:id="0">
    <w:p w:rsidR="00890F1C" w:rsidRDefault="0089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CA" w:rsidRDefault="00B144CA">
    <w:pPr>
      <w:pStyle w:val="Piedepgina"/>
      <w:jc w:val="center"/>
    </w:pPr>
  </w:p>
  <w:p w:rsidR="00B144CA" w:rsidRDefault="00B144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1C" w:rsidRDefault="00890F1C">
      <w:r>
        <w:separator/>
      </w:r>
    </w:p>
  </w:footnote>
  <w:footnote w:type="continuationSeparator" w:id="0">
    <w:p w:rsidR="00890F1C" w:rsidRDefault="0089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CA" w:rsidRPr="00D958BC" w:rsidRDefault="00B144CA"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B144CA" w:rsidRPr="00D958BC" w:rsidRDefault="00B144CA"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3060</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07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B144CA" w:rsidRDefault="00B144CA"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F3D48">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B144CA" w:rsidRDefault="00B144CA"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560B41"/>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F9E165C"/>
    <w:multiLevelType w:val="hybridMultilevel"/>
    <w:tmpl w:val="F9CA5D54"/>
    <w:lvl w:ilvl="0" w:tplc="BA50492E">
      <w:start w:val="1"/>
      <w:numFmt w:val="decimal"/>
      <w:lvlText w:val="%1."/>
      <w:lvlJc w:val="left"/>
      <w:pPr>
        <w:tabs>
          <w:tab w:val="num" w:pos="360"/>
        </w:tabs>
        <w:ind w:left="360" w:hanging="360"/>
      </w:pPr>
      <w:rPr>
        <w:rFonts w:ascii="Arial" w:hAnsi="Arial" w:cs="Arial" w:hint="default"/>
        <w:b/>
        <w:i w:val="0"/>
        <w:lang w:val="es-ES_tradn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A1360BF"/>
    <w:multiLevelType w:val="hybridMultilevel"/>
    <w:tmpl w:val="7FE2A9C8"/>
    <w:lvl w:ilvl="0" w:tplc="D5E8B5B4">
      <w:start w:val="44"/>
      <w:numFmt w:val="upperLetter"/>
      <w:pStyle w:val="Subttulo"/>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7D3DC6"/>
    <w:multiLevelType w:val="hybridMultilevel"/>
    <w:tmpl w:val="3B7A197A"/>
    <w:lvl w:ilvl="0" w:tplc="AE86E988">
      <w:start w:val="1"/>
      <w:numFmt w:val="lowerLetter"/>
      <w:lvlText w:val="%1."/>
      <w:lvlJc w:val="left"/>
      <w:pPr>
        <w:ind w:left="720" w:hanging="360"/>
      </w:pPr>
      <w:rPr>
        <w:rFonts w:ascii="Arial" w:hAnsi="Arial" w:cs="Arial"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20527E2"/>
    <w:multiLevelType w:val="hybridMultilevel"/>
    <w:tmpl w:val="27DA263C"/>
    <w:lvl w:ilvl="0" w:tplc="58D689C6">
      <w:start w:val="1"/>
      <w:numFmt w:val="lowerLetter"/>
      <w:lvlText w:val="%1."/>
      <w:lvlJc w:val="left"/>
      <w:pPr>
        <w:tabs>
          <w:tab w:val="num" w:pos="720"/>
        </w:tabs>
        <w:ind w:left="720" w:hanging="36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B42128"/>
    <w:multiLevelType w:val="hybridMultilevel"/>
    <w:tmpl w:val="F5C64842"/>
    <w:lvl w:ilvl="0" w:tplc="6096F6A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F90406F"/>
    <w:multiLevelType w:val="hybridMultilevel"/>
    <w:tmpl w:val="5C5820FC"/>
    <w:lvl w:ilvl="0" w:tplc="8A78C92E">
      <w:start w:val="3"/>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0507360"/>
    <w:multiLevelType w:val="hybridMultilevel"/>
    <w:tmpl w:val="CDE8BFC4"/>
    <w:lvl w:ilvl="0" w:tplc="DD7A21C2">
      <w:start w:val="1"/>
      <w:numFmt w:val="decimal"/>
      <w:lvlText w:val="%1."/>
      <w:lvlJc w:val="left"/>
      <w:pPr>
        <w:ind w:left="360" w:hanging="360"/>
      </w:pPr>
      <w:rPr>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7" w15:restartNumberingAfterBreak="0">
    <w:nsid w:val="411A37BF"/>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9" w15:restartNumberingAfterBreak="0">
    <w:nsid w:val="49933FCB"/>
    <w:multiLevelType w:val="hybridMultilevel"/>
    <w:tmpl w:val="22E87336"/>
    <w:lvl w:ilvl="0" w:tplc="DEF4C0FE">
      <w:start w:val="15"/>
      <w:numFmt w:val="bullet"/>
      <w:lvlText w:val="-"/>
      <w:lvlJc w:val="left"/>
      <w:pPr>
        <w:ind w:left="2487" w:hanging="360"/>
      </w:pPr>
      <w:rPr>
        <w:rFonts w:ascii="Arial" w:eastAsia="Times New Roman" w:hAnsi="Arial" w:cs="Arial" w:hint="default"/>
      </w:rPr>
    </w:lvl>
    <w:lvl w:ilvl="1" w:tplc="140A0001">
      <w:start w:val="1"/>
      <w:numFmt w:val="bullet"/>
      <w:lvlText w:val=""/>
      <w:lvlJc w:val="left"/>
      <w:pPr>
        <w:ind w:left="2433" w:hanging="360"/>
      </w:pPr>
      <w:rPr>
        <w:rFonts w:ascii="Symbol" w:hAnsi="Symbol"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20" w15:restartNumberingAfterBreak="0">
    <w:nsid w:val="4AE5771A"/>
    <w:multiLevelType w:val="hybridMultilevel"/>
    <w:tmpl w:val="DBFE5910"/>
    <w:lvl w:ilvl="0" w:tplc="2FF6606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BA41C4F"/>
    <w:multiLevelType w:val="hybridMultilevel"/>
    <w:tmpl w:val="554CAEAE"/>
    <w:lvl w:ilvl="0" w:tplc="F6CCA144">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4E073358"/>
    <w:multiLevelType w:val="multilevel"/>
    <w:tmpl w:val="113EDC86"/>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2C166E"/>
    <w:multiLevelType w:val="hybridMultilevel"/>
    <w:tmpl w:val="1A7C67B4"/>
    <w:lvl w:ilvl="0" w:tplc="80C6C9A2">
      <w:start w:val="1"/>
      <w:numFmt w:val="decimal"/>
      <w:lvlText w:val="%1."/>
      <w:lvlJc w:val="left"/>
      <w:pPr>
        <w:ind w:left="720" w:hanging="360"/>
      </w:pPr>
      <w:rPr>
        <w:rFonts w:hint="default"/>
        <w:b/>
        <w:color w:val="00000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63660767"/>
    <w:multiLevelType w:val="hybridMultilevel"/>
    <w:tmpl w:val="8B48B802"/>
    <w:lvl w:ilvl="0" w:tplc="DEF4C0FE">
      <w:start w:val="15"/>
      <w:numFmt w:val="bullet"/>
      <w:lvlText w:val="-"/>
      <w:lvlJc w:val="left"/>
      <w:pPr>
        <w:ind w:left="1494" w:hanging="360"/>
      </w:pPr>
      <w:rPr>
        <w:rFonts w:ascii="Arial" w:eastAsia="Times New Roman" w:hAnsi="Arial" w:cs="Arial" w:hint="default"/>
      </w:rPr>
    </w:lvl>
    <w:lvl w:ilvl="1" w:tplc="140A0003" w:tentative="1">
      <w:start w:val="1"/>
      <w:numFmt w:val="bullet"/>
      <w:lvlText w:val="o"/>
      <w:lvlJc w:val="left"/>
      <w:pPr>
        <w:ind w:left="2214" w:hanging="360"/>
      </w:pPr>
      <w:rPr>
        <w:rFonts w:ascii="Courier New" w:hAnsi="Courier New" w:cs="Courier New" w:hint="default"/>
      </w:rPr>
    </w:lvl>
    <w:lvl w:ilvl="2" w:tplc="140A0005" w:tentative="1">
      <w:start w:val="1"/>
      <w:numFmt w:val="bullet"/>
      <w:lvlText w:val=""/>
      <w:lvlJc w:val="left"/>
      <w:pPr>
        <w:ind w:left="2934" w:hanging="360"/>
      </w:pPr>
      <w:rPr>
        <w:rFonts w:ascii="Wingdings" w:hAnsi="Wingdings" w:hint="default"/>
      </w:rPr>
    </w:lvl>
    <w:lvl w:ilvl="3" w:tplc="140A0001" w:tentative="1">
      <w:start w:val="1"/>
      <w:numFmt w:val="bullet"/>
      <w:lvlText w:val=""/>
      <w:lvlJc w:val="left"/>
      <w:pPr>
        <w:ind w:left="3654" w:hanging="360"/>
      </w:pPr>
      <w:rPr>
        <w:rFonts w:ascii="Symbol" w:hAnsi="Symbol" w:hint="default"/>
      </w:rPr>
    </w:lvl>
    <w:lvl w:ilvl="4" w:tplc="140A0003" w:tentative="1">
      <w:start w:val="1"/>
      <w:numFmt w:val="bullet"/>
      <w:lvlText w:val="o"/>
      <w:lvlJc w:val="left"/>
      <w:pPr>
        <w:ind w:left="4374" w:hanging="360"/>
      </w:pPr>
      <w:rPr>
        <w:rFonts w:ascii="Courier New" w:hAnsi="Courier New" w:cs="Courier New" w:hint="default"/>
      </w:rPr>
    </w:lvl>
    <w:lvl w:ilvl="5" w:tplc="140A0005" w:tentative="1">
      <w:start w:val="1"/>
      <w:numFmt w:val="bullet"/>
      <w:lvlText w:val=""/>
      <w:lvlJc w:val="left"/>
      <w:pPr>
        <w:ind w:left="5094" w:hanging="360"/>
      </w:pPr>
      <w:rPr>
        <w:rFonts w:ascii="Wingdings" w:hAnsi="Wingdings" w:hint="default"/>
      </w:rPr>
    </w:lvl>
    <w:lvl w:ilvl="6" w:tplc="140A0001" w:tentative="1">
      <w:start w:val="1"/>
      <w:numFmt w:val="bullet"/>
      <w:lvlText w:val=""/>
      <w:lvlJc w:val="left"/>
      <w:pPr>
        <w:ind w:left="5814" w:hanging="360"/>
      </w:pPr>
      <w:rPr>
        <w:rFonts w:ascii="Symbol" w:hAnsi="Symbol" w:hint="default"/>
      </w:rPr>
    </w:lvl>
    <w:lvl w:ilvl="7" w:tplc="140A0003" w:tentative="1">
      <w:start w:val="1"/>
      <w:numFmt w:val="bullet"/>
      <w:lvlText w:val="o"/>
      <w:lvlJc w:val="left"/>
      <w:pPr>
        <w:ind w:left="6534" w:hanging="360"/>
      </w:pPr>
      <w:rPr>
        <w:rFonts w:ascii="Courier New" w:hAnsi="Courier New" w:cs="Courier New" w:hint="default"/>
      </w:rPr>
    </w:lvl>
    <w:lvl w:ilvl="8" w:tplc="140A0005" w:tentative="1">
      <w:start w:val="1"/>
      <w:numFmt w:val="bullet"/>
      <w:lvlText w:val=""/>
      <w:lvlJc w:val="left"/>
      <w:pPr>
        <w:ind w:left="7254" w:hanging="360"/>
      </w:pPr>
      <w:rPr>
        <w:rFonts w:ascii="Wingdings" w:hAnsi="Wingdings" w:hint="default"/>
      </w:rPr>
    </w:lvl>
  </w:abstractNum>
  <w:abstractNum w:abstractNumId="28"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47A5CB3"/>
    <w:multiLevelType w:val="hybridMultilevel"/>
    <w:tmpl w:val="FE9E9F96"/>
    <w:lvl w:ilvl="0" w:tplc="E21E31C0">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64836CD"/>
    <w:multiLevelType w:val="hybridMultilevel"/>
    <w:tmpl w:val="FE9E9F96"/>
    <w:lvl w:ilvl="0" w:tplc="E21E31C0">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15:restartNumberingAfterBreak="0">
    <w:nsid w:val="68E90216"/>
    <w:multiLevelType w:val="hybridMultilevel"/>
    <w:tmpl w:val="0DDCF77E"/>
    <w:lvl w:ilvl="0" w:tplc="3CC81DD6">
      <w:start w:val="1"/>
      <w:numFmt w:val="lowerLetter"/>
      <w:lvlText w:val="%1."/>
      <w:lvlJc w:val="left"/>
      <w:pPr>
        <w:ind w:left="786" w:hanging="360"/>
      </w:pPr>
      <w:rPr>
        <w:rFonts w:hint="default"/>
        <w:i/>
        <w:sz w:val="22"/>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3" w15:restartNumberingAfterBreak="0">
    <w:nsid w:val="699D086D"/>
    <w:multiLevelType w:val="hybridMultilevel"/>
    <w:tmpl w:val="9B626F8A"/>
    <w:lvl w:ilvl="0" w:tplc="7FFA09E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6DB927CB"/>
    <w:multiLevelType w:val="hybridMultilevel"/>
    <w:tmpl w:val="10DE5834"/>
    <w:lvl w:ilvl="0" w:tplc="50F8C590">
      <w:start w:val="1"/>
      <w:numFmt w:val="upperRoman"/>
      <w:lvlText w:val="%1."/>
      <w:lvlJc w:val="right"/>
      <w:pPr>
        <w:ind w:left="720" w:hanging="360"/>
      </w:pPr>
      <w:rPr>
        <w:b/>
      </w:rPr>
    </w:lvl>
    <w:lvl w:ilvl="1" w:tplc="FA2046C4">
      <w:start w:val="1"/>
      <w:numFmt w:val="lowerLetter"/>
      <w:lvlText w:val="%2."/>
      <w:lvlJc w:val="left"/>
      <w:pPr>
        <w:ind w:left="1440" w:hanging="360"/>
      </w:pPr>
      <w:rPr>
        <w:b/>
      </w:rPr>
    </w:lvl>
    <w:lvl w:ilvl="2" w:tplc="3C60AC8E">
      <w:start w:val="1"/>
      <w:numFmt w:val="decimal"/>
      <w:lvlText w:val="%3."/>
      <w:lvlJc w:val="left"/>
      <w:pPr>
        <w:ind w:left="2340" w:hanging="36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16045C6"/>
    <w:multiLevelType w:val="hybridMultilevel"/>
    <w:tmpl w:val="EC9CD6FA"/>
    <w:lvl w:ilvl="0" w:tplc="382099FA">
      <w:start w:val="1"/>
      <w:numFmt w:val="decimal"/>
      <w:lvlText w:val="%1."/>
      <w:lvlJc w:val="left"/>
      <w:pPr>
        <w:ind w:left="360" w:hanging="360"/>
      </w:pPr>
      <w:rPr>
        <w:b/>
      </w:rPr>
    </w:lvl>
    <w:lvl w:ilvl="1" w:tplc="CC6A77E8">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C477AD9"/>
    <w:multiLevelType w:val="hybridMultilevel"/>
    <w:tmpl w:val="3F96D048"/>
    <w:lvl w:ilvl="0" w:tplc="D9D2D27E">
      <w:numFmt w:val="bullet"/>
      <w:lvlText w:val="-"/>
      <w:lvlJc w:val="left"/>
      <w:pPr>
        <w:ind w:left="738" w:hanging="360"/>
      </w:pPr>
      <w:rPr>
        <w:rFonts w:ascii="Arial" w:eastAsia="Times New Roman" w:hAnsi="Arial" w:cs="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9" w15:restartNumberingAfterBreak="0">
    <w:nsid w:val="7D561769"/>
    <w:multiLevelType w:val="hybridMultilevel"/>
    <w:tmpl w:val="E9725454"/>
    <w:lvl w:ilvl="0" w:tplc="76FAF8E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7EFE2FA0"/>
    <w:multiLevelType w:val="multilevel"/>
    <w:tmpl w:val="926EFD78"/>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1"/>
  </w:num>
  <w:num w:numId="3">
    <w:abstractNumId w:val="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8"/>
  </w:num>
  <w:num w:numId="7">
    <w:abstractNumId w:val="13"/>
  </w:num>
  <w:num w:numId="8">
    <w:abstractNumId w:val="22"/>
  </w:num>
  <w:num w:numId="9">
    <w:abstractNumId w:val="37"/>
  </w:num>
  <w:num w:numId="10">
    <w:abstractNumId w:val="4"/>
  </w:num>
  <w:num w:numId="11">
    <w:abstractNumId w:val="25"/>
  </w:num>
  <w:num w:numId="12">
    <w:abstractNumId w:val="18"/>
  </w:num>
  <w:num w:numId="13">
    <w:abstractNumId w:val="26"/>
  </w:num>
  <w:num w:numId="14">
    <w:abstractNumId w:val="8"/>
  </w:num>
  <w:num w:numId="15">
    <w:abstractNumId w:val="36"/>
  </w:num>
  <w:num w:numId="16">
    <w:abstractNumId w:val="0"/>
  </w:num>
  <w:num w:numId="17">
    <w:abstractNumId w:val="30"/>
  </w:num>
  <w:num w:numId="18">
    <w:abstractNumId w:val="14"/>
  </w:num>
  <w:num w:numId="19">
    <w:abstractNumId w:val="33"/>
  </w:num>
  <w:num w:numId="20">
    <w:abstractNumId w:val="35"/>
  </w:num>
  <w:num w:numId="21">
    <w:abstractNumId w:val="20"/>
  </w:num>
  <w:num w:numId="22">
    <w:abstractNumId w:val="21"/>
  </w:num>
  <w:num w:numId="23">
    <w:abstractNumId w:val="32"/>
  </w:num>
  <w:num w:numId="24">
    <w:abstractNumId w:val="34"/>
  </w:num>
  <w:num w:numId="25">
    <w:abstractNumId w:val="6"/>
  </w:num>
  <w:num w:numId="26">
    <w:abstractNumId w:val="3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7"/>
  </w:num>
  <w:num w:numId="31">
    <w:abstractNumId w:val="27"/>
  </w:num>
  <w:num w:numId="32">
    <w:abstractNumId w:val="19"/>
  </w:num>
  <w:num w:numId="33">
    <w:abstractNumId w:val="2"/>
  </w:num>
  <w:num w:numId="34">
    <w:abstractNumId w:val="7"/>
  </w:num>
  <w:num w:numId="35">
    <w:abstractNumId w:val="9"/>
  </w:num>
  <w:num w:numId="36">
    <w:abstractNumId w:val="23"/>
  </w:num>
  <w:num w:numId="37">
    <w:abstractNumId w:val="15"/>
  </w:num>
  <w:num w:numId="38">
    <w:abstractNumId w:val="29"/>
  </w:num>
  <w:num w:numId="39">
    <w:abstractNumId w:val="10"/>
  </w:num>
  <w:num w:numId="40">
    <w:abstractNumId w:val="31"/>
  </w:num>
  <w:num w:numId="41">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0DBD"/>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2A04"/>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0755"/>
    <w:rsid w:val="000F106C"/>
    <w:rsid w:val="000F1E1D"/>
    <w:rsid w:val="000F2A0F"/>
    <w:rsid w:val="000F4527"/>
    <w:rsid w:val="000F473C"/>
    <w:rsid w:val="000F490D"/>
    <w:rsid w:val="000F4B43"/>
    <w:rsid w:val="000F5572"/>
    <w:rsid w:val="000F710B"/>
    <w:rsid w:val="000F7A0A"/>
    <w:rsid w:val="000F7FF1"/>
    <w:rsid w:val="00104E6C"/>
    <w:rsid w:val="00105392"/>
    <w:rsid w:val="001069A9"/>
    <w:rsid w:val="00107032"/>
    <w:rsid w:val="00107C78"/>
    <w:rsid w:val="0011053E"/>
    <w:rsid w:val="001113FE"/>
    <w:rsid w:val="001125EE"/>
    <w:rsid w:val="00115322"/>
    <w:rsid w:val="00115853"/>
    <w:rsid w:val="00117C68"/>
    <w:rsid w:val="00121308"/>
    <w:rsid w:val="00121C9F"/>
    <w:rsid w:val="00122DAC"/>
    <w:rsid w:val="001237E1"/>
    <w:rsid w:val="001240CC"/>
    <w:rsid w:val="001248CE"/>
    <w:rsid w:val="00126B42"/>
    <w:rsid w:val="001272AF"/>
    <w:rsid w:val="001304BF"/>
    <w:rsid w:val="0013093C"/>
    <w:rsid w:val="001319DF"/>
    <w:rsid w:val="00132C08"/>
    <w:rsid w:val="00133EEB"/>
    <w:rsid w:val="00135EE8"/>
    <w:rsid w:val="001370D6"/>
    <w:rsid w:val="001370DB"/>
    <w:rsid w:val="001372BC"/>
    <w:rsid w:val="0013796E"/>
    <w:rsid w:val="00140EF4"/>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2BD"/>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41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434F"/>
    <w:rsid w:val="003A49BC"/>
    <w:rsid w:val="003A49F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705"/>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0AD"/>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741"/>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556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26CE1"/>
    <w:rsid w:val="00831982"/>
    <w:rsid w:val="0083257F"/>
    <w:rsid w:val="00835E65"/>
    <w:rsid w:val="00836144"/>
    <w:rsid w:val="00837AFC"/>
    <w:rsid w:val="00841F61"/>
    <w:rsid w:val="008433A3"/>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0F1C"/>
    <w:rsid w:val="00891B08"/>
    <w:rsid w:val="00893524"/>
    <w:rsid w:val="00893FAC"/>
    <w:rsid w:val="0089404C"/>
    <w:rsid w:val="008A03C9"/>
    <w:rsid w:val="008A0859"/>
    <w:rsid w:val="008A1075"/>
    <w:rsid w:val="008A160D"/>
    <w:rsid w:val="008A28F0"/>
    <w:rsid w:val="008A3259"/>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4E35"/>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D37"/>
    <w:rsid w:val="009D7E35"/>
    <w:rsid w:val="009E4B5A"/>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117D"/>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3F9F"/>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44C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67D7F"/>
    <w:rsid w:val="00B70E30"/>
    <w:rsid w:val="00B715D6"/>
    <w:rsid w:val="00B7167E"/>
    <w:rsid w:val="00B7392D"/>
    <w:rsid w:val="00B74005"/>
    <w:rsid w:val="00B80A64"/>
    <w:rsid w:val="00B83213"/>
    <w:rsid w:val="00B87D56"/>
    <w:rsid w:val="00B9004B"/>
    <w:rsid w:val="00B904C4"/>
    <w:rsid w:val="00B90CD4"/>
    <w:rsid w:val="00B91A83"/>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6393"/>
    <w:rsid w:val="00C6171B"/>
    <w:rsid w:val="00C61909"/>
    <w:rsid w:val="00C62A27"/>
    <w:rsid w:val="00C633DC"/>
    <w:rsid w:val="00C64580"/>
    <w:rsid w:val="00C64624"/>
    <w:rsid w:val="00C65E08"/>
    <w:rsid w:val="00C67192"/>
    <w:rsid w:val="00C708A4"/>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144E"/>
    <w:rsid w:val="00CD4387"/>
    <w:rsid w:val="00CE0215"/>
    <w:rsid w:val="00CE5E1A"/>
    <w:rsid w:val="00CE6A7A"/>
    <w:rsid w:val="00CE7F7E"/>
    <w:rsid w:val="00CF025B"/>
    <w:rsid w:val="00CF0602"/>
    <w:rsid w:val="00CF1711"/>
    <w:rsid w:val="00CF1C87"/>
    <w:rsid w:val="00CF1E9D"/>
    <w:rsid w:val="00CF22B9"/>
    <w:rsid w:val="00CF2D7E"/>
    <w:rsid w:val="00CF3D48"/>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74B90"/>
    <w:rsid w:val="00E80FBE"/>
    <w:rsid w:val="00E81E9F"/>
    <w:rsid w:val="00E82183"/>
    <w:rsid w:val="00E85F6A"/>
    <w:rsid w:val="00E909DA"/>
    <w:rsid w:val="00E9331A"/>
    <w:rsid w:val="00E96B6D"/>
    <w:rsid w:val="00E97E4C"/>
    <w:rsid w:val="00E97F75"/>
    <w:rsid w:val="00EA34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4AF4"/>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67A95"/>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EE04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D14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3A49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115322"/>
    <w:pPr>
      <w:numPr>
        <w:numId w:val="34"/>
      </w:numPr>
      <w:jc w:val="center"/>
    </w:pPr>
    <w:rPr>
      <w:b/>
      <w:bCs/>
      <w:color w:val="003300"/>
      <w:sz w:val="32"/>
    </w:rPr>
  </w:style>
  <w:style w:type="character" w:customStyle="1" w:styleId="SubttuloCar">
    <w:name w:val="Subtítulo Car"/>
    <w:basedOn w:val="Fuentedeprrafopredeter"/>
    <w:link w:val="Subttulo"/>
    <w:rsid w:val="00115322"/>
    <w:rPr>
      <w:b/>
      <w:bCs/>
      <w:color w:val="003300"/>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79521690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3896-69F3-44D3-B707-742FB1DF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1946</Words>
  <Characters>10709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21</cp:revision>
  <cp:lastPrinted>2018-03-08T13:59:00Z</cp:lastPrinted>
  <dcterms:created xsi:type="dcterms:W3CDTF">2018-01-31T17:57:00Z</dcterms:created>
  <dcterms:modified xsi:type="dcterms:W3CDTF">2018-03-08T14:01:00Z</dcterms:modified>
</cp:coreProperties>
</file>