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2A" w:rsidRDefault="005D242A" w:rsidP="007742A1">
      <w:pPr>
        <w:outlineLvl w:val="4"/>
        <w:rPr>
          <w:rFonts w:ascii="Arial" w:hAnsi="Arial" w:cs="Arial"/>
          <w:b/>
          <w:bCs/>
          <w:iCs/>
          <w:sz w:val="26"/>
          <w:szCs w:val="22"/>
          <w:lang w:val="es-CR"/>
        </w:rPr>
      </w:pPr>
    </w:p>
    <w:p w:rsidR="003C359A" w:rsidRDefault="003C359A" w:rsidP="007742A1">
      <w:pPr>
        <w:outlineLvl w:val="4"/>
        <w:rPr>
          <w:rFonts w:ascii="Arial" w:hAnsi="Arial" w:cs="Arial"/>
          <w:b/>
          <w:bCs/>
          <w:iCs/>
          <w:sz w:val="26"/>
          <w:szCs w:val="22"/>
          <w:lang w:val="es-CR"/>
        </w:rPr>
      </w:pPr>
    </w:p>
    <w:p w:rsidR="003C359A" w:rsidRDefault="003C359A" w:rsidP="007742A1">
      <w:pPr>
        <w:outlineLvl w:val="4"/>
        <w:rPr>
          <w:rFonts w:ascii="Arial" w:hAnsi="Arial" w:cs="Arial"/>
          <w:b/>
          <w:bCs/>
          <w:iCs/>
          <w:sz w:val="26"/>
          <w:szCs w:val="22"/>
          <w:lang w:val="es-CR"/>
        </w:rPr>
      </w:pPr>
    </w:p>
    <w:p w:rsidR="007742A1" w:rsidRPr="00D958BC" w:rsidRDefault="007742A1" w:rsidP="007742A1">
      <w:pPr>
        <w:outlineLvl w:val="4"/>
        <w:rPr>
          <w:rFonts w:ascii="Arial" w:hAnsi="Arial" w:cs="Arial"/>
          <w:b/>
          <w:bCs/>
          <w:iCs/>
          <w:sz w:val="26"/>
          <w:szCs w:val="22"/>
          <w:lang w:val="es-CR"/>
        </w:rPr>
      </w:pPr>
      <w:r w:rsidRPr="00D958BC">
        <w:rPr>
          <w:rFonts w:ascii="Arial" w:hAnsi="Arial" w:cs="Arial"/>
          <w:b/>
          <w:bCs/>
          <w:iCs/>
          <w:sz w:val="26"/>
          <w:szCs w:val="22"/>
          <w:lang w:val="es-CR"/>
        </w:rPr>
        <w:t>SCI-</w:t>
      </w:r>
      <w:r w:rsidR="003C359A">
        <w:rPr>
          <w:rFonts w:ascii="Arial" w:hAnsi="Arial" w:cs="Arial"/>
          <w:b/>
          <w:bCs/>
          <w:iCs/>
          <w:sz w:val="26"/>
          <w:szCs w:val="22"/>
          <w:lang w:val="es-CR"/>
        </w:rPr>
        <w:t>261</w:t>
      </w:r>
      <w:r w:rsidRPr="00D958BC">
        <w:rPr>
          <w:rFonts w:ascii="Arial" w:hAnsi="Arial" w:cs="Arial"/>
          <w:b/>
          <w:bCs/>
          <w:iCs/>
          <w:sz w:val="26"/>
          <w:szCs w:val="22"/>
          <w:lang w:val="es-CR"/>
        </w:rPr>
        <w:t>-201</w:t>
      </w:r>
      <w:r w:rsidR="006F7054">
        <w:rPr>
          <w:rFonts w:ascii="Arial" w:hAnsi="Arial" w:cs="Arial"/>
          <w:b/>
          <w:bCs/>
          <w:iCs/>
          <w:sz w:val="26"/>
          <w:szCs w:val="22"/>
          <w:lang w:val="es-CR"/>
        </w:rPr>
        <w:t>8</w:t>
      </w:r>
    </w:p>
    <w:p w:rsidR="007742A1" w:rsidRPr="009912AB" w:rsidRDefault="007742A1" w:rsidP="00337455">
      <w:pPr>
        <w:tabs>
          <w:tab w:val="left" w:pos="6612"/>
        </w:tabs>
        <w:rPr>
          <w:rFonts w:ascii="Arial" w:eastAsia="Cambria" w:hAnsi="Arial" w:cs="Arial"/>
          <w:b/>
          <w:bCs/>
          <w:iCs/>
          <w:sz w:val="40"/>
          <w:szCs w:val="44"/>
          <w:lang w:val="es-ES_tradnl" w:eastAsia="en-US"/>
        </w:rPr>
      </w:pPr>
      <w:r w:rsidRPr="00D958BC">
        <w:rPr>
          <w:rFonts w:ascii="Arial" w:eastAsia="Cambria" w:hAnsi="Arial" w:cs="Arial"/>
          <w:b/>
          <w:bCs/>
          <w:iCs/>
          <w:sz w:val="40"/>
          <w:szCs w:val="44"/>
          <w:lang w:val="es-ES_tradnl" w:eastAsia="en-US"/>
        </w:rPr>
        <w:t xml:space="preserve">Comunicación de acuerdo </w:t>
      </w:r>
      <w:r w:rsidR="00337455">
        <w:rPr>
          <w:rFonts w:ascii="Arial" w:eastAsia="Cambria" w:hAnsi="Arial" w:cs="Arial"/>
          <w:b/>
          <w:bCs/>
          <w:iCs/>
          <w:sz w:val="40"/>
          <w:szCs w:val="44"/>
          <w:lang w:val="es-ES_tradnl" w:eastAsia="en-US"/>
        </w:rPr>
        <w:tab/>
      </w:r>
    </w:p>
    <w:p w:rsidR="007742A1" w:rsidRPr="00D958BC" w:rsidRDefault="007742A1" w:rsidP="007742A1">
      <w:pPr>
        <w:rPr>
          <w:rFonts w:ascii="Cambria" w:eastAsia="Cambria" w:hAnsi="Cambria" w:cs="Arial"/>
          <w:bCs/>
          <w:iCs/>
          <w:sz w:val="16"/>
          <w:szCs w:val="16"/>
          <w:lang w:val="es-ES_tradnl" w:eastAsia="en-US"/>
        </w:rPr>
      </w:pPr>
    </w:p>
    <w:tbl>
      <w:tblPr>
        <w:tblW w:w="94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94"/>
        <w:gridCol w:w="8082"/>
      </w:tblGrid>
      <w:tr w:rsidR="007742A1" w:rsidRPr="00D958BC" w:rsidTr="0073629D">
        <w:trPr>
          <w:trHeight w:val="643"/>
        </w:trPr>
        <w:tc>
          <w:tcPr>
            <w:tcW w:w="1394" w:type="dxa"/>
          </w:tcPr>
          <w:p w:rsidR="007742A1" w:rsidRPr="003C359A" w:rsidRDefault="007742A1" w:rsidP="007742A1">
            <w:pPr>
              <w:tabs>
                <w:tab w:val="right" w:pos="2100"/>
                <w:tab w:val="left" w:pos="2694"/>
              </w:tabs>
              <w:rPr>
                <w:rFonts w:ascii="Arial" w:eastAsia="SimSun" w:hAnsi="Arial" w:cs="Arial"/>
                <w:b/>
                <w:iCs/>
                <w:lang w:val="es-ES_tradnl" w:eastAsia="en-US"/>
              </w:rPr>
            </w:pPr>
            <w:r w:rsidRPr="003C359A">
              <w:rPr>
                <w:rFonts w:ascii="Arial" w:eastAsia="SimSun" w:hAnsi="Arial" w:cs="Arial"/>
                <w:b/>
                <w:iCs/>
                <w:lang w:val="es-ES_tradnl" w:eastAsia="en-US"/>
              </w:rPr>
              <w:t>Para:</w:t>
            </w:r>
          </w:p>
        </w:tc>
        <w:tc>
          <w:tcPr>
            <w:tcW w:w="8082" w:type="dxa"/>
          </w:tcPr>
          <w:p w:rsidR="003F0538" w:rsidRPr="003C359A" w:rsidRDefault="00FF3C43" w:rsidP="00337455">
            <w:pPr>
              <w:jc w:val="both"/>
              <w:rPr>
                <w:rFonts w:ascii="Arial" w:eastAsia="Cambria" w:hAnsi="Arial" w:cs="Arial"/>
                <w:lang w:val="es-ES_tradnl" w:eastAsia="en-US"/>
              </w:rPr>
            </w:pPr>
            <w:r w:rsidRPr="003C359A">
              <w:rPr>
                <w:rFonts w:ascii="Arial" w:eastAsia="Cambria" w:hAnsi="Arial" w:cs="Arial"/>
                <w:lang w:val="es-ES_tradnl" w:eastAsia="en-US"/>
              </w:rPr>
              <w:t>Dr. Julio Calvo Alvarado</w:t>
            </w:r>
            <w:r w:rsidR="0090700F" w:rsidRPr="003C359A">
              <w:rPr>
                <w:rFonts w:ascii="Arial" w:eastAsia="Cambria" w:hAnsi="Arial" w:cs="Arial"/>
                <w:lang w:val="es-ES_tradnl" w:eastAsia="en-US"/>
              </w:rPr>
              <w:t>, Rector</w:t>
            </w:r>
            <w:r w:rsidR="00974D66" w:rsidRPr="003C359A">
              <w:rPr>
                <w:rFonts w:ascii="Arial" w:eastAsia="Cambria" w:hAnsi="Arial" w:cs="Arial"/>
                <w:lang w:val="es-ES_tradnl" w:eastAsia="en-US"/>
              </w:rPr>
              <w:t xml:space="preserve"> </w:t>
            </w:r>
          </w:p>
          <w:p w:rsidR="006D4418" w:rsidRPr="003C359A" w:rsidRDefault="006D4418" w:rsidP="006D4418">
            <w:pPr>
              <w:ind w:left="45"/>
              <w:jc w:val="both"/>
              <w:rPr>
                <w:rFonts w:ascii="Arial" w:eastAsia="Cambria" w:hAnsi="Arial" w:cs="Arial"/>
                <w:lang w:val="es-ES_tradnl" w:eastAsia="en-US"/>
              </w:rPr>
            </w:pPr>
            <w:r w:rsidRPr="003C359A">
              <w:rPr>
                <w:rFonts w:ascii="Arial" w:eastAsia="Cambria" w:hAnsi="Arial" w:cs="Arial"/>
                <w:lang w:val="es-ES_tradnl" w:eastAsia="en-US"/>
              </w:rPr>
              <w:t>Dr. Humberto Villalta Solano, Vicerrector de Administración</w:t>
            </w:r>
          </w:p>
          <w:p w:rsidR="006D4418" w:rsidRPr="003C359A" w:rsidRDefault="006D4418" w:rsidP="006D4418">
            <w:pPr>
              <w:ind w:left="45"/>
              <w:jc w:val="both"/>
              <w:rPr>
                <w:rFonts w:ascii="Arial" w:eastAsia="Cambria" w:hAnsi="Arial" w:cs="Arial"/>
                <w:lang w:val="es-ES_tradnl" w:eastAsia="en-US"/>
              </w:rPr>
            </w:pPr>
            <w:r w:rsidRPr="003C359A">
              <w:rPr>
                <w:rFonts w:ascii="Arial" w:eastAsia="Cambria" w:hAnsi="Arial" w:cs="Arial"/>
                <w:lang w:val="es-ES_tradnl" w:eastAsia="en-US"/>
              </w:rPr>
              <w:t>Ing. Luis Paulino Méndez Badilla, Vicerrector de Docencia</w:t>
            </w:r>
          </w:p>
          <w:p w:rsidR="006D4418" w:rsidRPr="003C359A" w:rsidRDefault="006D4418" w:rsidP="006D4418">
            <w:pPr>
              <w:ind w:left="45"/>
              <w:jc w:val="both"/>
              <w:rPr>
                <w:rFonts w:ascii="Arial" w:eastAsia="Cambria" w:hAnsi="Arial" w:cs="Arial"/>
                <w:lang w:val="es-ES_tradnl" w:eastAsia="en-US"/>
              </w:rPr>
            </w:pPr>
            <w:r w:rsidRPr="003C359A">
              <w:rPr>
                <w:rFonts w:ascii="Arial" w:eastAsia="Cambria" w:hAnsi="Arial" w:cs="Arial"/>
                <w:lang w:val="es-ES_tradnl" w:eastAsia="en-US"/>
              </w:rPr>
              <w:t xml:space="preserve">Dra. Paola Vega Castillo, Vicerrectora de Investigación y Extensión </w:t>
            </w:r>
          </w:p>
          <w:p w:rsidR="006D4418" w:rsidRPr="003C359A" w:rsidRDefault="007B23D9" w:rsidP="006D4418">
            <w:pPr>
              <w:ind w:left="45"/>
              <w:jc w:val="both"/>
              <w:rPr>
                <w:rFonts w:ascii="Arial" w:eastAsia="Cambria" w:hAnsi="Arial" w:cs="Arial"/>
                <w:lang w:val="es-ES_tradnl" w:eastAsia="en-US"/>
              </w:rPr>
            </w:pPr>
            <w:proofErr w:type="spellStart"/>
            <w:r w:rsidRPr="003C359A">
              <w:rPr>
                <w:rFonts w:ascii="Arial" w:eastAsia="Cambria" w:hAnsi="Arial" w:cs="Arial"/>
                <w:lang w:val="es-ES_tradnl" w:eastAsia="en-US"/>
              </w:rPr>
              <w:t>M.Sc</w:t>
            </w:r>
            <w:proofErr w:type="spellEnd"/>
            <w:r w:rsidRPr="003C359A">
              <w:rPr>
                <w:rFonts w:ascii="Arial" w:eastAsia="Cambria" w:hAnsi="Arial" w:cs="Arial"/>
                <w:lang w:val="es-ES_tradnl" w:eastAsia="en-US"/>
              </w:rPr>
              <w:t>. Xinia Artavia Granados</w:t>
            </w:r>
            <w:r w:rsidR="006D4418" w:rsidRPr="003C359A">
              <w:rPr>
                <w:rFonts w:ascii="Arial" w:eastAsia="Cambria" w:hAnsi="Arial" w:cs="Arial"/>
                <w:lang w:val="es-ES_tradnl" w:eastAsia="en-US"/>
              </w:rPr>
              <w:t>, Vicerrectora</w:t>
            </w:r>
            <w:r w:rsidRPr="003C359A">
              <w:rPr>
                <w:rFonts w:ascii="Arial" w:eastAsia="Cambria" w:hAnsi="Arial" w:cs="Arial"/>
                <w:lang w:val="es-ES_tradnl" w:eastAsia="en-US"/>
              </w:rPr>
              <w:t xml:space="preserve"> </w:t>
            </w:r>
            <w:r w:rsidR="006D4418" w:rsidRPr="003C359A">
              <w:rPr>
                <w:rFonts w:ascii="Arial" w:eastAsia="Cambria" w:hAnsi="Arial" w:cs="Arial"/>
                <w:lang w:val="es-ES_tradnl" w:eastAsia="en-US"/>
              </w:rPr>
              <w:t>de Vida Estudiantil y Servicios Académicos</w:t>
            </w:r>
            <w:r w:rsidR="005E3547">
              <w:rPr>
                <w:rFonts w:ascii="Arial" w:eastAsia="Cambria" w:hAnsi="Arial" w:cs="Arial"/>
                <w:lang w:val="es-ES_tradnl" w:eastAsia="en-US"/>
              </w:rPr>
              <w:t xml:space="preserve">, </w:t>
            </w:r>
            <w:proofErr w:type="spellStart"/>
            <w:r w:rsidR="005E3547">
              <w:rPr>
                <w:rFonts w:ascii="Arial" w:eastAsia="Cambria" w:hAnsi="Arial" w:cs="Arial"/>
                <w:lang w:val="es-ES_tradnl" w:eastAsia="en-US"/>
              </w:rPr>
              <w:t>a.i</w:t>
            </w:r>
            <w:proofErr w:type="spellEnd"/>
            <w:r w:rsidR="005E3547">
              <w:rPr>
                <w:rFonts w:ascii="Arial" w:eastAsia="Cambria" w:hAnsi="Arial" w:cs="Arial"/>
                <w:lang w:val="es-ES_tradnl" w:eastAsia="en-US"/>
              </w:rPr>
              <w:t>,</w:t>
            </w:r>
            <w:r w:rsidR="006D4418" w:rsidRPr="003C359A">
              <w:rPr>
                <w:rFonts w:ascii="Arial" w:eastAsia="Cambria" w:hAnsi="Arial" w:cs="Arial"/>
                <w:lang w:val="es-ES_tradnl" w:eastAsia="en-US"/>
              </w:rPr>
              <w:t xml:space="preserve"> </w:t>
            </w:r>
          </w:p>
          <w:p w:rsidR="006D4418" w:rsidRPr="003C359A" w:rsidRDefault="006D4418" w:rsidP="006D4418">
            <w:pPr>
              <w:ind w:left="45"/>
              <w:jc w:val="both"/>
              <w:rPr>
                <w:rFonts w:ascii="Arial" w:eastAsia="Cambria" w:hAnsi="Arial" w:cs="Arial"/>
                <w:lang w:val="es-ES_tradnl" w:eastAsia="en-US"/>
              </w:rPr>
            </w:pPr>
            <w:r w:rsidRPr="003C359A">
              <w:rPr>
                <w:rFonts w:ascii="Arial" w:eastAsia="Cambria" w:hAnsi="Arial" w:cs="Arial"/>
                <w:lang w:val="es-ES_tradnl" w:eastAsia="en-US"/>
              </w:rPr>
              <w:t>Dr. Edgardo Vargas Jarquín, Director Sede Regional San Carlos</w:t>
            </w:r>
          </w:p>
          <w:p w:rsidR="006D4418" w:rsidRPr="003C359A" w:rsidRDefault="006D4418" w:rsidP="006D4418">
            <w:pPr>
              <w:ind w:left="45"/>
              <w:jc w:val="both"/>
              <w:rPr>
                <w:rFonts w:ascii="Arial" w:eastAsia="Cambria" w:hAnsi="Arial" w:cs="Arial"/>
                <w:lang w:val="es-ES_tradnl" w:eastAsia="en-US"/>
              </w:rPr>
            </w:pPr>
            <w:r w:rsidRPr="003C359A">
              <w:rPr>
                <w:rFonts w:ascii="Arial" w:eastAsia="Cambria" w:hAnsi="Arial" w:cs="Arial"/>
                <w:lang w:val="es-ES_tradnl" w:eastAsia="en-US"/>
              </w:rPr>
              <w:t>Máster Ronald Bonilla Rodríguez, Director Centro Académico de San José</w:t>
            </w:r>
          </w:p>
          <w:p w:rsidR="006D4418" w:rsidRPr="003C359A" w:rsidRDefault="006D4418" w:rsidP="006D4418">
            <w:pPr>
              <w:ind w:left="45"/>
              <w:jc w:val="both"/>
              <w:rPr>
                <w:rFonts w:ascii="Arial" w:eastAsia="Cambria" w:hAnsi="Arial" w:cs="Arial"/>
                <w:lang w:val="es-ES_tradnl" w:eastAsia="en-US"/>
              </w:rPr>
            </w:pPr>
            <w:r w:rsidRPr="003C359A">
              <w:rPr>
                <w:rFonts w:ascii="Arial" w:eastAsia="Cambria" w:hAnsi="Arial" w:cs="Arial"/>
                <w:lang w:val="es-ES_tradnl" w:eastAsia="en-US"/>
              </w:rPr>
              <w:t>Dr. Roberto Pereira Arroyo, Director Centro Académico de Alajuela</w:t>
            </w:r>
          </w:p>
          <w:p w:rsidR="006D4418" w:rsidRPr="003C359A" w:rsidRDefault="006D4418" w:rsidP="006D4418">
            <w:pPr>
              <w:ind w:left="45"/>
              <w:jc w:val="both"/>
              <w:rPr>
                <w:rFonts w:ascii="Arial" w:eastAsia="Cambria" w:hAnsi="Arial" w:cs="Arial"/>
                <w:lang w:val="es-ES_tradnl" w:eastAsia="en-US"/>
              </w:rPr>
            </w:pPr>
            <w:r w:rsidRPr="003C359A">
              <w:rPr>
                <w:rFonts w:ascii="Arial" w:eastAsia="Cambria" w:hAnsi="Arial" w:cs="Arial"/>
                <w:lang w:val="es-ES_tradnl" w:eastAsia="en-US"/>
              </w:rPr>
              <w:t>Máster Roxana Jiménez Rodríguez, Directora Centro Académico de Limón</w:t>
            </w:r>
          </w:p>
          <w:p w:rsidR="007B23D9" w:rsidRPr="003C359A" w:rsidRDefault="006D4418" w:rsidP="006D4418">
            <w:pPr>
              <w:ind w:left="45"/>
              <w:jc w:val="both"/>
              <w:rPr>
                <w:rFonts w:ascii="Arial" w:eastAsia="Cambria" w:hAnsi="Arial" w:cs="Arial"/>
                <w:lang w:val="es-ES_tradnl" w:eastAsia="en-US"/>
              </w:rPr>
            </w:pPr>
            <w:r w:rsidRPr="003C359A">
              <w:rPr>
                <w:rFonts w:ascii="Arial" w:eastAsia="Cambria" w:hAnsi="Arial" w:cs="Arial"/>
                <w:lang w:val="es-ES_tradnl" w:eastAsia="en-US"/>
              </w:rPr>
              <w:t>MAU. Tatiana Fernández Martín, Directora Oficina de Planificación Institucional</w:t>
            </w:r>
          </w:p>
          <w:p w:rsidR="006D4418" w:rsidRPr="003C359A" w:rsidRDefault="007B23D9" w:rsidP="006D4418">
            <w:pPr>
              <w:ind w:left="45"/>
              <w:jc w:val="both"/>
              <w:rPr>
                <w:rFonts w:ascii="Arial" w:eastAsia="Cambria" w:hAnsi="Arial" w:cs="Arial"/>
                <w:lang w:val="es-ES_tradnl" w:eastAsia="en-US"/>
              </w:rPr>
            </w:pPr>
            <w:r w:rsidRPr="003C359A">
              <w:rPr>
                <w:rFonts w:ascii="Arial" w:eastAsia="Cambria" w:hAnsi="Arial" w:cs="Arial"/>
                <w:lang w:val="es-ES_tradnl" w:eastAsia="en-US"/>
              </w:rPr>
              <w:t>Comunidad Institucional</w:t>
            </w:r>
            <w:r w:rsidR="006D4418" w:rsidRPr="003C359A">
              <w:rPr>
                <w:rFonts w:ascii="Arial" w:eastAsia="Cambria" w:hAnsi="Arial" w:cs="Arial"/>
                <w:lang w:val="es-ES_tradnl" w:eastAsia="en-US"/>
              </w:rPr>
              <w:t xml:space="preserve"> </w:t>
            </w:r>
          </w:p>
          <w:p w:rsidR="00925985" w:rsidRPr="003C359A" w:rsidRDefault="00925985" w:rsidP="00A46673">
            <w:pPr>
              <w:jc w:val="both"/>
              <w:rPr>
                <w:rFonts w:ascii="Arial" w:eastAsia="Cambria" w:hAnsi="Arial" w:cs="Arial"/>
                <w:lang w:val="es-ES_tradnl" w:eastAsia="en-US"/>
              </w:rPr>
            </w:pPr>
          </w:p>
        </w:tc>
      </w:tr>
      <w:tr w:rsidR="007742A1" w:rsidRPr="00D958BC" w:rsidTr="0073629D">
        <w:trPr>
          <w:trHeight w:val="632"/>
        </w:trPr>
        <w:tc>
          <w:tcPr>
            <w:tcW w:w="1394" w:type="dxa"/>
          </w:tcPr>
          <w:p w:rsidR="007742A1" w:rsidRPr="003C359A" w:rsidRDefault="007742A1" w:rsidP="007742A1">
            <w:pPr>
              <w:rPr>
                <w:rFonts w:ascii="Arial" w:eastAsia="SimSun" w:hAnsi="Arial" w:cs="Arial"/>
                <w:b/>
                <w:lang w:val="es-ES_tradnl" w:eastAsia="en-US"/>
              </w:rPr>
            </w:pPr>
            <w:r w:rsidRPr="003C359A">
              <w:rPr>
                <w:rFonts w:ascii="Arial" w:eastAsia="SimSun" w:hAnsi="Arial" w:cs="Arial"/>
                <w:b/>
                <w:lang w:val="es-ES_tradnl" w:eastAsia="en-US"/>
              </w:rPr>
              <w:t xml:space="preserve">De: </w:t>
            </w:r>
          </w:p>
        </w:tc>
        <w:tc>
          <w:tcPr>
            <w:tcW w:w="8082" w:type="dxa"/>
          </w:tcPr>
          <w:p w:rsidR="00841F61" w:rsidRPr="003C359A" w:rsidRDefault="00C55D84" w:rsidP="00841F61">
            <w:pPr>
              <w:ind w:left="45"/>
              <w:jc w:val="both"/>
              <w:rPr>
                <w:rFonts w:ascii="Arial" w:eastAsia="Cambria" w:hAnsi="Arial" w:cs="Arial"/>
                <w:lang w:val="es-ES_tradnl" w:eastAsia="en-US"/>
              </w:rPr>
            </w:pPr>
            <w:r w:rsidRPr="003C359A">
              <w:rPr>
                <w:rFonts w:ascii="Arial" w:eastAsia="Cambria" w:hAnsi="Arial" w:cs="Arial"/>
                <w:lang w:val="es-ES_tradnl" w:eastAsia="en-US"/>
              </w:rPr>
              <w:t>M</w:t>
            </w:r>
            <w:r w:rsidR="003C359A" w:rsidRPr="003C359A">
              <w:rPr>
                <w:rFonts w:ascii="Arial" w:eastAsia="Cambria" w:hAnsi="Arial" w:cs="Arial"/>
                <w:lang w:val="es-ES_tradnl" w:eastAsia="en-US"/>
              </w:rPr>
              <w:t>.A.E.</w:t>
            </w:r>
            <w:r w:rsidRPr="003C359A">
              <w:rPr>
                <w:rFonts w:ascii="Arial" w:eastAsia="Cambria" w:hAnsi="Arial" w:cs="Arial"/>
                <w:lang w:val="es-ES_tradnl" w:eastAsia="en-US"/>
              </w:rPr>
              <w:t xml:space="preserve"> Ana Damaris Quesada Murillo</w:t>
            </w:r>
            <w:r w:rsidR="00841F61" w:rsidRPr="003C359A">
              <w:rPr>
                <w:rFonts w:ascii="Arial" w:eastAsia="Cambria" w:hAnsi="Arial" w:cs="Arial"/>
                <w:lang w:val="es-ES_tradnl" w:eastAsia="en-US"/>
              </w:rPr>
              <w:t>, Directora Ejecutiva</w:t>
            </w:r>
          </w:p>
          <w:p w:rsidR="00841F61" w:rsidRPr="003C359A" w:rsidRDefault="00BF6CA4" w:rsidP="00841F61">
            <w:pPr>
              <w:ind w:left="45"/>
              <w:jc w:val="both"/>
              <w:rPr>
                <w:rFonts w:ascii="Arial" w:eastAsia="Cambria" w:hAnsi="Arial" w:cs="Arial"/>
                <w:lang w:val="es-ES_tradnl" w:eastAsia="en-US"/>
              </w:rPr>
            </w:pPr>
            <w:r>
              <w:rPr>
                <w:rFonts w:ascii="Arial" w:eastAsia="Cambria" w:hAnsi="Arial" w:cs="Arial"/>
                <w:lang w:val="es-ES_tradnl" w:eastAsia="en-US"/>
              </w:rPr>
              <w:t xml:space="preserve">Secretaría del </w:t>
            </w:r>
            <w:bookmarkStart w:id="0" w:name="_GoBack"/>
            <w:bookmarkEnd w:id="0"/>
            <w:r w:rsidR="00841F61" w:rsidRPr="003C359A">
              <w:rPr>
                <w:rFonts w:ascii="Arial" w:eastAsia="Cambria" w:hAnsi="Arial" w:cs="Arial"/>
                <w:lang w:val="es-ES_tradnl" w:eastAsia="en-US"/>
              </w:rPr>
              <w:t>Consejo Institucional</w:t>
            </w:r>
          </w:p>
          <w:p w:rsidR="007742A1" w:rsidRPr="003C359A" w:rsidRDefault="007742A1" w:rsidP="00841F61">
            <w:pPr>
              <w:ind w:left="45"/>
              <w:jc w:val="both"/>
              <w:rPr>
                <w:rFonts w:ascii="Arial" w:eastAsia="Cambria" w:hAnsi="Arial" w:cs="Arial"/>
                <w:lang w:val="es-ES_tradnl" w:eastAsia="en-US"/>
              </w:rPr>
            </w:pPr>
          </w:p>
        </w:tc>
      </w:tr>
      <w:tr w:rsidR="007742A1" w:rsidRPr="00D958BC" w:rsidTr="0073629D">
        <w:trPr>
          <w:trHeight w:val="275"/>
        </w:trPr>
        <w:tc>
          <w:tcPr>
            <w:tcW w:w="1394" w:type="dxa"/>
          </w:tcPr>
          <w:p w:rsidR="007742A1" w:rsidRPr="003C359A" w:rsidRDefault="007742A1" w:rsidP="007742A1">
            <w:pPr>
              <w:rPr>
                <w:rFonts w:ascii="Arial" w:eastAsia="SimSun" w:hAnsi="Arial" w:cs="Arial"/>
                <w:b/>
                <w:lang w:val="es-ES_tradnl" w:eastAsia="en-US"/>
              </w:rPr>
            </w:pPr>
          </w:p>
          <w:p w:rsidR="007742A1" w:rsidRPr="003C359A" w:rsidRDefault="007742A1" w:rsidP="007742A1">
            <w:pPr>
              <w:rPr>
                <w:rFonts w:ascii="Arial" w:eastAsia="SimSun" w:hAnsi="Arial" w:cs="Arial"/>
                <w:b/>
                <w:lang w:val="es-ES_tradnl" w:eastAsia="en-US"/>
              </w:rPr>
            </w:pPr>
            <w:r w:rsidRPr="003C359A">
              <w:rPr>
                <w:rFonts w:ascii="Arial" w:eastAsia="SimSun" w:hAnsi="Arial" w:cs="Arial"/>
                <w:b/>
                <w:lang w:val="es-ES_tradnl" w:eastAsia="en-US"/>
              </w:rPr>
              <w:t>Fecha:</w:t>
            </w:r>
          </w:p>
        </w:tc>
        <w:tc>
          <w:tcPr>
            <w:tcW w:w="8082" w:type="dxa"/>
          </w:tcPr>
          <w:p w:rsidR="007742A1" w:rsidRPr="003C359A" w:rsidRDefault="007742A1" w:rsidP="007742A1">
            <w:pPr>
              <w:tabs>
                <w:tab w:val="right" w:pos="2410"/>
                <w:tab w:val="left" w:pos="2694"/>
              </w:tabs>
              <w:rPr>
                <w:rFonts w:ascii="Arial" w:eastAsia="Cambria" w:hAnsi="Arial" w:cs="Arial"/>
                <w:b/>
                <w:lang w:eastAsia="en-US"/>
              </w:rPr>
            </w:pPr>
          </w:p>
          <w:p w:rsidR="007742A1" w:rsidRPr="003C359A" w:rsidRDefault="00A46673" w:rsidP="000B5852">
            <w:pPr>
              <w:jc w:val="both"/>
              <w:rPr>
                <w:rFonts w:ascii="Arial" w:eastAsia="Cambria" w:hAnsi="Arial" w:cs="Arial"/>
                <w:b/>
                <w:lang w:val="es-ES_tradnl" w:eastAsia="en-US"/>
              </w:rPr>
            </w:pPr>
            <w:r w:rsidRPr="003C359A">
              <w:rPr>
                <w:rFonts w:ascii="Arial" w:eastAsia="Cambria" w:hAnsi="Arial" w:cs="Arial"/>
                <w:b/>
                <w:lang w:val="es-ES_tradnl" w:eastAsia="en-US"/>
              </w:rPr>
              <w:t>12</w:t>
            </w:r>
            <w:r w:rsidR="00C001DF" w:rsidRPr="003C359A">
              <w:rPr>
                <w:rFonts w:ascii="Arial" w:eastAsia="Cambria" w:hAnsi="Arial" w:cs="Arial"/>
                <w:b/>
                <w:lang w:val="es-ES_tradnl" w:eastAsia="en-US"/>
              </w:rPr>
              <w:t xml:space="preserve"> </w:t>
            </w:r>
            <w:r w:rsidR="007742A1" w:rsidRPr="003C359A">
              <w:rPr>
                <w:rFonts w:ascii="Arial" w:eastAsia="Cambria" w:hAnsi="Arial" w:cs="Arial"/>
                <w:b/>
                <w:lang w:val="es-ES_tradnl" w:eastAsia="en-US"/>
              </w:rPr>
              <w:t xml:space="preserve">de </w:t>
            </w:r>
            <w:r w:rsidR="00925985" w:rsidRPr="003C359A">
              <w:rPr>
                <w:rFonts w:ascii="Arial" w:eastAsia="Cambria" w:hAnsi="Arial" w:cs="Arial"/>
                <w:b/>
                <w:lang w:val="es-ES_tradnl" w:eastAsia="en-US"/>
              </w:rPr>
              <w:t>abril</w:t>
            </w:r>
            <w:r w:rsidR="007742A1" w:rsidRPr="003C359A">
              <w:rPr>
                <w:rFonts w:ascii="Arial" w:eastAsia="Cambria" w:hAnsi="Arial" w:cs="Arial"/>
                <w:b/>
                <w:lang w:val="es-ES_tradnl" w:eastAsia="en-US"/>
              </w:rPr>
              <w:t xml:space="preserve"> de 201</w:t>
            </w:r>
            <w:r w:rsidR="003B6DC0" w:rsidRPr="003C359A">
              <w:rPr>
                <w:rFonts w:ascii="Arial" w:eastAsia="Cambria" w:hAnsi="Arial" w:cs="Arial"/>
                <w:b/>
                <w:lang w:val="es-ES_tradnl" w:eastAsia="en-US"/>
              </w:rPr>
              <w:t>8</w:t>
            </w:r>
          </w:p>
          <w:p w:rsidR="007F1052" w:rsidRPr="003C359A" w:rsidRDefault="007F1052" w:rsidP="000B5852">
            <w:pPr>
              <w:jc w:val="both"/>
              <w:rPr>
                <w:rFonts w:ascii="Arial" w:eastAsia="Cambria" w:hAnsi="Arial" w:cs="Arial"/>
                <w:b/>
                <w:lang w:val="es-ES_tradnl" w:eastAsia="en-US"/>
              </w:rPr>
            </w:pPr>
          </w:p>
        </w:tc>
      </w:tr>
      <w:tr w:rsidR="00A2484D" w:rsidRPr="00A2484D" w:rsidTr="0073629D">
        <w:trPr>
          <w:trHeight w:val="275"/>
        </w:trPr>
        <w:tc>
          <w:tcPr>
            <w:tcW w:w="1394" w:type="dxa"/>
          </w:tcPr>
          <w:p w:rsidR="007742A1" w:rsidRPr="003C359A" w:rsidRDefault="007742A1" w:rsidP="007742A1">
            <w:pPr>
              <w:rPr>
                <w:rFonts w:ascii="Arial" w:eastAsia="SimSun" w:hAnsi="Arial" w:cs="Arial"/>
                <w:b/>
                <w:lang w:val="es-ES_tradnl" w:eastAsia="en-US"/>
              </w:rPr>
            </w:pPr>
            <w:r w:rsidRPr="003C359A">
              <w:rPr>
                <w:rFonts w:ascii="Arial" w:eastAsia="SimSun" w:hAnsi="Arial" w:cs="Arial"/>
                <w:b/>
                <w:lang w:val="es-ES_tradnl" w:eastAsia="en-US"/>
              </w:rPr>
              <w:t>Asunto:</w:t>
            </w:r>
          </w:p>
        </w:tc>
        <w:tc>
          <w:tcPr>
            <w:tcW w:w="8082" w:type="dxa"/>
          </w:tcPr>
          <w:p w:rsidR="00821E37" w:rsidRPr="003C359A" w:rsidRDefault="007742A1" w:rsidP="00A46673">
            <w:pPr>
              <w:autoSpaceDE w:val="0"/>
              <w:autoSpaceDN w:val="0"/>
              <w:adjustRightInd w:val="0"/>
              <w:jc w:val="both"/>
              <w:rPr>
                <w:rFonts w:ascii="Arial" w:eastAsia="Cambria" w:hAnsi="Arial" w:cs="Arial"/>
                <w:b/>
                <w:highlight w:val="yellow"/>
                <w:lang w:val="es-CR" w:eastAsia="en-US"/>
              </w:rPr>
            </w:pPr>
            <w:r w:rsidRPr="003C359A">
              <w:rPr>
                <w:rFonts w:ascii="Arial" w:eastAsia="Calibri" w:hAnsi="Arial" w:cs="Arial"/>
                <w:b/>
              </w:rPr>
              <w:t xml:space="preserve">Sesión Ordinaria No. </w:t>
            </w:r>
            <w:r w:rsidR="00337455" w:rsidRPr="003C359A">
              <w:rPr>
                <w:rFonts w:ascii="Arial" w:eastAsia="Calibri" w:hAnsi="Arial" w:cs="Arial"/>
                <w:b/>
              </w:rPr>
              <w:t>30</w:t>
            </w:r>
            <w:r w:rsidR="00647711" w:rsidRPr="003C359A">
              <w:rPr>
                <w:rFonts w:ascii="Arial" w:eastAsia="Calibri" w:hAnsi="Arial" w:cs="Arial"/>
                <w:b/>
              </w:rPr>
              <w:t>6</w:t>
            </w:r>
            <w:r w:rsidR="00A46673" w:rsidRPr="003C359A">
              <w:rPr>
                <w:rFonts w:ascii="Arial" w:eastAsia="Calibri" w:hAnsi="Arial" w:cs="Arial"/>
                <w:b/>
              </w:rPr>
              <w:t>4</w:t>
            </w:r>
            <w:r w:rsidRPr="003C359A">
              <w:rPr>
                <w:rFonts w:ascii="Arial" w:eastAsia="Calibri" w:hAnsi="Arial" w:cs="Arial"/>
                <w:b/>
              </w:rPr>
              <w:t>, Artículo</w:t>
            </w:r>
            <w:r w:rsidR="00925985" w:rsidRPr="003C359A">
              <w:rPr>
                <w:rFonts w:ascii="Arial" w:eastAsia="Calibri" w:hAnsi="Arial" w:cs="Arial"/>
                <w:b/>
              </w:rPr>
              <w:t xml:space="preserve"> </w:t>
            </w:r>
            <w:r w:rsidR="00A46673" w:rsidRPr="003C359A">
              <w:rPr>
                <w:rFonts w:ascii="Arial" w:eastAsia="Calibri" w:hAnsi="Arial" w:cs="Arial"/>
                <w:b/>
              </w:rPr>
              <w:t>7</w:t>
            </w:r>
            <w:r w:rsidR="00FF3C43" w:rsidRPr="003C359A">
              <w:rPr>
                <w:rFonts w:ascii="Arial" w:eastAsia="Calibri" w:hAnsi="Arial" w:cs="Arial"/>
                <w:b/>
              </w:rPr>
              <w:t>,</w:t>
            </w:r>
            <w:r w:rsidRPr="003C359A">
              <w:rPr>
                <w:rFonts w:ascii="Arial" w:eastAsia="Calibri" w:hAnsi="Arial" w:cs="Arial"/>
                <w:b/>
              </w:rPr>
              <w:t xml:space="preserve"> del </w:t>
            </w:r>
            <w:r w:rsidR="00A46673" w:rsidRPr="003C359A">
              <w:rPr>
                <w:rFonts w:ascii="Arial" w:eastAsia="Calibri" w:hAnsi="Arial" w:cs="Arial"/>
                <w:b/>
              </w:rPr>
              <w:t>12</w:t>
            </w:r>
            <w:r w:rsidR="00925985" w:rsidRPr="003C359A">
              <w:rPr>
                <w:rFonts w:ascii="Arial" w:eastAsia="Calibri" w:hAnsi="Arial" w:cs="Arial"/>
                <w:b/>
              </w:rPr>
              <w:t xml:space="preserve"> de abril </w:t>
            </w:r>
            <w:r w:rsidR="00A772EF" w:rsidRPr="003C359A">
              <w:rPr>
                <w:rFonts w:ascii="Arial" w:eastAsia="Calibri" w:hAnsi="Arial" w:cs="Arial"/>
                <w:b/>
              </w:rPr>
              <w:t>de 201</w:t>
            </w:r>
            <w:r w:rsidR="003B6DC0" w:rsidRPr="003C359A">
              <w:rPr>
                <w:rFonts w:ascii="Arial" w:eastAsia="Calibri" w:hAnsi="Arial" w:cs="Arial"/>
                <w:b/>
              </w:rPr>
              <w:t>8</w:t>
            </w:r>
            <w:r w:rsidR="00925985" w:rsidRPr="003C359A">
              <w:rPr>
                <w:rFonts w:ascii="Arial" w:eastAsia="Calibri" w:hAnsi="Arial" w:cs="Arial"/>
                <w:b/>
              </w:rPr>
              <w:t xml:space="preserve">.  </w:t>
            </w:r>
            <w:r w:rsidR="00A46673" w:rsidRPr="003C359A">
              <w:rPr>
                <w:rFonts w:ascii="Arial" w:eastAsia="Calibri" w:hAnsi="Arial" w:cs="Arial"/>
                <w:b/>
              </w:rPr>
              <w:t>Consulta a la Comunidad Institucional sobre las Políticas Específicas 2019</w:t>
            </w:r>
          </w:p>
        </w:tc>
      </w:tr>
    </w:tbl>
    <w:p w:rsidR="00C001DF" w:rsidRDefault="00C001DF" w:rsidP="007742A1">
      <w:pPr>
        <w:jc w:val="both"/>
        <w:rPr>
          <w:rFonts w:ascii="Arial" w:eastAsia="Cambria" w:hAnsi="Arial" w:cs="Arial"/>
          <w:lang w:val="es-ES_tradnl" w:eastAsia="en-US"/>
        </w:rPr>
      </w:pPr>
    </w:p>
    <w:p w:rsidR="007742A1" w:rsidRDefault="007742A1" w:rsidP="007742A1">
      <w:pPr>
        <w:jc w:val="both"/>
        <w:rPr>
          <w:rFonts w:ascii="Arial" w:eastAsia="Cambria" w:hAnsi="Arial" w:cs="Arial"/>
          <w:lang w:val="es-ES_tradnl" w:eastAsia="en-US"/>
        </w:rPr>
      </w:pPr>
      <w:r w:rsidRPr="00D958BC">
        <w:rPr>
          <w:rFonts w:ascii="Arial" w:eastAsia="Cambria" w:hAnsi="Arial" w:cs="Arial"/>
          <w:lang w:val="es-ES_tradnl" w:eastAsia="en-US"/>
        </w:rPr>
        <w:t>Para los fines correspondientes se transcribe el acuerdo tomado por el Consejo Institucional, citado en la referencia, el cual dice:</w:t>
      </w:r>
    </w:p>
    <w:p w:rsidR="007B23D9" w:rsidRDefault="007B23D9" w:rsidP="007742A1">
      <w:pPr>
        <w:jc w:val="both"/>
        <w:rPr>
          <w:rFonts w:ascii="Arial" w:eastAsia="Cambria" w:hAnsi="Arial" w:cs="Arial"/>
          <w:lang w:val="es-ES_tradnl" w:eastAsia="en-US"/>
        </w:rPr>
      </w:pPr>
    </w:p>
    <w:p w:rsidR="007B23D9" w:rsidRPr="007B23D9" w:rsidRDefault="007B23D9" w:rsidP="007B23D9">
      <w:pPr>
        <w:tabs>
          <w:tab w:val="left" w:pos="3070"/>
        </w:tabs>
        <w:contextualSpacing/>
        <w:jc w:val="both"/>
        <w:outlineLvl w:val="0"/>
        <w:rPr>
          <w:rFonts w:ascii="Arial" w:hAnsi="Arial" w:cs="Arial"/>
          <w:b/>
          <w:lang w:val="es-CR"/>
        </w:rPr>
      </w:pPr>
      <w:r w:rsidRPr="007B23D9">
        <w:rPr>
          <w:rFonts w:ascii="Arial" w:hAnsi="Arial" w:cs="Arial"/>
          <w:b/>
          <w:lang w:val="es-CR"/>
        </w:rPr>
        <w:t>RESULTANDO QUE:</w:t>
      </w:r>
    </w:p>
    <w:p w:rsidR="007B23D9" w:rsidRPr="007B23D9" w:rsidRDefault="007B23D9" w:rsidP="007B23D9">
      <w:pPr>
        <w:ind w:left="1320" w:hanging="1320"/>
        <w:jc w:val="both"/>
        <w:rPr>
          <w:rFonts w:ascii="Arial" w:hAnsi="Arial" w:cs="Arial"/>
          <w:lang w:val="es-CR"/>
        </w:rPr>
      </w:pPr>
    </w:p>
    <w:p w:rsidR="007B23D9" w:rsidRPr="007B23D9" w:rsidRDefault="007B23D9" w:rsidP="007B23D9">
      <w:pPr>
        <w:numPr>
          <w:ilvl w:val="0"/>
          <w:numId w:val="5"/>
        </w:numPr>
        <w:ind w:left="360"/>
        <w:jc w:val="both"/>
        <w:rPr>
          <w:rFonts w:ascii="Arial" w:hAnsi="Arial" w:cs="Arial"/>
          <w:lang w:val="es-CR"/>
        </w:rPr>
      </w:pPr>
      <w:r w:rsidRPr="007B23D9">
        <w:rPr>
          <w:rFonts w:ascii="Arial" w:hAnsi="Arial" w:cs="Arial"/>
          <w:lang w:val="es-CR"/>
        </w:rPr>
        <w:t>El Estatuto Orgánico del Instituto Tecnológico de Costa Rica</w:t>
      </w:r>
      <w:r w:rsidRPr="007B23D9">
        <w:rPr>
          <w:rFonts w:ascii="Arial" w:hAnsi="Arial" w:cs="Arial"/>
          <w:color w:val="FF0000"/>
          <w:lang w:val="es-CR"/>
        </w:rPr>
        <w:t>,</w:t>
      </w:r>
      <w:r w:rsidRPr="007B23D9">
        <w:rPr>
          <w:rFonts w:ascii="Arial" w:hAnsi="Arial" w:cs="Arial"/>
          <w:lang w:val="es-CR"/>
        </w:rPr>
        <w:t xml:space="preserve"> en sus Artículos 94 Bis 1, inciso d., 96, inciso c, 99, </w:t>
      </w:r>
      <w:proofErr w:type="gramStart"/>
      <w:r w:rsidRPr="007B23D9">
        <w:rPr>
          <w:rFonts w:ascii="Arial" w:hAnsi="Arial" w:cs="Arial"/>
          <w:lang w:val="es-CR"/>
        </w:rPr>
        <w:t>100  y</w:t>
      </w:r>
      <w:proofErr w:type="gramEnd"/>
      <w:r w:rsidRPr="007B23D9">
        <w:rPr>
          <w:rFonts w:ascii="Arial" w:hAnsi="Arial" w:cs="Arial"/>
          <w:lang w:val="es-CR"/>
        </w:rPr>
        <w:t xml:space="preserve"> 101, establece lo siguiente:</w:t>
      </w:r>
    </w:p>
    <w:p w:rsidR="007B23D9" w:rsidRPr="007B23D9" w:rsidRDefault="007B23D9" w:rsidP="007B23D9">
      <w:pPr>
        <w:ind w:left="360"/>
        <w:jc w:val="both"/>
        <w:rPr>
          <w:rFonts w:ascii="Arial" w:hAnsi="Arial" w:cs="Arial"/>
          <w:sz w:val="20"/>
          <w:szCs w:val="20"/>
          <w:lang w:val="es-CR"/>
        </w:rPr>
      </w:pPr>
    </w:p>
    <w:p w:rsidR="007B23D9" w:rsidRPr="007B23D9" w:rsidRDefault="007B23D9" w:rsidP="007B23D9">
      <w:pPr>
        <w:ind w:left="720" w:right="689"/>
        <w:jc w:val="both"/>
        <w:rPr>
          <w:rFonts w:ascii="Arial" w:hAnsi="Arial" w:cs="Arial"/>
          <w:i/>
          <w:sz w:val="22"/>
          <w:szCs w:val="22"/>
          <w:lang w:val="es-CR"/>
        </w:rPr>
      </w:pPr>
      <w:r w:rsidRPr="007B23D9">
        <w:rPr>
          <w:rFonts w:ascii="Arial" w:hAnsi="Arial" w:cs="Arial"/>
          <w:i/>
          <w:sz w:val="22"/>
          <w:szCs w:val="22"/>
          <w:lang w:val="es-CR"/>
        </w:rPr>
        <w:t>“Artículo 94 BIS 1</w:t>
      </w:r>
    </w:p>
    <w:p w:rsidR="007B23D9" w:rsidRPr="007B23D9" w:rsidRDefault="007B23D9" w:rsidP="007B23D9">
      <w:pPr>
        <w:ind w:left="720" w:right="689"/>
        <w:jc w:val="both"/>
        <w:rPr>
          <w:rFonts w:ascii="Arial" w:hAnsi="Arial" w:cs="Arial"/>
          <w:i/>
          <w:sz w:val="22"/>
          <w:szCs w:val="22"/>
          <w:lang w:val="es-CR"/>
        </w:rPr>
      </w:pPr>
      <w:r w:rsidRPr="007B23D9">
        <w:rPr>
          <w:rFonts w:ascii="Arial" w:hAnsi="Arial" w:cs="Arial"/>
          <w:i/>
          <w:sz w:val="22"/>
          <w:szCs w:val="22"/>
          <w:lang w:val="es-CR"/>
        </w:rPr>
        <w:t>…</w:t>
      </w:r>
    </w:p>
    <w:p w:rsidR="007B23D9" w:rsidRPr="007B23D9" w:rsidRDefault="007B23D9" w:rsidP="007B23D9">
      <w:pPr>
        <w:ind w:left="990" w:right="689" w:hanging="270"/>
        <w:jc w:val="both"/>
        <w:rPr>
          <w:rFonts w:ascii="Arial" w:hAnsi="Arial" w:cs="Arial"/>
          <w:i/>
          <w:sz w:val="22"/>
          <w:szCs w:val="22"/>
          <w:lang w:val="es-CR"/>
        </w:rPr>
      </w:pPr>
      <w:r w:rsidRPr="007B23D9">
        <w:rPr>
          <w:rFonts w:ascii="Arial" w:hAnsi="Arial" w:cs="Arial"/>
          <w:i/>
          <w:sz w:val="22"/>
          <w:szCs w:val="22"/>
          <w:lang w:val="es-CR"/>
        </w:rPr>
        <w:t>d. Políticas específicas: son formuladas por el Rector y aprobadas por el Consejo Institucional.</w:t>
      </w:r>
    </w:p>
    <w:p w:rsidR="007B23D9" w:rsidRPr="007B23D9" w:rsidRDefault="007B23D9" w:rsidP="007B23D9">
      <w:pPr>
        <w:ind w:left="990" w:right="689" w:hanging="270"/>
        <w:jc w:val="both"/>
        <w:rPr>
          <w:rFonts w:ascii="Arial" w:hAnsi="Arial" w:cs="Arial"/>
          <w:i/>
          <w:sz w:val="22"/>
          <w:szCs w:val="22"/>
          <w:lang w:val="es-CR"/>
        </w:rPr>
      </w:pPr>
      <w:r w:rsidRPr="007B23D9">
        <w:rPr>
          <w:rFonts w:ascii="Arial" w:hAnsi="Arial" w:cs="Arial"/>
          <w:i/>
          <w:sz w:val="22"/>
          <w:szCs w:val="22"/>
          <w:lang w:val="es-CR"/>
        </w:rPr>
        <w:t>…</w:t>
      </w:r>
    </w:p>
    <w:p w:rsidR="007B23D9" w:rsidRPr="007B23D9" w:rsidRDefault="007B23D9" w:rsidP="007B23D9">
      <w:pPr>
        <w:ind w:left="720" w:right="689"/>
        <w:jc w:val="both"/>
        <w:rPr>
          <w:rFonts w:ascii="Arial" w:hAnsi="Arial" w:cs="Arial"/>
          <w:i/>
          <w:sz w:val="22"/>
          <w:szCs w:val="22"/>
          <w:lang w:val="es-CR"/>
        </w:rPr>
      </w:pPr>
      <w:r w:rsidRPr="007B23D9">
        <w:rPr>
          <w:rFonts w:ascii="Arial" w:hAnsi="Arial" w:cs="Arial"/>
          <w:i/>
          <w:sz w:val="22"/>
          <w:szCs w:val="22"/>
          <w:lang w:val="es-CR"/>
        </w:rPr>
        <w:t>Artículo 96</w:t>
      </w:r>
    </w:p>
    <w:p w:rsidR="007B23D9" w:rsidRPr="007B23D9" w:rsidRDefault="007B23D9" w:rsidP="007B23D9">
      <w:pPr>
        <w:ind w:left="720" w:right="689"/>
        <w:jc w:val="both"/>
        <w:rPr>
          <w:rFonts w:ascii="Arial" w:hAnsi="Arial" w:cs="Arial"/>
          <w:i/>
          <w:sz w:val="22"/>
          <w:szCs w:val="22"/>
          <w:lang w:val="es-CR"/>
        </w:rPr>
      </w:pPr>
      <w:r w:rsidRPr="007B23D9">
        <w:rPr>
          <w:rFonts w:ascii="Arial" w:hAnsi="Arial" w:cs="Arial"/>
          <w:i/>
          <w:sz w:val="22"/>
          <w:szCs w:val="22"/>
          <w:lang w:val="es-CR"/>
        </w:rPr>
        <w:t>…</w:t>
      </w:r>
    </w:p>
    <w:p w:rsidR="007B23D9" w:rsidRPr="007B23D9" w:rsidRDefault="007B23D9" w:rsidP="007B23D9">
      <w:pPr>
        <w:ind w:left="900" w:right="689" w:hanging="180"/>
        <w:jc w:val="both"/>
        <w:rPr>
          <w:rFonts w:ascii="Arial" w:hAnsi="Arial" w:cs="Arial"/>
          <w:i/>
          <w:sz w:val="22"/>
          <w:szCs w:val="22"/>
          <w:lang w:val="es-CR"/>
        </w:rPr>
      </w:pPr>
      <w:r w:rsidRPr="007B23D9">
        <w:rPr>
          <w:rFonts w:ascii="Arial" w:hAnsi="Arial" w:cs="Arial"/>
          <w:i/>
          <w:sz w:val="22"/>
          <w:szCs w:val="22"/>
          <w:lang w:val="es-CR"/>
        </w:rPr>
        <w:t>c. Las Políticas Específicas, deben derivarse de las Políticas Generales y serán aprobadas por el Consejo Institucional, según los procedimientos establecidos en este Estatuto Orgánico y en los reglamentos respectivos. Constituyen la base para la toma de decisiones de los ejecutivos y cuerpos colegiados.”</w:t>
      </w:r>
    </w:p>
    <w:p w:rsidR="007B23D9" w:rsidRPr="007B23D9" w:rsidRDefault="007B23D9" w:rsidP="007B23D9">
      <w:pPr>
        <w:ind w:left="900" w:right="689" w:hanging="180"/>
        <w:jc w:val="both"/>
        <w:rPr>
          <w:rFonts w:ascii="Arial" w:hAnsi="Arial" w:cs="Arial"/>
          <w:i/>
          <w:sz w:val="22"/>
          <w:szCs w:val="22"/>
          <w:lang w:val="es-CR"/>
        </w:rPr>
      </w:pPr>
    </w:p>
    <w:p w:rsidR="007B23D9" w:rsidRPr="007B23D9" w:rsidRDefault="007B23D9" w:rsidP="007B23D9">
      <w:pPr>
        <w:ind w:left="720" w:right="689"/>
        <w:jc w:val="both"/>
        <w:rPr>
          <w:rFonts w:ascii="Arial" w:hAnsi="Arial" w:cs="Arial"/>
          <w:i/>
          <w:sz w:val="22"/>
          <w:szCs w:val="22"/>
          <w:lang w:val="es-CR"/>
        </w:rPr>
      </w:pPr>
      <w:r w:rsidRPr="007B23D9">
        <w:rPr>
          <w:rFonts w:ascii="Arial" w:hAnsi="Arial" w:cs="Arial"/>
          <w:i/>
          <w:sz w:val="22"/>
          <w:szCs w:val="22"/>
          <w:lang w:val="es-CR"/>
        </w:rPr>
        <w:lastRenderedPageBreak/>
        <w:t xml:space="preserve">Artículo 99 </w:t>
      </w:r>
    </w:p>
    <w:p w:rsidR="007B23D9" w:rsidRPr="007B23D9" w:rsidRDefault="007B23D9" w:rsidP="007B23D9">
      <w:pPr>
        <w:ind w:left="714" w:right="689" w:firstLine="10"/>
        <w:jc w:val="both"/>
        <w:rPr>
          <w:rFonts w:ascii="Arial" w:hAnsi="Arial" w:cs="Arial"/>
          <w:i/>
          <w:sz w:val="22"/>
          <w:szCs w:val="22"/>
          <w:lang w:val="es-CR"/>
        </w:rPr>
      </w:pPr>
      <w:r w:rsidRPr="007B23D9">
        <w:rPr>
          <w:rFonts w:ascii="Arial" w:hAnsi="Arial" w:cs="Arial"/>
          <w:i/>
          <w:sz w:val="22"/>
          <w:szCs w:val="22"/>
          <w:lang w:val="es-CR"/>
        </w:rPr>
        <w:t xml:space="preserve">El Consejo Institucional deberá aprobar anualmente las Políticas Específicas que deben usarse para orientar la elaboración y la ejecución de los Planes anuales operativos del Instituto. </w:t>
      </w:r>
    </w:p>
    <w:p w:rsidR="003C359A" w:rsidRDefault="003C359A" w:rsidP="007B23D9">
      <w:pPr>
        <w:ind w:left="714" w:right="689" w:firstLine="10"/>
        <w:jc w:val="both"/>
        <w:rPr>
          <w:rFonts w:ascii="Arial" w:hAnsi="Arial" w:cs="Arial"/>
          <w:i/>
          <w:sz w:val="22"/>
          <w:szCs w:val="22"/>
          <w:lang w:val="es-CR"/>
        </w:rPr>
      </w:pPr>
    </w:p>
    <w:p w:rsidR="003C359A" w:rsidRDefault="003C359A" w:rsidP="007B23D9">
      <w:pPr>
        <w:ind w:left="714" w:right="689" w:firstLine="10"/>
        <w:jc w:val="both"/>
        <w:rPr>
          <w:rFonts w:ascii="Arial" w:hAnsi="Arial" w:cs="Arial"/>
          <w:i/>
          <w:sz w:val="22"/>
          <w:szCs w:val="22"/>
          <w:lang w:val="es-CR"/>
        </w:rPr>
      </w:pPr>
    </w:p>
    <w:p w:rsidR="007B23D9" w:rsidRPr="007B23D9" w:rsidRDefault="007B23D9" w:rsidP="007B23D9">
      <w:pPr>
        <w:ind w:left="714" w:right="689" w:firstLine="10"/>
        <w:jc w:val="both"/>
        <w:rPr>
          <w:rFonts w:ascii="Arial" w:hAnsi="Arial" w:cs="Arial"/>
          <w:i/>
          <w:sz w:val="22"/>
          <w:szCs w:val="22"/>
          <w:lang w:val="es-CR"/>
        </w:rPr>
      </w:pPr>
      <w:r w:rsidRPr="007B23D9">
        <w:rPr>
          <w:rFonts w:ascii="Arial" w:hAnsi="Arial" w:cs="Arial"/>
          <w:i/>
          <w:sz w:val="22"/>
          <w:szCs w:val="22"/>
          <w:lang w:val="es-CR"/>
        </w:rPr>
        <w:t>Igualmente, el Consejo Institucional deberá aprobar los ajustes que corresponda a las políticas específicas cada vez que la Asamblea Institucional Representativa apruebe nuevas políticas generales o modifique las existentes.</w:t>
      </w:r>
    </w:p>
    <w:p w:rsidR="003C359A" w:rsidRDefault="003C359A" w:rsidP="007B23D9">
      <w:pPr>
        <w:ind w:left="720" w:right="689"/>
        <w:jc w:val="both"/>
        <w:rPr>
          <w:rFonts w:ascii="Arial" w:hAnsi="Arial" w:cs="Arial"/>
          <w:i/>
          <w:sz w:val="22"/>
          <w:szCs w:val="22"/>
          <w:lang w:val="es-CR"/>
        </w:rPr>
      </w:pPr>
    </w:p>
    <w:p w:rsidR="007B23D9" w:rsidRPr="007B23D9" w:rsidRDefault="007B23D9" w:rsidP="007B23D9">
      <w:pPr>
        <w:ind w:left="720" w:right="689"/>
        <w:jc w:val="both"/>
        <w:rPr>
          <w:rFonts w:ascii="Arial" w:hAnsi="Arial" w:cs="Arial"/>
          <w:i/>
          <w:sz w:val="22"/>
          <w:szCs w:val="22"/>
          <w:lang w:val="es-CR"/>
        </w:rPr>
      </w:pPr>
      <w:r w:rsidRPr="007B23D9">
        <w:rPr>
          <w:rFonts w:ascii="Arial" w:hAnsi="Arial" w:cs="Arial"/>
          <w:i/>
          <w:sz w:val="22"/>
          <w:szCs w:val="22"/>
          <w:lang w:val="es-CR"/>
        </w:rPr>
        <w:t xml:space="preserve">Artículo 100 </w:t>
      </w:r>
    </w:p>
    <w:p w:rsidR="007B23D9" w:rsidRPr="007B23D9" w:rsidRDefault="007B23D9" w:rsidP="007B23D9">
      <w:pPr>
        <w:ind w:left="714" w:right="689" w:firstLine="10"/>
        <w:jc w:val="both"/>
        <w:rPr>
          <w:rFonts w:ascii="Arial" w:hAnsi="Arial" w:cs="Arial"/>
          <w:i/>
          <w:sz w:val="22"/>
          <w:szCs w:val="22"/>
          <w:lang w:val="es-CR"/>
        </w:rPr>
      </w:pPr>
      <w:r w:rsidRPr="007B23D9">
        <w:rPr>
          <w:rFonts w:ascii="Arial" w:hAnsi="Arial" w:cs="Arial"/>
          <w:i/>
          <w:sz w:val="22"/>
          <w:szCs w:val="22"/>
          <w:lang w:val="es-CR"/>
        </w:rPr>
        <w:t>El Rector deberá formular y presentar anualmente al Consejo Institucional para su discusión y aprobación, las políticas específicas que propone utilizar para orientar la elaboración y la ejecución del Plan Anual Operativo y del Presupuesto institucional, en apego a lo dispuesto por el Plan estratégico institucional.</w:t>
      </w:r>
    </w:p>
    <w:p w:rsidR="007B23D9" w:rsidRPr="007B23D9" w:rsidRDefault="007B23D9" w:rsidP="007B23D9">
      <w:pPr>
        <w:ind w:left="714" w:right="689" w:firstLine="10"/>
        <w:jc w:val="both"/>
        <w:rPr>
          <w:rFonts w:ascii="Arial" w:hAnsi="Arial" w:cs="Arial"/>
          <w:i/>
          <w:sz w:val="22"/>
          <w:szCs w:val="22"/>
          <w:lang w:val="es-CR"/>
        </w:rPr>
      </w:pPr>
    </w:p>
    <w:p w:rsidR="007B23D9" w:rsidRPr="007B23D9" w:rsidRDefault="007B23D9" w:rsidP="007B23D9">
      <w:pPr>
        <w:ind w:left="720" w:right="689"/>
        <w:jc w:val="both"/>
        <w:rPr>
          <w:rFonts w:ascii="Arial" w:hAnsi="Arial" w:cs="Arial"/>
          <w:i/>
          <w:sz w:val="22"/>
          <w:szCs w:val="22"/>
          <w:lang w:val="es-CR"/>
        </w:rPr>
      </w:pPr>
      <w:r w:rsidRPr="007B23D9">
        <w:rPr>
          <w:rFonts w:ascii="Arial" w:hAnsi="Arial" w:cs="Arial"/>
          <w:i/>
          <w:sz w:val="22"/>
          <w:szCs w:val="22"/>
          <w:lang w:val="es-CR"/>
        </w:rPr>
        <w:t xml:space="preserve">Artículo 101 </w:t>
      </w:r>
    </w:p>
    <w:p w:rsidR="007B23D9" w:rsidRPr="007B23D9" w:rsidRDefault="007B23D9" w:rsidP="007B23D9">
      <w:pPr>
        <w:ind w:left="714" w:right="689" w:firstLine="10"/>
        <w:jc w:val="both"/>
        <w:rPr>
          <w:rFonts w:ascii="Arial" w:hAnsi="Arial" w:cs="Arial"/>
          <w:i/>
          <w:sz w:val="22"/>
          <w:szCs w:val="22"/>
          <w:lang w:val="es-CR"/>
        </w:rPr>
      </w:pPr>
      <w:r w:rsidRPr="007B23D9">
        <w:rPr>
          <w:rFonts w:ascii="Arial" w:hAnsi="Arial" w:cs="Arial"/>
          <w:i/>
          <w:sz w:val="22"/>
          <w:szCs w:val="22"/>
          <w:lang w:val="es-CR"/>
        </w:rPr>
        <w:t>Las propuestas para crear, modificar o eliminar Políticas Específicas, deberán comunicarse a la Comunidad del Instituto por lo menos dos semanas antes de que se inicie su discusión en el Consejo Institucional, para que los interesados envíen las observaciones que estimen pertinentes.</w:t>
      </w:r>
    </w:p>
    <w:p w:rsidR="007B23D9" w:rsidRPr="007B23D9" w:rsidRDefault="007B23D9" w:rsidP="007B23D9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</w:p>
    <w:p w:rsidR="007B23D9" w:rsidRPr="007B23D9" w:rsidRDefault="007B23D9" w:rsidP="007B23D9">
      <w:pPr>
        <w:numPr>
          <w:ilvl w:val="0"/>
          <w:numId w:val="5"/>
        </w:numPr>
        <w:ind w:left="360"/>
        <w:jc w:val="both"/>
        <w:rPr>
          <w:rFonts w:ascii="Arial" w:hAnsi="Arial" w:cs="Arial"/>
          <w:lang w:val="es-CR"/>
        </w:rPr>
      </w:pPr>
      <w:r w:rsidRPr="007B23D9">
        <w:rPr>
          <w:rFonts w:ascii="Arial" w:hAnsi="Arial" w:cs="Arial"/>
          <w:lang w:val="es-CR"/>
        </w:rPr>
        <w:t>El Asamblea Institucional Representativa, en la Sesión Ordinaria 88-2015, del 7 de octubre del 2015, aprobó las Políticas Generales 2015-2020.</w:t>
      </w:r>
    </w:p>
    <w:p w:rsidR="007B23D9" w:rsidRPr="007B23D9" w:rsidRDefault="007B23D9" w:rsidP="007B23D9">
      <w:pPr>
        <w:ind w:left="708"/>
        <w:rPr>
          <w:rFonts w:ascii="Arial" w:hAnsi="Arial" w:cs="Arial"/>
          <w:lang w:val="es-CR"/>
        </w:rPr>
      </w:pPr>
    </w:p>
    <w:p w:rsidR="007B23D9" w:rsidRPr="007B23D9" w:rsidRDefault="007B23D9" w:rsidP="007B23D9">
      <w:pPr>
        <w:numPr>
          <w:ilvl w:val="0"/>
          <w:numId w:val="5"/>
        </w:numPr>
        <w:ind w:left="360"/>
        <w:jc w:val="both"/>
        <w:rPr>
          <w:rFonts w:ascii="Arial" w:hAnsi="Arial" w:cs="Arial"/>
          <w:lang w:val="es-CR"/>
        </w:rPr>
      </w:pPr>
      <w:r w:rsidRPr="007B23D9">
        <w:rPr>
          <w:rFonts w:ascii="Arial" w:hAnsi="Arial" w:cs="Arial"/>
          <w:lang w:val="es-CR"/>
        </w:rPr>
        <w:t>La Rectoría, mediante correo electrónico de 21 de febrero de 2018, somete a consulta de la Comunidad Institucional, la propuesta de Políticas Específicas 2019.  El plazo concedido para las respuestas a la consulta fue al 08 de marzo de 2018, en acatamiento a lo dispuesto en el Artículo 101, del Estatuto Orgánico.</w:t>
      </w:r>
    </w:p>
    <w:p w:rsidR="007B23D9" w:rsidRPr="007B23D9" w:rsidRDefault="007B23D9" w:rsidP="007B23D9">
      <w:pPr>
        <w:jc w:val="both"/>
        <w:rPr>
          <w:rFonts w:ascii="Arial" w:hAnsi="Arial" w:cs="Arial"/>
          <w:sz w:val="20"/>
          <w:szCs w:val="20"/>
          <w:highlight w:val="yellow"/>
          <w:lang w:val="es-CR"/>
        </w:rPr>
      </w:pPr>
    </w:p>
    <w:p w:rsidR="007B23D9" w:rsidRPr="007B23D9" w:rsidRDefault="007B23D9" w:rsidP="007B23D9">
      <w:pPr>
        <w:tabs>
          <w:tab w:val="left" w:pos="3070"/>
        </w:tabs>
        <w:contextualSpacing/>
        <w:jc w:val="both"/>
        <w:outlineLvl w:val="0"/>
        <w:rPr>
          <w:rFonts w:ascii="Arial" w:hAnsi="Arial" w:cs="Arial"/>
          <w:b/>
          <w:lang w:val="es-CR"/>
        </w:rPr>
      </w:pPr>
      <w:r w:rsidRPr="007B23D9">
        <w:rPr>
          <w:rFonts w:ascii="Arial" w:hAnsi="Arial" w:cs="Arial"/>
          <w:b/>
          <w:lang w:val="es-CR"/>
        </w:rPr>
        <w:t>CONSIDERANDO QUE:</w:t>
      </w:r>
    </w:p>
    <w:p w:rsidR="007B23D9" w:rsidRPr="007B23D9" w:rsidRDefault="007B23D9" w:rsidP="007B23D9">
      <w:pPr>
        <w:jc w:val="both"/>
        <w:rPr>
          <w:rFonts w:ascii="Arial" w:hAnsi="Arial" w:cs="Arial"/>
          <w:sz w:val="20"/>
          <w:szCs w:val="20"/>
          <w:highlight w:val="yellow"/>
          <w:lang w:val="es-CR"/>
        </w:rPr>
      </w:pPr>
    </w:p>
    <w:p w:rsidR="007B23D9" w:rsidRPr="007B23D9" w:rsidRDefault="007B23D9" w:rsidP="007B23D9">
      <w:pPr>
        <w:numPr>
          <w:ilvl w:val="0"/>
          <w:numId w:val="43"/>
        </w:numPr>
        <w:jc w:val="both"/>
        <w:rPr>
          <w:rFonts w:ascii="Arial" w:hAnsi="Arial" w:cs="Arial"/>
          <w:lang w:val="es-CR"/>
        </w:rPr>
      </w:pPr>
      <w:r w:rsidRPr="007B23D9">
        <w:rPr>
          <w:rFonts w:ascii="Arial" w:hAnsi="Arial" w:cs="Arial"/>
          <w:lang w:val="es-CR"/>
        </w:rPr>
        <w:t xml:space="preserve">La Secretaría del Consejo Institucional, recibió oficio R-270-2018, con fecha de recibido 14 de marzo de 2018, suscrito por el Dr. Julio Calvo Alvarado, Rector, dirigido a la </w:t>
      </w:r>
      <w:proofErr w:type="spellStart"/>
      <w:r w:rsidRPr="007B23D9">
        <w:rPr>
          <w:rFonts w:ascii="Arial" w:hAnsi="Arial" w:cs="Arial"/>
          <w:lang w:val="es-CR"/>
        </w:rPr>
        <w:t>M.Sc</w:t>
      </w:r>
      <w:proofErr w:type="spellEnd"/>
      <w:r w:rsidRPr="007B23D9">
        <w:rPr>
          <w:rFonts w:ascii="Arial" w:hAnsi="Arial" w:cs="Arial"/>
          <w:lang w:val="es-CR"/>
        </w:rPr>
        <w:t>. Ana Rosa Ruiz Fernández, Coordinadora de la Comisión de Planificación y Administración, en el cual remite la propuesta de las Políticas Específicas 2019.  Dicho documento contempla las observaciones de la Comunidad Institucional y fue conocido y avalado por el Consejo de Rectoría, en la Sesión Ordinaria No. 09-2018, del 12 de marzo de 2016. (Anexo 1)</w:t>
      </w:r>
    </w:p>
    <w:p w:rsidR="007B23D9" w:rsidRPr="007B23D9" w:rsidRDefault="007B23D9" w:rsidP="007B23D9">
      <w:pPr>
        <w:jc w:val="both"/>
        <w:rPr>
          <w:rFonts w:ascii="Arial" w:hAnsi="Arial" w:cs="Arial"/>
          <w:sz w:val="20"/>
          <w:szCs w:val="20"/>
          <w:lang w:val="es-CR"/>
        </w:rPr>
      </w:pPr>
    </w:p>
    <w:p w:rsidR="007B23D9" w:rsidRPr="007B23D9" w:rsidRDefault="007B23D9" w:rsidP="007B23D9">
      <w:pPr>
        <w:numPr>
          <w:ilvl w:val="0"/>
          <w:numId w:val="43"/>
        </w:numPr>
        <w:jc w:val="both"/>
        <w:rPr>
          <w:rFonts w:ascii="Arial" w:hAnsi="Arial" w:cs="Arial"/>
          <w:b/>
          <w:lang w:val="es-CR"/>
        </w:rPr>
      </w:pPr>
      <w:bookmarkStart w:id="1" w:name="_Toc272225920"/>
      <w:bookmarkStart w:id="2" w:name="_Toc272238511"/>
      <w:bookmarkStart w:id="3" w:name="_Toc274319984"/>
      <w:r w:rsidRPr="007B23D9">
        <w:rPr>
          <w:rFonts w:ascii="Arial" w:hAnsi="Arial" w:cs="Arial"/>
          <w:lang w:val="es-CR"/>
        </w:rPr>
        <w:t xml:space="preserve">La Comisión de Planificación y Administración en las reuniones No.  761 y 762-2018, realizadas los días 22 de marzo y 05 de abril de 2018 </w:t>
      </w:r>
      <w:r w:rsidRPr="007B23D9">
        <w:rPr>
          <w:rFonts w:ascii="Arial" w:hAnsi="Arial" w:cs="Arial"/>
          <w:szCs w:val="20"/>
          <w:lang w:val="es-CR"/>
        </w:rPr>
        <w:t>respectivamente</w:t>
      </w:r>
      <w:r w:rsidRPr="007B23D9">
        <w:rPr>
          <w:rFonts w:ascii="Arial" w:hAnsi="Arial" w:cs="Arial"/>
          <w:lang w:val="es-CR"/>
        </w:rPr>
        <w:t xml:space="preserve">, revisa la propuesta remitida por la Rectoría.  Producto de ese análisis se introducen cambios, generándose la siguiente propuesta de Políticas Específicas:   </w:t>
      </w:r>
    </w:p>
    <w:p w:rsidR="007B23D9" w:rsidRPr="007B23D9" w:rsidRDefault="007B23D9" w:rsidP="007B23D9">
      <w:pPr>
        <w:ind w:left="708"/>
        <w:rPr>
          <w:rFonts w:ascii="Arial" w:hAnsi="Arial" w:cs="Arial"/>
          <w:b/>
          <w:lang w:val="es-CR"/>
        </w:rPr>
      </w:pPr>
    </w:p>
    <w:p w:rsidR="007B23D9" w:rsidRPr="007B23D9" w:rsidRDefault="007B23D9" w:rsidP="007B23D9">
      <w:pPr>
        <w:ind w:left="708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W w:w="5540" w:type="pct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3782"/>
        <w:gridCol w:w="3491"/>
      </w:tblGrid>
      <w:tr w:rsidR="007B23D9" w:rsidRPr="007B23D9" w:rsidTr="00805CB3">
        <w:trPr>
          <w:trHeight w:val="1833"/>
          <w:tblHeader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B23D9" w:rsidRPr="007B23D9" w:rsidRDefault="007B23D9" w:rsidP="007B23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lastRenderedPageBreak/>
              <w:t xml:space="preserve">POLÍTICAS GENERALES </w:t>
            </w:r>
          </w:p>
          <w:p w:rsidR="007B23D9" w:rsidRPr="007B23D9" w:rsidRDefault="007B23D9" w:rsidP="007B23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2015-2019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B23D9" w:rsidRPr="007B23D9" w:rsidRDefault="007B23D9" w:rsidP="007B23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Propuesta avalada por Consejo de Rectoría (Incluyendo Observaciones de la Comunidad Institucional)</w:t>
            </w: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br/>
              <w:t xml:space="preserve">Consejo de Rectoría Sesión No. 09-2018, del 12 de marzo de 2018  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B23D9" w:rsidRPr="007B23D9" w:rsidRDefault="007B23D9" w:rsidP="007B23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Propuesta </w:t>
            </w:r>
          </w:p>
          <w:p w:rsidR="007B23D9" w:rsidRPr="007B23D9" w:rsidRDefault="007B23D9" w:rsidP="007B23D9">
            <w:pPr>
              <w:jc w:val="center"/>
              <w:rPr>
                <w:rFonts w:ascii="Arial" w:hAnsi="Arial" w:cs="Arial"/>
                <w:b/>
                <w:bCs/>
                <w:strike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del Consejo Institucional</w:t>
            </w:r>
          </w:p>
        </w:tc>
      </w:tr>
      <w:tr w:rsidR="007B23D9" w:rsidRPr="007B23D9" w:rsidTr="00805CB3">
        <w:trPr>
          <w:trHeight w:val="2434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1.   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desarrollarán programas académicos en las áreas de ciencia y tecnología en concordancia con los ejes de conocimiento estratégicos, los fines y principios institucionales y con lo establecido en la Ley Orgánica del ITCR.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1.1 Se crearán y fortalecerán los programas académicos de grado y posgrado  en las áreas de ciencia y tecnología.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R"/>
              </w:rPr>
            </w:pPr>
          </w:p>
          <w:p w:rsidR="007B23D9" w:rsidRPr="007B23D9" w:rsidRDefault="007B23D9" w:rsidP="007B23D9">
            <w:pPr>
              <w:numPr>
                <w:ilvl w:val="1"/>
                <w:numId w:val="42"/>
              </w:numPr>
              <w:ind w:left="86" w:firstLine="1"/>
              <w:jc w:val="both"/>
              <w:rPr>
                <w:rFonts w:ascii="Arial" w:hAnsi="Arial" w:cs="Arial"/>
                <w:b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b/>
                <w:sz w:val="22"/>
                <w:szCs w:val="22"/>
                <w:lang w:val="es-CR"/>
              </w:rPr>
              <w:t xml:space="preserve">Se crearán y fortalecerán los programas académicos de grado y </w:t>
            </w:r>
            <w:proofErr w:type="gramStart"/>
            <w:r w:rsidRPr="007B23D9">
              <w:rPr>
                <w:rFonts w:ascii="Arial" w:hAnsi="Arial" w:cs="Arial"/>
                <w:b/>
                <w:sz w:val="22"/>
                <w:szCs w:val="22"/>
                <w:lang w:val="es-CR"/>
              </w:rPr>
              <w:t>posgrado  en</w:t>
            </w:r>
            <w:proofErr w:type="gramEnd"/>
            <w:r w:rsidRPr="007B23D9">
              <w:rPr>
                <w:rFonts w:ascii="Arial" w:hAnsi="Arial" w:cs="Arial"/>
                <w:b/>
                <w:sz w:val="22"/>
                <w:szCs w:val="22"/>
                <w:lang w:val="es-CR"/>
              </w:rPr>
              <w:t xml:space="preserve"> las áreas de ciencia y tecnología en consonancia con los ejes transversales del Modelo Académico aprobado en el III Congreso Institucional. </w:t>
            </w:r>
          </w:p>
        </w:tc>
      </w:tr>
      <w:tr w:rsidR="007B23D9" w:rsidRPr="007B23D9" w:rsidTr="00805CB3">
        <w:trPr>
          <w:trHeight w:val="870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</w:p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1.2  Se crearán y fortalecerán los programas de formación  técnica en </w:t>
            </w:r>
            <w:proofErr w:type="spellStart"/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coadyuvancia</w:t>
            </w:r>
            <w:proofErr w:type="spellEnd"/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 con FUNDATEC, en áreas donde el TEC tenga fortalezas académicas y exista alta demanda en el mercado laboral.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</w:p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 xml:space="preserve">1.2  </w:t>
            </w:r>
            <w:r w:rsidRPr="007B23D9">
              <w:rPr>
                <w:rFonts w:ascii="Arial" w:hAnsi="Arial" w:cs="Arial"/>
                <w:b/>
                <w:sz w:val="22"/>
                <w:szCs w:val="22"/>
                <w:lang w:val="es-CR"/>
              </w:rPr>
              <w:t>Se crearán y fortalecerán los</w:t>
            </w: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 xml:space="preserve"> 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 xml:space="preserve">programas de formación  técnica en </w:t>
            </w:r>
            <w:proofErr w:type="spellStart"/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coadyuvancia</w:t>
            </w:r>
            <w:proofErr w:type="spellEnd"/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 xml:space="preserve"> con FUNDATEC, en áreas donde el TEC tenga fortalezas académicas y exista alta demanda en el mercado laboral.</w:t>
            </w:r>
          </w:p>
        </w:tc>
      </w:tr>
      <w:tr w:rsidR="007B23D9" w:rsidRPr="007B23D9" w:rsidTr="00805CB3">
        <w:trPr>
          <w:trHeight w:val="750"/>
        </w:trPr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1.3 Se consolidarán los procesos de autoevaluación, acreditación y </w:t>
            </w:r>
            <w:proofErr w:type="spellStart"/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reacreditación</w:t>
            </w:r>
            <w:proofErr w:type="spellEnd"/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 de programas de grado y posgrado.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</w:p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 xml:space="preserve">1.3 Se consolidarán los procesos de autoevaluación, acreditación y </w:t>
            </w:r>
            <w:proofErr w:type="spellStart"/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reacreditación</w:t>
            </w:r>
            <w:proofErr w:type="spellEnd"/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 xml:space="preserve"> de programas de grado y posgrado.</w:t>
            </w:r>
          </w:p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</w:p>
        </w:tc>
      </w:tr>
      <w:tr w:rsidR="007B23D9" w:rsidRPr="007B23D9" w:rsidTr="00805CB3">
        <w:trPr>
          <w:trHeight w:val="156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spacing w:before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2.   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Se destinarán los recursos presupuestarios necesarios para la planificación, ejecución, control y evaluación exitosa de los programas académicos, vida estudiantil y apoyo a la academia acorde con los ejes de conocimiento estratégicos. 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2.1 Se fortalecerán las acciones para generación, atracción y asignación de recursos presupuestarios destinados al mejoramiento del quehacer académico, los servicios estudiantiles y de apoyo a la academia.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b/>
                <w:sz w:val="22"/>
                <w:szCs w:val="22"/>
                <w:lang w:val="es-CR"/>
              </w:rPr>
              <w:t>2.1 Se fortalecerán las acciones para generación, atracción y asignación de recursos presupuestarios destinados al mejoramiento del quehacer académico, los  programas y servicios estudiantiles y de apoyo a la academia.</w:t>
            </w:r>
          </w:p>
        </w:tc>
      </w:tr>
      <w:tr w:rsidR="007B23D9" w:rsidRPr="007B23D9" w:rsidTr="00805CB3">
        <w:trPr>
          <w:trHeight w:val="750"/>
        </w:trPr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3.   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Se estimulará la visión global, la cultura de la comunicación, la sostenibilidad ambiental, los procesos de internacionalización y la consolidación del </w:t>
            </w:r>
            <w:proofErr w:type="spellStart"/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emprendedurismo</w:t>
            </w:r>
            <w:proofErr w:type="spellEnd"/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 en los programas académicos.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3.1. Se impulsarán los procesos de internacionalización del quehacer académico con miras a lograr realimentación positiva, la proyección global y la comunicación de resultados.</w:t>
            </w:r>
          </w:p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</w:p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3.1. Se impulsarán los procesos de internacionalización académica con miras a lograr realimentación del quehacer y de gestión, de la cooperación continua, la comunicación, proyección global y la comunicación de resultados.</w:t>
            </w:r>
          </w:p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</w:p>
        </w:tc>
      </w:tr>
      <w:tr w:rsidR="007B23D9" w:rsidRPr="007B23D9" w:rsidTr="00805CB3">
        <w:trPr>
          <w:trHeight w:val="750"/>
        </w:trPr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spacing w:before="24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3.2 Se estimulará el desarrollo del emprendimiento e innovación en los procesos de enseñanza-aprendizaje.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spacing w:before="24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3.2 Se estimulará el desarrollo del emprendimiento e innovación en los procesos de enseñanza-aprendizaje.</w:t>
            </w:r>
          </w:p>
        </w:tc>
      </w:tr>
      <w:tr w:rsidR="007B23D9" w:rsidRPr="007B23D9" w:rsidTr="00805CB3">
        <w:trPr>
          <w:trHeight w:val="750"/>
        </w:trPr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spacing w:before="24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3.3 Se desarrollarán acciones que contribuyan a la generación de conciencia sobre la sostenibilidad ambiental, económica, social y cultural.</w:t>
            </w:r>
          </w:p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3.3 Se promoverá una conciencia hacia la sostenibilidad ambiental, económica, social y cultural y con  los derechos humanos.</w:t>
            </w:r>
          </w:p>
        </w:tc>
      </w:tr>
      <w:tr w:rsidR="007B23D9" w:rsidRPr="007B23D9" w:rsidTr="00805CB3">
        <w:trPr>
          <w:trHeight w:val="1065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4.</w:t>
            </w: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planificarán y ejecutarán los procesos académicos, vida estudiantil y apoyo a la academia orientados a favorecer el impacto positivo sobre la salud integral y el ambiente.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4.1  Se fortalecerá el desarrollo de sistemas de gestión de los procesos institucionales que incluyan los aspectos de ambiente, calidad, seguridad, salud integral y equidad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4.1  Se fortalecerá el desarrollo de sistemas de gestión de los procesos institucionales, que incluyan los aspectos de ambiente, calidad, seguridad, salud integral y equidad</w:t>
            </w:r>
          </w:p>
        </w:tc>
      </w:tr>
      <w:tr w:rsidR="007B23D9" w:rsidRPr="007B23D9" w:rsidTr="00805CB3">
        <w:trPr>
          <w:trHeight w:val="75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5. 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potenciará el desarrollo del profesorado en aspectos pedagógicos  y propios de su disciplina para alcanzar la excelencia académica desde una perspectiva humanística y multidisciplinaria.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5.1 Se fortalecerá la formación pedagógica de los profesores en los procesos de enseñanza y aprendizaje, por medio de programas innovadores. 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5.1 Se fortalecerá la formación pedagógica del personal docente.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br/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br/>
              <w:t>5.2.  Se estimulará la formación del profesorado en los aspectos propios de su disciplina.</w:t>
            </w:r>
          </w:p>
        </w:tc>
      </w:tr>
      <w:tr w:rsidR="007B23D9" w:rsidRPr="007B23D9" w:rsidTr="00805CB3">
        <w:trPr>
          <w:trHeight w:val="153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6.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incrementará la formación, capacitación y superación del personal para alcanzar la excelencia desde una perspectiva humanística que contemple el compromiso con la equidad, el ambiente y una cultura de paz.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6.1 Se fortalecerá la formación, capacitación y entrenamiento que contemple las necesidades de las dependencias, a partir de las prioridades Institucionales.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6.1 Se fortalecerá la formación, capacitación y entrenamiento que contemple las necesidades de las dependencias, a partir de las prioridades Institucionales.</w:t>
            </w:r>
          </w:p>
        </w:tc>
      </w:tr>
      <w:tr w:rsidR="007B23D9" w:rsidRPr="007B23D9" w:rsidTr="00805CB3">
        <w:trPr>
          <w:trHeight w:val="1335"/>
        </w:trPr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7.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desarrollarán proyectos de investigación, extensión, acción social y desarrollo tecnológico, innovadores y de impacto científico, tecnológico y social conforme a los fines, principios, valores institucionales y a los ejes de conocimiento estratégicos.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7.1 Se mejorarán las capacidades de las instancias institucionales para el fortalecimiento de los proyectos de  investigación, extensión y acción social, según los ejes de conocimiento estratégicos y  transversales.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7.1 Se mejorarán las capacidades de las instancias institucionales para el fortalecimiento de los proyectos de  investigación, extensión y acción social, según los ejes de conocimiento estratégicos y  transversales.</w:t>
            </w:r>
          </w:p>
        </w:tc>
      </w:tr>
      <w:tr w:rsidR="007B23D9" w:rsidRPr="007B23D9" w:rsidTr="00805CB3">
        <w:trPr>
          <w:trHeight w:val="1230"/>
        </w:trPr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7.2 Se  implementarán estrategias de búsqueda de recursos financieros nacionales e internacionales para fortalecer el desarrollo de la investigación, la extensión, la acción social, la innovación,  el desarrollo científico y tecnológico y el desarrollo regional.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 xml:space="preserve">7.2 Se  implementarán estrategias de búsqueda de recursos financieros nacionales e internacionales para fortalecer el desarrollo de la investigación, la extensión, </w:t>
            </w:r>
            <w:r w:rsidRPr="007B23D9">
              <w:rPr>
                <w:rFonts w:ascii="Arial" w:hAnsi="Arial" w:cs="Arial"/>
                <w:b/>
                <w:sz w:val="22"/>
                <w:szCs w:val="22"/>
                <w:lang w:val="es-CR"/>
              </w:rPr>
              <w:t xml:space="preserve">la cooperación, intercambio estudiantil,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la acción social, la innovación,  el desarrollo científico y tecnológico y el desarrollo regional.</w:t>
            </w:r>
          </w:p>
        </w:tc>
      </w:tr>
      <w:tr w:rsidR="007B23D9" w:rsidRPr="007B23D9" w:rsidTr="00805CB3">
        <w:trPr>
          <w:trHeight w:val="1245"/>
        </w:trPr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8. 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desarrollarán estrategias que contribuyan a mejorar el acceso, la vida estudiantil, la formación integral y el éxito académico para los estudiantes del ITCR, procurando la equidad de condiciones para las poblaciones vulnerables y de bajo nivel socioeconómico.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8.1 Se crearán y fortalecerán los programas existentes para el acceso, la formación integral, el bienestar estudiantil, la permanencia óptima y la graduación exitosa de los estudiantes.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8.1 Se crearán y fortalecerán los programas existentes para el acceso, la formación integral, el bienestar estudiantil, la permanencia óptima y la graduación exitosa de los estudiantes.</w:t>
            </w:r>
          </w:p>
        </w:tc>
      </w:tr>
      <w:tr w:rsidR="007B23D9" w:rsidRPr="007B23D9" w:rsidTr="00805CB3">
        <w:trPr>
          <w:trHeight w:val="1410"/>
        </w:trPr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8.2. Se desarrollarán acciones en la comunidad Institucional,  para lograr una vida estudiantil integral e impulsar la equidad, igualdad de oportunidades, libertad de expresión, diversidad, respeto a la cultura y al origen étnico, de manera que se logre articular y atender las necesidades del estudiante en su contexto socio cultural.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8.2. Se desarrollarán acciones en la comunidad Institucional,  para lograr una vida estudiantil integral e impulsar la equidad, igualdad de oportunidades, libertad de expresión, diversidad, respeto a la cultura y al origen étnico, de manera que se logre articular y atender las necesidades del estudiante en su contexto socio cultural.</w:t>
            </w:r>
          </w:p>
        </w:tc>
      </w:tr>
      <w:tr w:rsidR="007B23D9" w:rsidRPr="007B23D9" w:rsidTr="00805CB3">
        <w:trPr>
          <w:trHeight w:val="1981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9. 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Se promoverán los procesos de investigación, extensión y de desarrollo tecnológico integrados a la enseñanza aprendizaje en los niveles de grado y posgrado. 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9.1 Se integrarán en la enseñanza y aprendizaje los procesos y proyectos de investigación, extensión, acción social y de desarrollo tecnológico, que estimulen la formación y participación estudiantil.</w:t>
            </w:r>
          </w:p>
        </w:tc>
        <w:tc>
          <w:tcPr>
            <w:tcW w:w="17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9.1 Se integrarán en la enseñanza y aprendizaje los procesos y proyectos de investigación,   extensión, acción social, cooperación y de desarrollo tecnológico, que estimulen la formación y participación estudiantil.</w:t>
            </w:r>
          </w:p>
        </w:tc>
      </w:tr>
      <w:tr w:rsidR="007B23D9" w:rsidRPr="007B23D9" w:rsidTr="00805CB3">
        <w:trPr>
          <w:trHeight w:val="930"/>
        </w:trPr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10.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 Se mantendrá la vinculación permanente con los graduados con el propósito de retroalimentar el quehacer institucional y de fomentar su incorporación exitosa en el mercado laboral.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10.1 Se desarrollarán actividades de vinculación con los graduados u organizaciones  que los representen, en conjunto con las Escuelas para que realimenten el quehacer institucional.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 xml:space="preserve">10.1 Se desarrollarán actividades de vinculación con los graduados u organizaciones  que los representen, </w:t>
            </w:r>
            <w:r w:rsidRPr="007B23D9">
              <w:rPr>
                <w:rFonts w:ascii="Arial" w:hAnsi="Arial" w:cs="Arial"/>
                <w:b/>
                <w:sz w:val="22"/>
                <w:szCs w:val="22"/>
                <w:lang w:val="es-CR"/>
              </w:rPr>
              <w:t>para fortalecer</w:t>
            </w: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 xml:space="preserve">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el quehacer institucional.</w:t>
            </w:r>
          </w:p>
        </w:tc>
      </w:tr>
      <w:tr w:rsidR="007B23D9" w:rsidRPr="007B23D9" w:rsidTr="00805CB3">
        <w:trPr>
          <w:trHeight w:val="930"/>
        </w:trPr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10.2 Se fortalecerán los programas de educación continua para los graduados, desde las escuelas, con el fin de mejorar y ampliar su perfil profesional.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 xml:space="preserve">10.2 Se fortalecerán los programas de educación continua para los graduados, </w:t>
            </w:r>
            <w:r w:rsidRPr="007B23D9">
              <w:rPr>
                <w:rFonts w:ascii="Arial" w:hAnsi="Arial" w:cs="Arial"/>
                <w:b/>
                <w:sz w:val="22"/>
                <w:szCs w:val="22"/>
                <w:lang w:val="es-CR"/>
              </w:rPr>
              <w:t>que permitan ampliar e incidir de forma oportuna y pertinente en su perfil profesional, según las necesidades vigentes del sector laboral y necesidades del  país.</w:t>
            </w:r>
          </w:p>
        </w:tc>
      </w:tr>
      <w:tr w:rsidR="007B23D9" w:rsidRPr="007B23D9" w:rsidTr="00805CB3">
        <w:trPr>
          <w:trHeight w:val="102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11.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  Se desarrollará la prestación de servicios a terceros como una forma de vinculación con la sociedad y fuente adicional de financiamiento, atendiendo a los fines y principios de la Institución, sin que vaya en detrimento de la academia ni el ambiente y no represente una competencia desleal a terceros.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11.1 Se fomentará la prestación de servicios con carácter remunerado a nivel nacional e internacional atendiendo criterios de calidad, con un alto contenido científico-tecnológico y social.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 xml:space="preserve">11.1 Se fomentará </w:t>
            </w:r>
            <w:r w:rsidRPr="007B23D9">
              <w:rPr>
                <w:rFonts w:ascii="Arial" w:hAnsi="Arial" w:cs="Arial"/>
                <w:b/>
                <w:sz w:val="22"/>
                <w:szCs w:val="22"/>
                <w:lang w:val="es-CR"/>
              </w:rPr>
              <w:t>la prestación de servicios en temas expertos desde las competencias académicas de cada unidad operativa con carácter remunerado a nivel nacional e internacional.</w:t>
            </w:r>
          </w:p>
        </w:tc>
      </w:tr>
      <w:tr w:rsidR="007B23D9" w:rsidRPr="007B23D9" w:rsidTr="00805CB3">
        <w:trPr>
          <w:trHeight w:val="102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 12.  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fortalecerá la asignación de recursos para la extensión y acción social de manera que se logre una mayor proyección institucional en el ámbito sociocultural, productivo y organizativo.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12.1 Se asignará recursos para la extensión y la acción social en los programas, proyectos y actividades institucionales, fundamentados en los ejes de conocimiento estratégicos y transversales, que respondan a las necesidades de los diferentes sectores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12.1 Se asignará recursos para la extensión y la acción social en los programas, proyectos y actividades institucionales, fundamentados en los ejes de conocimiento estratégicos y transversales, que respondan a las necesidades de los diferentes sectores.</w:t>
            </w:r>
          </w:p>
        </w:tc>
      </w:tr>
      <w:tr w:rsidR="007B23D9" w:rsidRPr="007B23D9" w:rsidTr="00805CB3">
        <w:trPr>
          <w:trHeight w:val="102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13.  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fortalecerá el trabajo conjunto  en áreas estratégicas con las universidades que conforman el Sistema de  Educación Superior Universitario Público.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13.1 Se impulsarán actividades, proyectos o programas conjuntos entre las universidades que conforman el Sistema de Educación Superior Universitario Público.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13.1 Se impulsarán actividades, proyectos o programas conjuntos entre las universidades que conforman el Sistema de Educación Superior Universitario Público.</w:t>
            </w:r>
          </w:p>
        </w:tc>
      </w:tr>
      <w:tr w:rsidR="007B23D9" w:rsidRPr="007B23D9" w:rsidTr="00805CB3">
        <w:trPr>
          <w:trHeight w:val="147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14.  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incrementará la formación, la capacitación y la superación de la comunidad institucional en la formulación, el desarrollo sostenible y la administración de proyectos, actividades de acción social y prestación de servicios.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14.1 Se impulsarán programas de capacitación y formación de la comunidad institucional que contribuyan al logro de los objetivos institucionales en el desarrollo de programas,  proyectos, actividades de generación y atracción de recursos.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14.1 Se impulsarán programas de capacitación y formación de la comunidad institucional que contribuyan al logro de los objetivos institucionales en el desarrollo de programas,  proyectos, actividades de generación y atracción de recursos.</w:t>
            </w:r>
          </w:p>
        </w:tc>
      </w:tr>
      <w:tr w:rsidR="007B23D9" w:rsidRPr="007B23D9" w:rsidTr="00805CB3">
        <w:trPr>
          <w:trHeight w:val="1470"/>
        </w:trPr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15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. Los procesos institucionales se desarrollarán con excelencia, sustentados en la evaluación continua que involucre a los usuarios directos.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15.1 Se promoverá la incorporación de buenas prácticas de gestión orientadas al mejoramiento de los procesos, los proyectos y las funciones que se desarrollan en la Institución, ofreciendo prioridad a aquellos que tengan alto impacto en la relación con los usuarios directos. 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 xml:space="preserve">15.1 Se promoverá la incorporación de buenas prácticas de gestión orientadas al mejoramiento de los procesos, los proyectos y las funciones que se desarrollan en la Institución, ofreciendo prioridad a aquellos que tengan alto impacto en la relación con los usuarios directos. </w:t>
            </w:r>
          </w:p>
        </w:tc>
      </w:tr>
      <w:tr w:rsidR="007B23D9" w:rsidRPr="007B23D9" w:rsidTr="00805CB3">
        <w:trPr>
          <w:trHeight w:val="720"/>
        </w:trPr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15.2 Se fortalecerá el uso de las tecnologías digitales en el desarrollo de los procesos institucionales.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 xml:space="preserve">15.2 Se fortalecerá el uso de las tecnologías </w:t>
            </w:r>
            <w:r w:rsidRPr="007B23D9">
              <w:rPr>
                <w:rFonts w:ascii="Arial" w:hAnsi="Arial" w:cs="Arial"/>
                <w:b/>
                <w:sz w:val="22"/>
                <w:szCs w:val="22"/>
                <w:lang w:val="es-CR"/>
              </w:rPr>
              <w:t>digitales que permita integrar  l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os procesos institucionales.</w:t>
            </w:r>
          </w:p>
        </w:tc>
      </w:tr>
      <w:tr w:rsidR="007B23D9" w:rsidRPr="007B23D9" w:rsidTr="00805CB3">
        <w:trPr>
          <w:trHeight w:val="1290"/>
        </w:trPr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16.  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ejecutarán los recursos asignados a la Institución de manera oportuna, eficiente,   racional y transparente y se promoverá la consecución de fondos nacionales e internacionales que favorezcan el desarrollo y el impacto del quehacer  de la Institución en la sociedad.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16.1 Se implementarán acciones concretas para asegurar una ejecución eficiente, racional y transparente de los recursos asignados a la Institución, así como la rendición de cuentas a la sociedad.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 xml:space="preserve">16.1 Se implementarán acciones concretas para asegurar una ejecución </w:t>
            </w:r>
            <w:r w:rsidRPr="007B23D9">
              <w:rPr>
                <w:rFonts w:ascii="Arial" w:hAnsi="Arial" w:cs="Arial"/>
                <w:b/>
                <w:sz w:val="22"/>
                <w:szCs w:val="22"/>
                <w:lang w:val="es-CR"/>
              </w:rPr>
              <w:t>oportuna, eficiente y</w:t>
            </w: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 xml:space="preserve">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transparente de los recursos asignados a la Institución, así como la rendición de cuentas a la sociedad.</w:t>
            </w:r>
          </w:p>
        </w:tc>
      </w:tr>
      <w:tr w:rsidR="007B23D9" w:rsidRPr="007B23D9" w:rsidTr="00805CB3">
        <w:trPr>
          <w:trHeight w:val="1290"/>
        </w:trPr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16.2 Se promoverá la consecución de nuevos recursos en coordinación con las instancias institucionales y actores sociales externos, que permitan incrementar y mejorar  la oferta de programas académicos, la vida estudiantil y el apoyo a la academia.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16.2 Se promoverá la consecución de nuevos recursos en coordinación con las instancias institucionales y actores sociales externos, que permitan incrementar y mejorar  la oferta de programas académicos, la vida estudiantil y el apoyo a la academia.</w:t>
            </w:r>
          </w:p>
        </w:tc>
      </w:tr>
      <w:tr w:rsidR="007B23D9" w:rsidRPr="007B23D9" w:rsidTr="00805CB3">
        <w:trPr>
          <w:trHeight w:val="975"/>
        </w:trPr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17.  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desarrollarán acciones en  distintas regiones para ampliar el acceso a la educación superior y contribuir con el desarrollo integral de la población, con atención a  necesidades de grupos vulnerables, en condición de desventaja social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17.1 Se fortalecerán las acciones para brindar mayor acceso a la educación superior en distintas regiones del país, así como a población de grupos vulnerables o en condición de desventaja social.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 xml:space="preserve">17.1 Se fortalecerán las acciones para brindar mayor acceso a la educación </w:t>
            </w:r>
            <w:r w:rsidRPr="007B23D9">
              <w:rPr>
                <w:rFonts w:ascii="Arial" w:hAnsi="Arial" w:cs="Arial"/>
                <w:b/>
                <w:sz w:val="22"/>
                <w:szCs w:val="22"/>
                <w:lang w:val="es-CR"/>
              </w:rPr>
              <w:t>técnica</w:t>
            </w: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 xml:space="preserve">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/>
              </w:rPr>
              <w:t>y superior en distintas regiones del país, así como a la población de grupos vulnerables o en condición de desventaja social.</w:t>
            </w:r>
          </w:p>
        </w:tc>
      </w:tr>
      <w:tr w:rsidR="007B23D9" w:rsidRPr="007B23D9" w:rsidTr="00805CB3">
        <w:trPr>
          <w:trHeight w:val="975"/>
        </w:trPr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17.2. Se articularán esfuerzos institucionales e interinstitucionales  con las estrategias de  desarrollo local, para lograr  un mayor  acceso a la educación superior de los sectores vulnerables.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b/>
                <w:sz w:val="22"/>
                <w:szCs w:val="22"/>
                <w:lang w:val="es-CR"/>
              </w:rPr>
              <w:t>17.2. Se promoverá la cooperación  institucional e interinstitucional   para lograr  un mayor  acceso a la educación superior de los sectores vulnerables.</w:t>
            </w:r>
          </w:p>
        </w:tc>
      </w:tr>
    </w:tbl>
    <w:p w:rsidR="007B23D9" w:rsidRDefault="007B23D9" w:rsidP="007B23D9">
      <w:pPr>
        <w:jc w:val="both"/>
        <w:rPr>
          <w:rFonts w:ascii="Arial" w:hAnsi="Arial" w:cs="Arial"/>
          <w:b/>
          <w:lang w:val="es-CR"/>
        </w:rPr>
      </w:pPr>
    </w:p>
    <w:p w:rsidR="007B23D9" w:rsidRDefault="007B23D9" w:rsidP="007B23D9">
      <w:pPr>
        <w:jc w:val="both"/>
        <w:rPr>
          <w:rFonts w:ascii="Arial" w:hAnsi="Arial" w:cs="Arial"/>
          <w:b/>
          <w:lang w:val="es-CR"/>
        </w:rPr>
      </w:pPr>
    </w:p>
    <w:p w:rsidR="007B23D9" w:rsidRDefault="007B23D9" w:rsidP="007B23D9">
      <w:pPr>
        <w:jc w:val="both"/>
        <w:rPr>
          <w:rFonts w:ascii="Arial" w:hAnsi="Arial" w:cs="Arial"/>
          <w:b/>
          <w:lang w:val="es-CR"/>
        </w:rPr>
      </w:pPr>
    </w:p>
    <w:p w:rsidR="007B23D9" w:rsidRDefault="007B23D9" w:rsidP="007B23D9">
      <w:pPr>
        <w:jc w:val="both"/>
        <w:rPr>
          <w:rFonts w:ascii="Arial" w:hAnsi="Arial" w:cs="Arial"/>
          <w:b/>
          <w:lang w:val="es-CR"/>
        </w:rPr>
      </w:pPr>
    </w:p>
    <w:p w:rsidR="007B23D9" w:rsidRPr="007B23D9" w:rsidRDefault="007B23D9" w:rsidP="007B23D9">
      <w:pPr>
        <w:jc w:val="both"/>
        <w:rPr>
          <w:rFonts w:ascii="Arial" w:hAnsi="Arial" w:cs="Arial"/>
          <w:b/>
          <w:lang w:val="es-CR"/>
        </w:rPr>
      </w:pPr>
      <w:r w:rsidRPr="007B23D9">
        <w:rPr>
          <w:rFonts w:ascii="Arial" w:hAnsi="Arial" w:cs="Arial"/>
          <w:b/>
          <w:lang w:val="es-CR"/>
        </w:rPr>
        <w:t>SE</w:t>
      </w:r>
      <w:r>
        <w:rPr>
          <w:rFonts w:ascii="Arial" w:hAnsi="Arial" w:cs="Arial"/>
          <w:b/>
          <w:lang w:val="es-CR"/>
        </w:rPr>
        <w:t xml:space="preserve"> ACUERDA</w:t>
      </w:r>
      <w:r w:rsidRPr="007B23D9">
        <w:rPr>
          <w:rFonts w:ascii="Arial" w:hAnsi="Arial" w:cs="Arial"/>
          <w:b/>
          <w:lang w:val="es-CR"/>
        </w:rPr>
        <w:t>:</w:t>
      </w:r>
    </w:p>
    <w:p w:rsidR="007B23D9" w:rsidRPr="007B23D9" w:rsidRDefault="007B23D9" w:rsidP="007B23D9">
      <w:pPr>
        <w:jc w:val="both"/>
        <w:rPr>
          <w:rFonts w:ascii="Arial" w:hAnsi="Arial" w:cs="Arial"/>
        </w:rPr>
      </w:pPr>
    </w:p>
    <w:p w:rsidR="007B23D9" w:rsidRPr="007B23D9" w:rsidRDefault="007B23D9" w:rsidP="007B23D9">
      <w:pPr>
        <w:numPr>
          <w:ilvl w:val="0"/>
          <w:numId w:val="28"/>
        </w:numPr>
        <w:ind w:left="378" w:right="-91"/>
        <w:jc w:val="both"/>
        <w:rPr>
          <w:rFonts w:ascii="Arial" w:hAnsi="Arial" w:cs="Arial"/>
          <w:lang w:val="es-CR"/>
        </w:rPr>
      </w:pPr>
      <w:r w:rsidRPr="007B23D9">
        <w:rPr>
          <w:rFonts w:ascii="Arial" w:hAnsi="Arial" w:cs="Arial"/>
          <w:lang w:val="es-CR"/>
        </w:rPr>
        <w:t>Someter a consulta de la Comunidad Institucional la propuesta de Políticas Específicas 2019.</w:t>
      </w:r>
    </w:p>
    <w:p w:rsidR="007B23D9" w:rsidRPr="007B23D9" w:rsidRDefault="007B23D9" w:rsidP="007B23D9">
      <w:pPr>
        <w:ind w:left="360"/>
        <w:jc w:val="both"/>
        <w:rPr>
          <w:rFonts w:ascii="Arial" w:hAnsi="Arial" w:cs="Arial"/>
          <w:sz w:val="20"/>
          <w:szCs w:val="20"/>
          <w:lang w:val="es-CR"/>
        </w:rPr>
      </w:pPr>
    </w:p>
    <w:p w:rsidR="007B23D9" w:rsidRPr="007B23D9" w:rsidRDefault="007B23D9" w:rsidP="007B23D9">
      <w:pPr>
        <w:ind w:left="360"/>
        <w:jc w:val="both"/>
        <w:rPr>
          <w:rFonts w:ascii="Arial" w:hAnsi="Arial" w:cs="Arial"/>
          <w:sz w:val="20"/>
          <w:szCs w:val="20"/>
          <w:lang w:val="es-CR"/>
        </w:rPr>
      </w:pPr>
    </w:p>
    <w:tbl>
      <w:tblPr>
        <w:tblW w:w="521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6"/>
        <w:gridCol w:w="5965"/>
      </w:tblGrid>
      <w:tr w:rsidR="007B23D9" w:rsidRPr="007B23D9" w:rsidTr="00805CB3">
        <w:trPr>
          <w:trHeight w:val="1178"/>
          <w:tblHeader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B23D9" w:rsidRPr="007B23D9" w:rsidRDefault="007B23D9" w:rsidP="007B23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POLÍTICAS GENERALES </w:t>
            </w:r>
          </w:p>
          <w:p w:rsidR="007B23D9" w:rsidRPr="007B23D9" w:rsidRDefault="007B23D9" w:rsidP="007B23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2015-2019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B23D9" w:rsidRPr="007B23D9" w:rsidRDefault="007B23D9" w:rsidP="007B23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  <w:t xml:space="preserve">Propuesta </w:t>
            </w:r>
          </w:p>
          <w:p w:rsidR="007B23D9" w:rsidRPr="007B23D9" w:rsidRDefault="007B23D9" w:rsidP="007B23D9">
            <w:pPr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  <w:t>Consejo Institucional</w:t>
            </w:r>
            <w:r w:rsidRPr="007B23D9">
              <w:rPr>
                <w:rFonts w:ascii="Arial" w:hAnsi="Arial" w:cs="Arial"/>
                <w:b/>
                <w:bCs/>
                <w:strike/>
                <w:sz w:val="22"/>
                <w:szCs w:val="22"/>
                <w:lang w:val="es-CR" w:eastAsia="es-CR"/>
              </w:rPr>
              <w:t xml:space="preserve"> </w:t>
            </w:r>
          </w:p>
        </w:tc>
      </w:tr>
      <w:tr w:rsidR="007B23D9" w:rsidRPr="007B23D9" w:rsidTr="00805CB3">
        <w:trPr>
          <w:trHeight w:val="750"/>
          <w:jc w:val="center"/>
        </w:trPr>
        <w:tc>
          <w:tcPr>
            <w:tcW w:w="1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1.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desarrollarán programas  académicos  en las áreas de ciencia y tecnología en concordancia con los ejes de conocimiento estratégicos, los fines y principios institucionales y con lo establecido en la Ley Orgánica del ITCR.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 xml:space="preserve">1.1. Se crearán y fortalecerán los programas académicos de grado y posgrado en las áreas de ciencia y tecnología en consonancia con los ejes transversales del Modelo Académico aprobado en el III Congreso Institucional. </w:t>
            </w:r>
          </w:p>
        </w:tc>
      </w:tr>
      <w:tr w:rsidR="007B23D9" w:rsidRPr="007B23D9" w:rsidTr="00805CB3">
        <w:trPr>
          <w:trHeight w:val="870"/>
          <w:jc w:val="center"/>
        </w:trPr>
        <w:tc>
          <w:tcPr>
            <w:tcW w:w="1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 xml:space="preserve">1.2  Se crearán y fortalecerán los  programas de formación  técnica en </w:t>
            </w:r>
            <w:proofErr w:type="spellStart"/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coadyuvancia</w:t>
            </w:r>
            <w:proofErr w:type="spellEnd"/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 xml:space="preserve"> con FUNDATEC, en áreas donde el TEC tenga fortalezas académicas y exista alta demanda en el mercado laboral.</w:t>
            </w:r>
          </w:p>
        </w:tc>
      </w:tr>
      <w:tr w:rsidR="007B23D9" w:rsidRPr="007B23D9" w:rsidTr="00805CB3">
        <w:trPr>
          <w:trHeight w:val="750"/>
          <w:jc w:val="center"/>
        </w:trPr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 xml:space="preserve">1.3 Se consolidarán los procesos de autoevaluación, acreditación y </w:t>
            </w:r>
            <w:proofErr w:type="spellStart"/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reacreditación</w:t>
            </w:r>
            <w:proofErr w:type="spellEnd"/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 xml:space="preserve"> de programas de grado y posgrado.</w:t>
            </w:r>
          </w:p>
        </w:tc>
      </w:tr>
      <w:tr w:rsidR="007B23D9" w:rsidRPr="007B23D9" w:rsidTr="00805CB3">
        <w:trPr>
          <w:trHeight w:val="739"/>
          <w:jc w:val="center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spacing w:before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2. 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Se destinarán los recursos presupuestarios necesarios para la planificación, ejecución, control y evaluación exitosa de los programas académicos, vida estudiantil y apoyo a la academia acorde con los ejes de conocimiento estratégicos. 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2.1 Se fortalecerán las acciones para generación, atracción y asignación de recursos presupuestarios destinados al mejoramiento del quehacer académico, los  programas y servicios estudiantiles y de apoyo a la academia.</w:t>
            </w:r>
          </w:p>
        </w:tc>
      </w:tr>
      <w:tr w:rsidR="007B23D9" w:rsidRPr="007B23D9" w:rsidTr="00805CB3">
        <w:trPr>
          <w:trHeight w:val="750"/>
          <w:jc w:val="center"/>
        </w:trPr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3.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Se estimulará la visión global, la cultura de la comunicación, la sostenibilidad ambiental, los procesos de internacionalización y la consolidación del </w:t>
            </w:r>
            <w:proofErr w:type="spellStart"/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emprendedurismo</w:t>
            </w:r>
            <w:proofErr w:type="spellEnd"/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 en los programas académicos.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3.1. Se impulsarán los procesos de internacionalización académica con miras a lograr realimentación del quehacer y de gestión, de la cooperación continua, la comunicación, proyección global y la comunicación de resultados.</w:t>
            </w:r>
          </w:p>
        </w:tc>
      </w:tr>
      <w:tr w:rsidR="007B23D9" w:rsidRPr="007B23D9" w:rsidTr="00805CB3">
        <w:trPr>
          <w:trHeight w:val="750"/>
          <w:jc w:val="center"/>
        </w:trPr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3.2 Se estimulará el desarrollo del emprendimiento e innovación en los procesos de enseñanza-aprendizaje.</w:t>
            </w:r>
          </w:p>
        </w:tc>
      </w:tr>
      <w:tr w:rsidR="007B23D9" w:rsidRPr="007B23D9" w:rsidTr="00805CB3">
        <w:trPr>
          <w:trHeight w:val="750"/>
          <w:jc w:val="center"/>
        </w:trPr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3.3 Se promoverá una conciencia hacia la sostenibilidad ambiental, económica, social y cultural y con  los derechos humanos.</w:t>
            </w:r>
          </w:p>
        </w:tc>
      </w:tr>
      <w:tr w:rsidR="007B23D9" w:rsidRPr="007B23D9" w:rsidTr="00805CB3">
        <w:trPr>
          <w:trHeight w:val="1065"/>
          <w:jc w:val="center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4.</w:t>
            </w: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planificarán y ejecutarán los procesos académicos, vida estudiantil y apoyo a la academia orientados a favorecer el impacto positivo sobre la salud integral y el ambiente.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4.1  Se fortalecerá el desarrollo de sistemas de gestión de los procesos institucionales, que incluyan los aspectos de ambiente, calidad, seguridad, salud integral y equidad</w:t>
            </w:r>
          </w:p>
        </w:tc>
      </w:tr>
      <w:tr w:rsidR="007B23D9" w:rsidRPr="007B23D9" w:rsidTr="00805CB3">
        <w:trPr>
          <w:trHeight w:val="750"/>
          <w:jc w:val="center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5. 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potenciará el desarrollo del profesorado en aspectos pedagógicos  y propios de su disciplina para alcanzar la excelencia académica desde una perspectiva humanística y multidisciplinaria.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5.1 Se fortalecerá la formación pedagógica del personal docente.</w:t>
            </w: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br/>
            </w: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br/>
              <w:t>5.2.  Se estimulará la formación del profesorado en los aspectos propios de su disciplina.</w:t>
            </w:r>
          </w:p>
        </w:tc>
      </w:tr>
      <w:tr w:rsidR="007B23D9" w:rsidRPr="007B23D9" w:rsidTr="00805CB3">
        <w:trPr>
          <w:trHeight w:val="1530"/>
          <w:jc w:val="center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6.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incrementará la formación, capacitación y superación del personal para alcanzar la excelencia desde una perspectiva humanística que contemple el compromiso con la equidad, el ambiente y una cultura de paz.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6.1 Se fortalecerá la formación, capacitación y entrenamiento que contemple las necesidades de las dependencias, a partir de las prioridades Institucionales.</w:t>
            </w:r>
          </w:p>
        </w:tc>
      </w:tr>
      <w:tr w:rsidR="007B23D9" w:rsidRPr="007B23D9" w:rsidTr="00805CB3">
        <w:trPr>
          <w:trHeight w:val="1335"/>
          <w:jc w:val="center"/>
        </w:trPr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7.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desarrollarán proyectos de investigación, extensión, acción social y desarrollo tecnológico, innovadores y de impacto científico, tecnológico y social conforme a los fines, principios, valores institucionales y a los ejes de conocimiento estratégicos.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7.1 Se mejorarán las capacidades de las instancias institucionales para el fortalecimiento de los proyectos de  investigación, extensión y acción social, según los ejes de conocimiento estratégicos y  transversales.</w:t>
            </w:r>
          </w:p>
        </w:tc>
      </w:tr>
      <w:tr w:rsidR="007B23D9" w:rsidRPr="007B23D9" w:rsidTr="00805CB3">
        <w:trPr>
          <w:trHeight w:val="1230"/>
          <w:jc w:val="center"/>
        </w:trPr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7.2 Se  implementarán estrategias de búsqueda de recursos financieros nacionales e internacionales para fortalecer el desarrollo de la investigación, la extensión, la cooperación, intercambio estudiantil, la acción social, la innovación,  el desarrollo científico y tecnológico y el desarrollo regional.</w:t>
            </w:r>
          </w:p>
        </w:tc>
      </w:tr>
      <w:tr w:rsidR="007B23D9" w:rsidRPr="007B23D9" w:rsidTr="00805CB3">
        <w:trPr>
          <w:trHeight w:val="1245"/>
          <w:jc w:val="center"/>
        </w:trPr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8. 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desarrollarán estrategias que contribuyan a mejorar el acceso, la vida estudiantil, la formación integral y el éxito académico para los estudiantes del ITCR, procurando la equidad de condiciones para las poblaciones vulnerables y de bajo nivel socioeconómico.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8.1 Se crearán y fortalecerán los programas existentes para el acceso, la formación integral, el bienestar estudiantil, la permanencia óptima y la graduación exitosa de los estudiantes.</w:t>
            </w:r>
          </w:p>
        </w:tc>
      </w:tr>
      <w:tr w:rsidR="007B23D9" w:rsidRPr="007B23D9" w:rsidTr="00805CB3">
        <w:trPr>
          <w:trHeight w:val="1410"/>
          <w:jc w:val="center"/>
        </w:trPr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8.2. Se desarrollarán acciones en la comunidad Institucional,  para lograr una vida estudiantil integral e impulsar la equidad, igualdad de oportunidades, libertad de expresión, diversidad, respeto a la cultura y al origen étnico, de manera que se logre articular y atender las necesidades del estudiante en su contexto socio cultural.</w:t>
            </w:r>
          </w:p>
        </w:tc>
      </w:tr>
      <w:tr w:rsidR="007B23D9" w:rsidRPr="007B23D9" w:rsidTr="00805CB3">
        <w:trPr>
          <w:trHeight w:val="1981"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9. 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Se promoverán los procesos de investigación, extensión y de desarrollo tecnológico integrados a la enseñanza aprendizaje en los niveles de grado y posgrado. 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9.1 Se integrarán en la enseñanza y aprendizaje los procesos y proyectos de investigación,   extensión, acción social, cooperación y de desarrollo tecnológico, que estimulen la formación y participación estudiantil.</w:t>
            </w:r>
          </w:p>
        </w:tc>
      </w:tr>
      <w:tr w:rsidR="007B23D9" w:rsidRPr="007B23D9" w:rsidTr="00805CB3">
        <w:trPr>
          <w:trHeight w:val="829"/>
          <w:jc w:val="center"/>
        </w:trPr>
        <w:tc>
          <w:tcPr>
            <w:tcW w:w="1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10.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 Se mantendrá la vinculación permanente con los graduados con el propósito de retroalimentar el quehacer institucional y de fomentar su incorporación exitosa en el mercado laboral.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10.1 Se desarrollarán actividades de vinculación con los graduados u organizaciones  que los representen, para fortalecer el quehacer institucional.</w:t>
            </w:r>
          </w:p>
        </w:tc>
      </w:tr>
      <w:tr w:rsidR="007B23D9" w:rsidRPr="007B23D9" w:rsidTr="00805CB3">
        <w:trPr>
          <w:trHeight w:val="930"/>
          <w:jc w:val="center"/>
        </w:trPr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10.2 Se fortalecerán los programas de educación continua para los graduados, que permitan ampliar e incidir de forma oportuna y pertinente en su perfil profesional, según las necesidades vigentes del sector laboral y necesidades del  país.</w:t>
            </w:r>
          </w:p>
        </w:tc>
      </w:tr>
      <w:tr w:rsidR="007B23D9" w:rsidRPr="007B23D9" w:rsidTr="00805CB3">
        <w:trPr>
          <w:trHeight w:val="1020"/>
          <w:jc w:val="center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11.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  Se desarrollará la prestación de servicios a terceros como una forma de vinculación con la sociedad y fuente adicional de financiamiento, atendiendo a los fines y principios de la Institución, sin que vaya en detrimento de la academia ni el ambiente y no represente una competencia desleal a terceros.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11.1 Se fomentará la prestación de servicios en temas expertos desde las competencias académicas de cada unidad operativa con carácter remunerado a nivel nacional e internacional.</w:t>
            </w:r>
          </w:p>
        </w:tc>
      </w:tr>
      <w:tr w:rsidR="007B23D9" w:rsidRPr="007B23D9" w:rsidTr="00805CB3">
        <w:trPr>
          <w:trHeight w:val="1020"/>
          <w:jc w:val="center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 12.  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fortalecerá la asignación de recursos para la extensión y acción social de manera que se logre una mayor proyección institucional en el ámbito sociocultural, productivo y organizativo.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12.1 Se asignará recursos para la extensión y la acción social en los programas, proyectos y actividades institucionales, fundamentados en los ejes de conocimiento estratégicos y transversales, que respondan a las necesidades de los diferentes sectores.</w:t>
            </w:r>
          </w:p>
        </w:tc>
      </w:tr>
      <w:tr w:rsidR="007B23D9" w:rsidRPr="007B23D9" w:rsidTr="00805CB3">
        <w:trPr>
          <w:trHeight w:val="1020"/>
          <w:jc w:val="center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13.  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fortalecerá el trabajo conjunto  en áreas estratégicas con las universidades que conforman el Sistema de  Educación Superior Universitario Público.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13.1 Se impulsarán actividades, proyectos o programas conjuntos entre las universidades que conforman el Sistema de Educación Superior Universitario Público.</w:t>
            </w:r>
          </w:p>
        </w:tc>
      </w:tr>
      <w:tr w:rsidR="007B23D9" w:rsidRPr="007B23D9" w:rsidTr="00805CB3">
        <w:trPr>
          <w:trHeight w:val="1470"/>
          <w:jc w:val="center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14.  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incrementará la formación, la capacitación y la superación de la comunidad institucional en la formulación, el desarrollo sostenible y la administración de proyectos, actividades de acción social y prestación de servicios.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14.1 Se impulsarán programas de capacitación y formación de la comunidad institucional que contribuyan al logro de los objetivos institucionales en el desarrollo de programas,  proyectos, actividades de generación y atracción de recursos.</w:t>
            </w:r>
          </w:p>
        </w:tc>
      </w:tr>
      <w:tr w:rsidR="007B23D9" w:rsidRPr="007B23D9" w:rsidTr="00805CB3">
        <w:trPr>
          <w:trHeight w:val="687"/>
          <w:jc w:val="center"/>
        </w:trPr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15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. Los procesos institucionales se desarrollarán con excelencia, sustentados en la evaluación continua que involucre a los usuarios directos.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 xml:space="preserve">15.1 Se promoverá la incorporación de buenas prácticas de gestión orientadas al mejoramiento de los procesos, los proyectos y las funciones que se desarrollan en la Institución, ofreciendo prioridad a aquellos que tengan alto impacto en la relación con los usuarios directos. </w:t>
            </w:r>
          </w:p>
        </w:tc>
      </w:tr>
      <w:tr w:rsidR="007B23D9" w:rsidRPr="007B23D9" w:rsidTr="00805CB3">
        <w:trPr>
          <w:trHeight w:val="720"/>
          <w:jc w:val="center"/>
        </w:trPr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15.2 Se fortalecerá el uso de las tecnologías digitales que permita integrar  los procesos institucionales.</w:t>
            </w:r>
          </w:p>
        </w:tc>
      </w:tr>
      <w:tr w:rsidR="007B23D9" w:rsidRPr="007B23D9" w:rsidTr="00805CB3">
        <w:trPr>
          <w:trHeight w:val="1290"/>
          <w:jc w:val="center"/>
        </w:trPr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16.  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ejecutarán los recursos asignados a la Institución de manera oportuna, eficiente,   racional y transparente y se promoverá la consecución de fondos nacionales e internacionales que favorezcan el desarrollo y el impacto del quehacer  de la Institución en la sociedad.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16.1 Se implementarán acciones concretas para asegurar una ejecución oportuna, eficiente y transparente de los recursos asignados a la Institución, así como la rendición de cuentas a la sociedad.</w:t>
            </w:r>
          </w:p>
        </w:tc>
      </w:tr>
      <w:tr w:rsidR="007B23D9" w:rsidRPr="007B23D9" w:rsidTr="00805CB3">
        <w:trPr>
          <w:trHeight w:val="1290"/>
          <w:jc w:val="center"/>
        </w:trPr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16.2 Se promoverá la consecución de nuevos recursos en coordinación con las instancias institucionales y actores sociales externos, que permitan incrementar y mejorar  la oferta de programas académicos, la vida estudiantil y el apoyo a la academia.</w:t>
            </w:r>
          </w:p>
        </w:tc>
      </w:tr>
      <w:tr w:rsidR="007B23D9" w:rsidRPr="007B23D9" w:rsidTr="00805CB3">
        <w:trPr>
          <w:trHeight w:val="975"/>
          <w:jc w:val="center"/>
        </w:trPr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7B2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17.   </w:t>
            </w:r>
            <w:r w:rsidRPr="007B23D9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desarrollarán acciones en  distintas regiones para ampliar el acceso a la educación superior y contribuir con el desarrollo integral de la población, con atención a  necesidades de grupos vulnerables, en condición de desventaja social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17.1 Se fortalecerán las acciones para brindar mayor acceso a la educación técnica y superior en distintas regiones del país, así como a la población de grupos vulnerables o en condición de desventaja social.</w:t>
            </w:r>
          </w:p>
        </w:tc>
      </w:tr>
      <w:tr w:rsidR="007B23D9" w:rsidRPr="007B23D9" w:rsidTr="00805CB3">
        <w:trPr>
          <w:trHeight w:val="975"/>
          <w:jc w:val="center"/>
        </w:trPr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9" w:rsidRPr="007B23D9" w:rsidRDefault="007B23D9" w:rsidP="007B23D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9" w:rsidRPr="007B23D9" w:rsidRDefault="007B23D9" w:rsidP="007B23D9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B23D9">
              <w:rPr>
                <w:rFonts w:ascii="Arial" w:hAnsi="Arial" w:cs="Arial"/>
                <w:sz w:val="22"/>
                <w:szCs w:val="22"/>
                <w:lang w:val="es-CR"/>
              </w:rPr>
              <w:t>17.2. Se promoverá la cooperación  institucional e interinstitucional   para lograr  un mayor  acceso a la educación superior de los sectores vulnerables.</w:t>
            </w:r>
          </w:p>
        </w:tc>
      </w:tr>
    </w:tbl>
    <w:p w:rsidR="007B23D9" w:rsidRPr="007B23D9" w:rsidRDefault="007B23D9" w:rsidP="007B23D9">
      <w:pPr>
        <w:ind w:left="360"/>
        <w:jc w:val="both"/>
        <w:rPr>
          <w:rFonts w:ascii="Arial" w:hAnsi="Arial" w:cs="Arial"/>
          <w:sz w:val="20"/>
          <w:szCs w:val="20"/>
          <w:lang w:val="es-CR"/>
        </w:rPr>
      </w:pPr>
    </w:p>
    <w:p w:rsidR="007B23D9" w:rsidRPr="007B23D9" w:rsidRDefault="007B23D9" w:rsidP="007B23D9">
      <w:pPr>
        <w:ind w:left="360"/>
        <w:jc w:val="both"/>
        <w:rPr>
          <w:rFonts w:ascii="Arial" w:hAnsi="Arial" w:cs="Arial"/>
          <w:sz w:val="20"/>
          <w:szCs w:val="20"/>
          <w:lang w:val="es-CR"/>
        </w:rPr>
      </w:pPr>
    </w:p>
    <w:p w:rsidR="007B23D9" w:rsidRPr="007B23D9" w:rsidRDefault="007B23D9" w:rsidP="007B23D9">
      <w:pPr>
        <w:numPr>
          <w:ilvl w:val="0"/>
          <w:numId w:val="28"/>
        </w:numPr>
        <w:ind w:left="378" w:right="-91"/>
        <w:jc w:val="both"/>
        <w:rPr>
          <w:rFonts w:ascii="Arial" w:hAnsi="Arial" w:cs="Arial"/>
          <w:lang w:val="es-CR"/>
        </w:rPr>
      </w:pPr>
      <w:r w:rsidRPr="007B23D9">
        <w:rPr>
          <w:rFonts w:ascii="Arial" w:hAnsi="Arial" w:cs="Arial"/>
          <w:lang w:val="es-CR"/>
        </w:rPr>
        <w:t xml:space="preserve">Establecer como fecha límite para la recepción de las observaciones y recomendaciones, el 27 de abril </w:t>
      </w:r>
      <w:proofErr w:type="gramStart"/>
      <w:r w:rsidRPr="007B23D9">
        <w:rPr>
          <w:rFonts w:ascii="Arial" w:hAnsi="Arial" w:cs="Arial"/>
          <w:lang w:val="es-CR"/>
        </w:rPr>
        <w:t>de  2018</w:t>
      </w:r>
      <w:proofErr w:type="gramEnd"/>
      <w:r w:rsidRPr="007B23D9">
        <w:rPr>
          <w:rFonts w:ascii="Arial" w:hAnsi="Arial" w:cs="Arial"/>
          <w:lang w:val="es-CR"/>
        </w:rPr>
        <w:t>.</w:t>
      </w:r>
    </w:p>
    <w:bookmarkEnd w:id="1"/>
    <w:bookmarkEnd w:id="2"/>
    <w:bookmarkEnd w:id="3"/>
    <w:p w:rsidR="00A44C4E" w:rsidRDefault="00A44C4E" w:rsidP="007742A1">
      <w:pPr>
        <w:jc w:val="both"/>
        <w:rPr>
          <w:rFonts w:ascii="Arial" w:eastAsia="Cambria" w:hAnsi="Arial" w:cs="Arial"/>
          <w:lang w:val="es-ES_tradnl" w:eastAsia="en-US"/>
        </w:rPr>
      </w:pPr>
    </w:p>
    <w:p w:rsidR="00A44C4E" w:rsidRPr="00A44C4E" w:rsidRDefault="00A44C4E" w:rsidP="00A44C4E">
      <w:pPr>
        <w:ind w:left="709"/>
        <w:jc w:val="both"/>
        <w:rPr>
          <w:rFonts w:ascii="Arial" w:eastAsia="Calibri" w:hAnsi="Arial" w:cs="Arial"/>
          <w:sz w:val="6"/>
          <w:lang w:val="es-CR" w:eastAsia="en-US"/>
        </w:rPr>
      </w:pPr>
    </w:p>
    <w:p w:rsidR="00A44C4E" w:rsidRDefault="00A44C4E" w:rsidP="00C12BB9">
      <w:pPr>
        <w:numPr>
          <w:ilvl w:val="0"/>
          <w:numId w:val="28"/>
        </w:numPr>
        <w:ind w:left="426" w:right="-91" w:hanging="426"/>
        <w:jc w:val="both"/>
        <w:rPr>
          <w:rFonts w:ascii="Arial" w:hAnsi="Arial" w:cs="Arial"/>
          <w:b/>
          <w:lang w:val="es-CR"/>
        </w:rPr>
      </w:pPr>
      <w:r w:rsidRPr="00F41044">
        <w:rPr>
          <w:rFonts w:ascii="Arial" w:eastAsia="Cambria" w:hAnsi="Arial" w:cs="Arial"/>
          <w:lang w:eastAsia="en-US"/>
        </w:rPr>
        <w:t>Comunicar</w:t>
      </w:r>
      <w:r w:rsidRPr="002204D7">
        <w:rPr>
          <w:rFonts w:ascii="Arial" w:hAnsi="Arial" w:cs="Arial"/>
          <w:lang w:val="es-CR"/>
        </w:rPr>
        <w:t xml:space="preserve">. </w:t>
      </w:r>
      <w:r>
        <w:rPr>
          <w:rFonts w:ascii="Arial" w:hAnsi="Arial" w:cs="Arial"/>
          <w:b/>
          <w:lang w:val="es-CR"/>
        </w:rPr>
        <w:t xml:space="preserve"> ACUERDO FIRME.</w:t>
      </w:r>
    </w:p>
    <w:p w:rsidR="00E46C3E" w:rsidRDefault="00E46C3E" w:rsidP="00E46C3E">
      <w:pPr>
        <w:ind w:right="-91"/>
        <w:jc w:val="both"/>
        <w:rPr>
          <w:rFonts w:ascii="Arial" w:hAnsi="Arial" w:cs="Arial"/>
          <w:b/>
          <w:lang w:val="es-CR"/>
        </w:rPr>
      </w:pPr>
    </w:p>
    <w:p w:rsidR="00E46C3E" w:rsidRDefault="00E46C3E" w:rsidP="00E46C3E">
      <w:pPr>
        <w:ind w:right="-91"/>
        <w:jc w:val="both"/>
        <w:rPr>
          <w:rFonts w:ascii="Arial" w:hAnsi="Arial" w:cs="Arial"/>
          <w:b/>
          <w:lang w:val="es-CR"/>
        </w:rPr>
      </w:pPr>
    </w:p>
    <w:p w:rsidR="007B23D9" w:rsidRDefault="007B23D9" w:rsidP="007B23D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7B23D9">
        <w:rPr>
          <w:rFonts w:ascii="Arial" w:hAnsi="Arial" w:cs="Arial"/>
          <w:b/>
          <w:sz w:val="22"/>
          <w:szCs w:val="22"/>
          <w:lang w:val="es-CR"/>
        </w:rPr>
        <w:t xml:space="preserve">PALABRAS CLAVE:  Consulta – Comunidad Institucional – </w:t>
      </w:r>
      <w:proofErr w:type="gramStart"/>
      <w:r w:rsidRPr="007B23D9">
        <w:rPr>
          <w:rFonts w:ascii="Arial" w:hAnsi="Arial" w:cs="Arial"/>
          <w:b/>
          <w:sz w:val="22"/>
          <w:szCs w:val="22"/>
          <w:lang w:val="es-CR"/>
        </w:rPr>
        <w:t>Políticas  –</w:t>
      </w:r>
      <w:proofErr w:type="gramEnd"/>
      <w:r w:rsidRPr="007B23D9">
        <w:rPr>
          <w:rFonts w:ascii="Arial" w:hAnsi="Arial" w:cs="Arial"/>
          <w:b/>
          <w:sz w:val="22"/>
          <w:szCs w:val="22"/>
          <w:lang w:val="es-CR"/>
        </w:rPr>
        <w:t xml:space="preserve"> Específicas  -  2019</w:t>
      </w:r>
    </w:p>
    <w:p w:rsidR="007B23D9" w:rsidRDefault="007B23D9" w:rsidP="007B23D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7B23D9" w:rsidRPr="007B23D9" w:rsidRDefault="007B23D9" w:rsidP="007B23D9">
      <w:pPr>
        <w:jc w:val="both"/>
        <w:rPr>
          <w:rFonts w:ascii="Arial" w:hAnsi="Arial" w:cs="Arial"/>
          <w:b/>
          <w:lang w:val="es-CR"/>
        </w:rPr>
      </w:pPr>
      <w:r w:rsidRPr="007B23D9">
        <w:rPr>
          <w:rFonts w:ascii="Arial" w:hAnsi="Arial" w:cs="Arial"/>
          <w:b/>
          <w:lang w:val="es-CR"/>
        </w:rPr>
        <w:t>ANEXOS</w:t>
      </w:r>
    </w:p>
    <w:p w:rsidR="007B23D9" w:rsidRPr="007B23D9" w:rsidRDefault="007B23D9" w:rsidP="007B23D9">
      <w:pPr>
        <w:jc w:val="both"/>
        <w:rPr>
          <w:rFonts w:ascii="Arial" w:hAnsi="Arial" w:cs="Arial"/>
          <w:lang w:val="es-CR"/>
        </w:rPr>
      </w:pPr>
    </w:p>
    <w:p w:rsidR="007B23D9" w:rsidRPr="007B23D9" w:rsidRDefault="007B23D9" w:rsidP="007B23D9">
      <w:pPr>
        <w:jc w:val="both"/>
        <w:rPr>
          <w:rFonts w:ascii="Arial" w:hAnsi="Arial" w:cs="Arial"/>
          <w:lang w:val="es-CR"/>
        </w:rPr>
      </w:pPr>
    </w:p>
    <w:bookmarkStart w:id="4" w:name="_MON_1584892476"/>
    <w:bookmarkEnd w:id="4"/>
    <w:p w:rsidR="007B23D9" w:rsidRPr="007B23D9" w:rsidRDefault="007B23D9" w:rsidP="007B23D9">
      <w:pPr>
        <w:jc w:val="both"/>
        <w:rPr>
          <w:rFonts w:ascii="Arial" w:hAnsi="Arial" w:cs="Arial"/>
          <w:lang w:val="es-CR"/>
        </w:rPr>
      </w:pPr>
      <w:r w:rsidRPr="007B23D9">
        <w:rPr>
          <w:rFonts w:ascii="Arial" w:hAnsi="Arial" w:cs="Arial"/>
          <w:lang w:val="es-CR"/>
        </w:rPr>
        <w:object w:dxaOrig="1539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45pt" o:ole="">
            <v:imagedata r:id="rId8" o:title=""/>
          </v:shape>
          <o:OLEObject Type="Embed" ProgID="Word.Document.8" ShapeID="_x0000_i1025" DrawAspect="Icon" ObjectID="_1585045178" r:id="rId9">
            <o:FieldCodes>\s</o:FieldCodes>
          </o:OLEObject>
        </w:object>
      </w:r>
    </w:p>
    <w:p w:rsidR="00A44C4E" w:rsidRPr="007B23D9" w:rsidRDefault="00A44C4E" w:rsidP="00A44C4E">
      <w:pPr>
        <w:jc w:val="both"/>
        <w:rPr>
          <w:rFonts w:ascii="Arial" w:eastAsia="Cambria" w:hAnsi="Arial" w:cs="Arial"/>
          <w:sz w:val="22"/>
          <w:szCs w:val="22"/>
          <w:lang w:val="es-CR" w:eastAsia="en-US"/>
        </w:rPr>
      </w:pPr>
    </w:p>
    <w:tbl>
      <w:tblPr>
        <w:tblpPr w:leftFromText="142" w:rightFromText="142" w:vertAnchor="text" w:horzAnchor="margin" w:tblpY="1"/>
        <w:tblOverlap w:val="never"/>
        <w:tblW w:w="22547" w:type="dxa"/>
        <w:tblLook w:val="04A0" w:firstRow="1" w:lastRow="0" w:firstColumn="1" w:lastColumn="0" w:noHBand="0" w:noVBand="1"/>
      </w:tblPr>
      <w:tblGrid>
        <w:gridCol w:w="4361"/>
        <w:gridCol w:w="4361"/>
        <w:gridCol w:w="4361"/>
        <w:gridCol w:w="4361"/>
        <w:gridCol w:w="742"/>
        <w:gridCol w:w="4361"/>
      </w:tblGrid>
      <w:tr w:rsidR="00CE7F7E" w:rsidRPr="00474B22" w:rsidTr="004411B2">
        <w:trPr>
          <w:trHeight w:val="183"/>
        </w:trPr>
        <w:tc>
          <w:tcPr>
            <w:tcW w:w="4361" w:type="dxa"/>
          </w:tcPr>
          <w:p w:rsidR="00CE7F7E" w:rsidRPr="00474B22" w:rsidRDefault="00CE7F7E" w:rsidP="004411B2">
            <w:pPr>
              <w:ind w:left="-567" w:firstLine="567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4361" w:type="dxa"/>
          </w:tcPr>
          <w:p w:rsidR="00CE7F7E" w:rsidRPr="00474B22" w:rsidRDefault="00CE7F7E" w:rsidP="004411B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4361" w:type="dxa"/>
          </w:tcPr>
          <w:p w:rsidR="00CE7F7E" w:rsidRPr="00474B22" w:rsidRDefault="00CE7F7E" w:rsidP="004411B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4361" w:type="dxa"/>
          </w:tcPr>
          <w:p w:rsidR="00CE7F7E" w:rsidRPr="00474B22" w:rsidRDefault="00CE7F7E" w:rsidP="004411B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5103" w:type="dxa"/>
            <w:gridSpan w:val="2"/>
          </w:tcPr>
          <w:p w:rsidR="00CE7F7E" w:rsidRPr="00474B22" w:rsidRDefault="00CE7F7E" w:rsidP="004411B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</w:tr>
      <w:tr w:rsidR="00CE7F7E" w:rsidRPr="00474B22" w:rsidTr="004411B2">
        <w:trPr>
          <w:gridAfter w:val="1"/>
          <w:wAfter w:w="4361" w:type="dxa"/>
          <w:trHeight w:val="183"/>
        </w:trPr>
        <w:tc>
          <w:tcPr>
            <w:tcW w:w="4361" w:type="dxa"/>
          </w:tcPr>
          <w:p w:rsidR="00F4695B" w:rsidRPr="00474B22" w:rsidRDefault="00F4695B" w:rsidP="00EB0F8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4361" w:type="dxa"/>
          </w:tcPr>
          <w:p w:rsidR="00CE7F7E" w:rsidRPr="00474B22" w:rsidRDefault="00CE7F7E" w:rsidP="00D23962">
            <w:pPr>
              <w:ind w:left="720" w:hanging="720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CR" w:eastAsia="en-US"/>
              </w:rPr>
            </w:pPr>
          </w:p>
        </w:tc>
        <w:tc>
          <w:tcPr>
            <w:tcW w:w="4361" w:type="dxa"/>
          </w:tcPr>
          <w:p w:rsidR="00CE7F7E" w:rsidRPr="00474B22" w:rsidRDefault="00CE7F7E" w:rsidP="004411B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5103" w:type="dxa"/>
            <w:gridSpan w:val="2"/>
          </w:tcPr>
          <w:p w:rsidR="00CE7F7E" w:rsidRPr="00474B22" w:rsidRDefault="00CE7F7E" w:rsidP="004411B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</w:tr>
    </w:tbl>
    <w:p w:rsidR="00D23962" w:rsidRPr="00474B22" w:rsidRDefault="00EB0F82" w:rsidP="00EB0F82">
      <w:pPr>
        <w:jc w:val="both"/>
        <w:rPr>
          <w:rFonts w:ascii="Arial" w:eastAsia="Cambria" w:hAnsi="Arial" w:cs="Arial"/>
          <w:b/>
          <w:sz w:val="16"/>
          <w:szCs w:val="16"/>
          <w:lang w:val="es-ES_tradnl" w:eastAsia="en-US"/>
        </w:rPr>
      </w:pPr>
      <w:proofErr w:type="spellStart"/>
      <w:r>
        <w:rPr>
          <w:rFonts w:ascii="Arial" w:eastAsia="Cambria" w:hAnsi="Arial" w:cs="Arial"/>
          <w:b/>
          <w:sz w:val="16"/>
          <w:szCs w:val="16"/>
          <w:lang w:val="es-ES_tradnl" w:eastAsia="en-US"/>
        </w:rPr>
        <w:t>c.i.</w:t>
      </w:r>
      <w:proofErr w:type="spellEnd"/>
      <w:r>
        <w:rPr>
          <w:rFonts w:ascii="Arial" w:eastAsia="Cambria" w:hAnsi="Arial" w:cs="Arial"/>
          <w:b/>
          <w:sz w:val="16"/>
          <w:szCs w:val="16"/>
          <w:lang w:val="es-ES_tradnl" w:eastAsia="en-US"/>
        </w:rPr>
        <w:t xml:space="preserve">   </w:t>
      </w:r>
      <w:r w:rsidR="00D23962" w:rsidRPr="00474B22">
        <w:rPr>
          <w:rFonts w:ascii="Arial" w:eastAsia="Cambria" w:hAnsi="Arial" w:cs="Arial"/>
          <w:b/>
          <w:sz w:val="16"/>
          <w:szCs w:val="16"/>
          <w:lang w:val="es-ES_tradnl" w:eastAsia="en-US"/>
        </w:rPr>
        <w:t>Auditoría Interna (Notificado a la Secretaria vía correo electrónico)</w:t>
      </w:r>
    </w:p>
    <w:p w:rsidR="00E00132" w:rsidRPr="00D23962" w:rsidRDefault="00E00132" w:rsidP="00F41044">
      <w:pPr>
        <w:jc w:val="both"/>
        <w:rPr>
          <w:rFonts w:ascii="Arial" w:eastAsia="Cambria" w:hAnsi="Arial" w:cs="Arial"/>
          <w:b/>
          <w:lang w:val="es-ES_tradnl" w:eastAsia="en-US"/>
        </w:rPr>
      </w:pPr>
    </w:p>
    <w:p w:rsidR="00F41044" w:rsidRPr="00F41044" w:rsidRDefault="00F41044" w:rsidP="00F41044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proofErr w:type="spellStart"/>
      <w:r w:rsidRPr="00F41044">
        <w:rPr>
          <w:rFonts w:ascii="Arial" w:eastAsia="Cambria" w:hAnsi="Arial" w:cs="Arial"/>
          <w:sz w:val="22"/>
          <w:szCs w:val="22"/>
          <w:lang w:eastAsia="en-US"/>
        </w:rPr>
        <w:t>ars</w:t>
      </w:r>
      <w:proofErr w:type="spellEnd"/>
    </w:p>
    <w:sectPr w:rsidR="00F41044" w:rsidRPr="00F41044" w:rsidSect="00CE0215">
      <w:headerReference w:type="default" r:id="rId10"/>
      <w:footerReference w:type="default" r:id="rId11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AA" w:rsidRDefault="00113FAA">
      <w:r>
        <w:separator/>
      </w:r>
    </w:p>
  </w:endnote>
  <w:endnote w:type="continuationSeparator" w:id="0">
    <w:p w:rsidR="00113FAA" w:rsidRDefault="0011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E7" w:rsidRDefault="003538E7">
    <w:pPr>
      <w:pStyle w:val="Piedepgina"/>
      <w:jc w:val="center"/>
    </w:pPr>
  </w:p>
  <w:p w:rsidR="003538E7" w:rsidRDefault="003538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AA" w:rsidRDefault="00113FAA">
      <w:r>
        <w:separator/>
      </w:r>
    </w:p>
  </w:footnote>
  <w:footnote w:type="continuationSeparator" w:id="0">
    <w:p w:rsidR="00113FAA" w:rsidRDefault="00113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E7" w:rsidRPr="00D958BC" w:rsidRDefault="003538E7" w:rsidP="007742A1">
    <w:pPr>
      <w:ind w:right="-40"/>
      <w:rPr>
        <w:rFonts w:ascii="Arial" w:eastAsia="Cambria" w:hAnsi="Arial" w:cs="Arial"/>
        <w:b/>
        <w:i/>
        <w:iCs/>
        <w:sz w:val="18"/>
        <w:szCs w:val="18"/>
        <w:lang w:val="es-ES_tradnl" w:eastAsia="en-US"/>
      </w:rPr>
    </w:pPr>
    <w:r w:rsidRPr="00D958BC">
      <w:rPr>
        <w:rFonts w:ascii="Arial" w:eastAsia="Cambria" w:hAnsi="Arial" w:cs="Arial"/>
        <w:b/>
        <w:i/>
        <w:iCs/>
        <w:sz w:val="18"/>
        <w:szCs w:val="18"/>
        <w:lang w:val="es-ES_tradnl" w:eastAsia="en-US"/>
      </w:rPr>
      <w:t>COMUNICACIÓN DE ACUERDO</w:t>
    </w:r>
  </w:p>
  <w:p w:rsidR="003538E7" w:rsidRPr="00D958BC" w:rsidRDefault="003538E7" w:rsidP="007742A1">
    <w:pPr>
      <w:tabs>
        <w:tab w:val="center" w:pos="4419"/>
        <w:tab w:val="right" w:pos="8838"/>
      </w:tabs>
      <w:rPr>
        <w:rFonts w:ascii="Arial" w:eastAsia="Cambria" w:hAnsi="Arial" w:cs="Arial"/>
        <w:i/>
        <w:sz w:val="18"/>
        <w:szCs w:val="18"/>
        <w:lang w:val="es-ES_tradnl" w:eastAsia="x-none"/>
      </w:rPr>
    </w:pP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Sesión Ordinaria No. </w:t>
    </w:r>
    <w:r>
      <w:rPr>
        <w:rFonts w:ascii="Arial" w:eastAsia="Cambria" w:hAnsi="Arial" w:cs="Arial"/>
        <w:i/>
        <w:sz w:val="18"/>
        <w:szCs w:val="18"/>
        <w:lang w:val="es-ES_tradnl" w:eastAsia="x-none"/>
      </w:rPr>
      <w:t>30</w:t>
    </w:r>
    <w:r w:rsidR="00647711">
      <w:rPr>
        <w:rFonts w:ascii="Arial" w:eastAsia="Cambria" w:hAnsi="Arial" w:cs="Arial"/>
        <w:i/>
        <w:sz w:val="18"/>
        <w:szCs w:val="18"/>
        <w:lang w:val="es-ES_tradnl" w:eastAsia="x-none"/>
      </w:rPr>
      <w:t>6</w:t>
    </w:r>
    <w:r w:rsidR="007B23D9">
      <w:rPr>
        <w:rFonts w:ascii="Arial" w:eastAsia="Cambria" w:hAnsi="Arial" w:cs="Arial"/>
        <w:i/>
        <w:sz w:val="18"/>
        <w:szCs w:val="18"/>
        <w:lang w:val="es-ES_tradnl" w:eastAsia="x-none"/>
      </w:rPr>
      <w:t>4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, Artículo </w:t>
    </w:r>
    <w:r w:rsidR="007B23D9">
      <w:rPr>
        <w:rFonts w:ascii="Arial" w:eastAsia="Cambria" w:hAnsi="Arial" w:cs="Arial"/>
        <w:i/>
        <w:sz w:val="18"/>
        <w:szCs w:val="18"/>
        <w:lang w:val="es-ES_tradnl" w:eastAsia="x-none"/>
      </w:rPr>
      <w:t>7</w:t>
    </w:r>
    <w:r>
      <w:rPr>
        <w:rFonts w:ascii="Arial" w:eastAsia="Cambria" w:hAnsi="Arial" w:cs="Arial"/>
        <w:i/>
        <w:sz w:val="18"/>
        <w:szCs w:val="18"/>
        <w:lang w:val="es-ES_tradnl" w:eastAsia="x-none"/>
      </w:rPr>
      <w:t>,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 del </w:t>
    </w:r>
    <w:r w:rsidR="007B23D9">
      <w:rPr>
        <w:rFonts w:ascii="Arial" w:eastAsia="Cambria" w:hAnsi="Arial" w:cs="Arial"/>
        <w:i/>
        <w:sz w:val="18"/>
        <w:szCs w:val="18"/>
        <w:lang w:val="es-ES_tradnl" w:eastAsia="x-none"/>
      </w:rPr>
      <w:t>12</w:t>
    </w:r>
    <w:r w:rsidR="00C55D84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 de </w:t>
    </w:r>
    <w:r w:rsidR="00925985">
      <w:rPr>
        <w:rFonts w:ascii="Arial" w:eastAsia="Cambria" w:hAnsi="Arial" w:cs="Arial"/>
        <w:i/>
        <w:sz w:val="18"/>
        <w:szCs w:val="18"/>
        <w:lang w:val="es-ES_tradnl" w:eastAsia="x-none"/>
      </w:rPr>
      <w:t>abril</w:t>
    </w:r>
    <w:r>
      <w:rPr>
        <w:rFonts w:ascii="Arial" w:eastAsia="Cambria" w:hAnsi="Arial" w:cs="Arial"/>
        <w:i/>
        <w:sz w:val="18"/>
        <w:szCs w:val="18"/>
        <w:lang w:val="es-ES_tradnl" w:eastAsia="x-none"/>
      </w:rPr>
      <w:t xml:space="preserve"> 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>de 201</w:t>
    </w:r>
    <w:r w:rsidR="003B6DC0">
      <w:rPr>
        <w:rFonts w:ascii="Arial" w:eastAsia="Cambria" w:hAnsi="Arial" w:cs="Arial"/>
        <w:i/>
        <w:sz w:val="18"/>
        <w:szCs w:val="18"/>
        <w:lang w:val="es-ES_tradnl" w:eastAsia="x-none"/>
      </w:rPr>
      <w:t>8</w:t>
    </w:r>
  </w:p>
  <w:p w:rsidR="003538E7" w:rsidRDefault="003538E7" w:rsidP="007742A1">
    <w:pPr>
      <w:tabs>
        <w:tab w:val="center" w:pos="4419"/>
        <w:tab w:val="right" w:pos="8838"/>
      </w:tabs>
      <w:rPr>
        <w:rFonts w:ascii="Arial" w:eastAsia="Cambria" w:hAnsi="Arial" w:cs="Arial"/>
        <w:i/>
        <w:sz w:val="18"/>
        <w:szCs w:val="18"/>
        <w:lang w:val="es-ES_tradnl" w:eastAsia="x-none"/>
      </w:rPr>
    </w:pP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Página 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fldChar w:fldCharType="begin"/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instrText xml:space="preserve"> PAGE   \* MERGEFORMAT </w:instrTex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fldChar w:fldCharType="separate"/>
    </w:r>
    <w:r w:rsidR="00BF6CA4">
      <w:rPr>
        <w:rFonts w:ascii="Arial" w:eastAsia="Cambria" w:hAnsi="Arial" w:cs="Arial"/>
        <w:i/>
        <w:noProof/>
        <w:sz w:val="18"/>
        <w:szCs w:val="18"/>
        <w:lang w:val="es-ES_tradnl" w:eastAsia="x-none"/>
      </w:rPr>
      <w:t>12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fldChar w:fldCharType="end"/>
    </w:r>
  </w:p>
  <w:p w:rsidR="003538E7" w:rsidRDefault="003538E7" w:rsidP="007742A1">
    <w:pPr>
      <w:tabs>
        <w:tab w:val="center" w:pos="4419"/>
        <w:tab w:val="right" w:pos="8838"/>
      </w:tabs>
      <w:rPr>
        <w:rFonts w:ascii="Arial" w:eastAsia="Cambria" w:hAnsi="Arial" w:cs="Arial"/>
        <w:i/>
        <w:sz w:val="18"/>
        <w:szCs w:val="18"/>
        <w:lang w:val="es-ES_tradnl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CF1"/>
    <w:multiLevelType w:val="hybridMultilevel"/>
    <w:tmpl w:val="14F8ACCA"/>
    <w:lvl w:ilvl="0" w:tplc="D298CCB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511"/>
    <w:multiLevelType w:val="hybridMultilevel"/>
    <w:tmpl w:val="16F0751A"/>
    <w:lvl w:ilvl="0" w:tplc="FADEC2AE">
      <w:start w:val="1"/>
      <w:numFmt w:val="decimal"/>
      <w:pStyle w:val="clau"/>
      <w:lvlText w:val="%1."/>
      <w:lvlJc w:val="left"/>
      <w:pPr>
        <w:tabs>
          <w:tab w:val="num" w:pos="357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8001B"/>
    <w:multiLevelType w:val="hybridMultilevel"/>
    <w:tmpl w:val="37A40CA0"/>
    <w:lvl w:ilvl="0" w:tplc="C4BE44FC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4B82"/>
    <w:multiLevelType w:val="hybridMultilevel"/>
    <w:tmpl w:val="884E9DBE"/>
    <w:lvl w:ilvl="0" w:tplc="13A605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57E37"/>
    <w:multiLevelType w:val="hybridMultilevel"/>
    <w:tmpl w:val="7EBEB884"/>
    <w:lvl w:ilvl="0" w:tplc="19F65A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13582"/>
    <w:multiLevelType w:val="hybridMultilevel"/>
    <w:tmpl w:val="8DD00CE6"/>
    <w:lvl w:ilvl="0" w:tplc="7910F70E">
      <w:start w:val="1"/>
      <w:numFmt w:val="lowerLetter"/>
      <w:lvlText w:val="%1)"/>
      <w:lvlJc w:val="left"/>
      <w:pPr>
        <w:ind w:left="110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28" w:hanging="360"/>
      </w:pPr>
    </w:lvl>
    <w:lvl w:ilvl="2" w:tplc="140A001B" w:tentative="1">
      <w:start w:val="1"/>
      <w:numFmt w:val="lowerRoman"/>
      <w:lvlText w:val="%3."/>
      <w:lvlJc w:val="right"/>
      <w:pPr>
        <w:ind w:left="2548" w:hanging="180"/>
      </w:pPr>
    </w:lvl>
    <w:lvl w:ilvl="3" w:tplc="140A000F" w:tentative="1">
      <w:start w:val="1"/>
      <w:numFmt w:val="decimal"/>
      <w:lvlText w:val="%4."/>
      <w:lvlJc w:val="left"/>
      <w:pPr>
        <w:ind w:left="3268" w:hanging="360"/>
      </w:pPr>
    </w:lvl>
    <w:lvl w:ilvl="4" w:tplc="140A0019" w:tentative="1">
      <w:start w:val="1"/>
      <w:numFmt w:val="lowerLetter"/>
      <w:lvlText w:val="%5."/>
      <w:lvlJc w:val="left"/>
      <w:pPr>
        <w:ind w:left="3988" w:hanging="360"/>
      </w:pPr>
    </w:lvl>
    <w:lvl w:ilvl="5" w:tplc="140A001B" w:tentative="1">
      <w:start w:val="1"/>
      <w:numFmt w:val="lowerRoman"/>
      <w:lvlText w:val="%6."/>
      <w:lvlJc w:val="right"/>
      <w:pPr>
        <w:ind w:left="4708" w:hanging="180"/>
      </w:pPr>
    </w:lvl>
    <w:lvl w:ilvl="6" w:tplc="140A000F" w:tentative="1">
      <w:start w:val="1"/>
      <w:numFmt w:val="decimal"/>
      <w:lvlText w:val="%7."/>
      <w:lvlJc w:val="left"/>
      <w:pPr>
        <w:ind w:left="5428" w:hanging="360"/>
      </w:pPr>
    </w:lvl>
    <w:lvl w:ilvl="7" w:tplc="140A0019" w:tentative="1">
      <w:start w:val="1"/>
      <w:numFmt w:val="lowerLetter"/>
      <w:lvlText w:val="%8."/>
      <w:lvlJc w:val="left"/>
      <w:pPr>
        <w:ind w:left="6148" w:hanging="360"/>
      </w:pPr>
    </w:lvl>
    <w:lvl w:ilvl="8" w:tplc="14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 w15:restartNumberingAfterBreak="0">
    <w:nsid w:val="10873C34"/>
    <w:multiLevelType w:val="hybridMultilevel"/>
    <w:tmpl w:val="A4DE594A"/>
    <w:lvl w:ilvl="0" w:tplc="2A6E36B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A35BF1"/>
    <w:multiLevelType w:val="hybridMultilevel"/>
    <w:tmpl w:val="EB7A3C72"/>
    <w:lvl w:ilvl="0" w:tplc="6F3E1B62">
      <w:start w:val="1"/>
      <w:numFmt w:val="decimal"/>
      <w:lvlText w:val="%1."/>
      <w:lvlJc w:val="left"/>
      <w:pPr>
        <w:ind w:left="1375" w:hanging="360"/>
      </w:pPr>
      <w:rPr>
        <w:rFonts w:hint="default"/>
        <w:i w:val="0"/>
      </w:rPr>
    </w:lvl>
    <w:lvl w:ilvl="1" w:tplc="140A0019" w:tentative="1">
      <w:start w:val="1"/>
      <w:numFmt w:val="lowerLetter"/>
      <w:lvlText w:val="%2."/>
      <w:lvlJc w:val="left"/>
      <w:pPr>
        <w:ind w:left="2095" w:hanging="360"/>
      </w:pPr>
    </w:lvl>
    <w:lvl w:ilvl="2" w:tplc="140A001B" w:tentative="1">
      <w:start w:val="1"/>
      <w:numFmt w:val="lowerRoman"/>
      <w:lvlText w:val="%3."/>
      <w:lvlJc w:val="right"/>
      <w:pPr>
        <w:ind w:left="2815" w:hanging="180"/>
      </w:pPr>
    </w:lvl>
    <w:lvl w:ilvl="3" w:tplc="140A000F" w:tentative="1">
      <w:start w:val="1"/>
      <w:numFmt w:val="decimal"/>
      <w:lvlText w:val="%4."/>
      <w:lvlJc w:val="left"/>
      <w:pPr>
        <w:ind w:left="3535" w:hanging="360"/>
      </w:pPr>
    </w:lvl>
    <w:lvl w:ilvl="4" w:tplc="140A0019" w:tentative="1">
      <w:start w:val="1"/>
      <w:numFmt w:val="lowerLetter"/>
      <w:lvlText w:val="%5."/>
      <w:lvlJc w:val="left"/>
      <w:pPr>
        <w:ind w:left="4255" w:hanging="360"/>
      </w:pPr>
    </w:lvl>
    <w:lvl w:ilvl="5" w:tplc="140A001B" w:tentative="1">
      <w:start w:val="1"/>
      <w:numFmt w:val="lowerRoman"/>
      <w:lvlText w:val="%6."/>
      <w:lvlJc w:val="right"/>
      <w:pPr>
        <w:ind w:left="4975" w:hanging="180"/>
      </w:pPr>
    </w:lvl>
    <w:lvl w:ilvl="6" w:tplc="140A000F" w:tentative="1">
      <w:start w:val="1"/>
      <w:numFmt w:val="decimal"/>
      <w:lvlText w:val="%7."/>
      <w:lvlJc w:val="left"/>
      <w:pPr>
        <w:ind w:left="5695" w:hanging="360"/>
      </w:pPr>
    </w:lvl>
    <w:lvl w:ilvl="7" w:tplc="140A0019" w:tentative="1">
      <w:start w:val="1"/>
      <w:numFmt w:val="lowerLetter"/>
      <w:lvlText w:val="%8."/>
      <w:lvlJc w:val="left"/>
      <w:pPr>
        <w:ind w:left="6415" w:hanging="360"/>
      </w:pPr>
    </w:lvl>
    <w:lvl w:ilvl="8" w:tplc="140A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8" w15:restartNumberingAfterBreak="0">
    <w:nsid w:val="16C70C32"/>
    <w:multiLevelType w:val="hybridMultilevel"/>
    <w:tmpl w:val="91C6E092"/>
    <w:lvl w:ilvl="0" w:tplc="EEE4337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11111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1738D"/>
    <w:multiLevelType w:val="hybridMultilevel"/>
    <w:tmpl w:val="F052338E"/>
    <w:lvl w:ilvl="0" w:tplc="33EEB27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D3C0B"/>
    <w:multiLevelType w:val="hybridMultilevel"/>
    <w:tmpl w:val="4E4AE43E"/>
    <w:lvl w:ilvl="0" w:tplc="14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2700B"/>
    <w:multiLevelType w:val="hybridMultilevel"/>
    <w:tmpl w:val="A1FE22CA"/>
    <w:lvl w:ilvl="0" w:tplc="F4F294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5814EE"/>
    <w:multiLevelType w:val="hybridMultilevel"/>
    <w:tmpl w:val="152A71C8"/>
    <w:lvl w:ilvl="0" w:tplc="6A223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16520"/>
    <w:multiLevelType w:val="singleLevel"/>
    <w:tmpl w:val="2A4278DE"/>
    <w:lvl w:ilvl="0">
      <w:start w:val="1"/>
      <w:numFmt w:val="lowerLetter"/>
      <w:lvlText w:val="%1."/>
      <w:lvlJc w:val="left"/>
      <w:pPr>
        <w:tabs>
          <w:tab w:val="num" w:pos="927"/>
        </w:tabs>
        <w:ind w:left="850" w:hanging="283"/>
      </w:pPr>
      <w:rPr>
        <w:rFonts w:cs="Times New Roman" w:hint="default"/>
        <w:b/>
        <w:i w:val="0"/>
        <w:sz w:val="24"/>
        <w:szCs w:val="24"/>
      </w:rPr>
    </w:lvl>
  </w:abstractNum>
  <w:abstractNum w:abstractNumId="14" w15:restartNumberingAfterBreak="0">
    <w:nsid w:val="319441DD"/>
    <w:multiLevelType w:val="hybridMultilevel"/>
    <w:tmpl w:val="FC6EBA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16FEA"/>
    <w:multiLevelType w:val="hybridMultilevel"/>
    <w:tmpl w:val="2E42F980"/>
    <w:lvl w:ilvl="0" w:tplc="6DC8F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BE7ED4"/>
    <w:multiLevelType w:val="hybridMultilevel"/>
    <w:tmpl w:val="83CA5C96"/>
    <w:lvl w:ilvl="0" w:tplc="A75022C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87720"/>
    <w:multiLevelType w:val="multilevel"/>
    <w:tmpl w:val="8C1ED5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42916B7"/>
    <w:multiLevelType w:val="hybridMultilevel"/>
    <w:tmpl w:val="11D8074C"/>
    <w:lvl w:ilvl="0" w:tplc="D6E0D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8375CA"/>
    <w:multiLevelType w:val="hybridMultilevel"/>
    <w:tmpl w:val="B44EC18A"/>
    <w:lvl w:ilvl="0" w:tplc="7F0A243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FD62D3"/>
    <w:multiLevelType w:val="multilevel"/>
    <w:tmpl w:val="FFB4627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4E073358"/>
    <w:multiLevelType w:val="multilevel"/>
    <w:tmpl w:val="DFB85738"/>
    <w:lvl w:ilvl="0">
      <w:start w:val="1"/>
      <w:numFmt w:val="lowerLetter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A7446"/>
    <w:multiLevelType w:val="hybridMultilevel"/>
    <w:tmpl w:val="35508464"/>
    <w:lvl w:ilvl="0" w:tplc="2FFAF2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4E75FE5"/>
    <w:multiLevelType w:val="hybridMultilevel"/>
    <w:tmpl w:val="1FF45AC8"/>
    <w:lvl w:ilvl="0" w:tplc="216A34FA">
      <w:start w:val="1"/>
      <w:numFmt w:val="lowerLetter"/>
      <w:lvlText w:val="%1."/>
      <w:lvlJc w:val="left"/>
      <w:pPr>
        <w:ind w:left="720" w:hanging="360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D5889"/>
    <w:multiLevelType w:val="hybridMultilevel"/>
    <w:tmpl w:val="C95EABC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5282E"/>
    <w:multiLevelType w:val="multilevel"/>
    <w:tmpl w:val="F1DAC7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5"/>
      <w:numFmt w:val="decimal"/>
      <w:isLgl/>
      <w:lvlText w:val="%1.%2"/>
      <w:lvlJc w:val="left"/>
      <w:pPr>
        <w:ind w:left="465" w:hanging="46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58E04A9A"/>
    <w:multiLevelType w:val="hybridMultilevel"/>
    <w:tmpl w:val="25B29C8A"/>
    <w:lvl w:ilvl="0" w:tplc="09DEE49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250CC"/>
    <w:multiLevelType w:val="hybridMultilevel"/>
    <w:tmpl w:val="61CC3642"/>
    <w:lvl w:ilvl="0" w:tplc="F4D40E2C">
      <w:start w:val="1"/>
      <w:numFmt w:val="lowerLetter"/>
      <w:lvlText w:val="%1."/>
      <w:lvlJc w:val="left"/>
      <w:pPr>
        <w:ind w:left="1627" w:hanging="360"/>
      </w:pPr>
      <w:rPr>
        <w:lang w:val="es-CR"/>
      </w:rPr>
    </w:lvl>
    <w:lvl w:ilvl="1" w:tplc="140A0019" w:tentative="1">
      <w:start w:val="1"/>
      <w:numFmt w:val="lowerLetter"/>
      <w:lvlText w:val="%2."/>
      <w:lvlJc w:val="left"/>
      <w:pPr>
        <w:ind w:left="2347" w:hanging="360"/>
      </w:pPr>
    </w:lvl>
    <w:lvl w:ilvl="2" w:tplc="140A001B" w:tentative="1">
      <w:start w:val="1"/>
      <w:numFmt w:val="lowerRoman"/>
      <w:lvlText w:val="%3."/>
      <w:lvlJc w:val="right"/>
      <w:pPr>
        <w:ind w:left="3067" w:hanging="180"/>
      </w:pPr>
    </w:lvl>
    <w:lvl w:ilvl="3" w:tplc="140A000F" w:tentative="1">
      <w:start w:val="1"/>
      <w:numFmt w:val="decimal"/>
      <w:lvlText w:val="%4."/>
      <w:lvlJc w:val="left"/>
      <w:pPr>
        <w:ind w:left="3787" w:hanging="360"/>
      </w:pPr>
    </w:lvl>
    <w:lvl w:ilvl="4" w:tplc="140A0019" w:tentative="1">
      <w:start w:val="1"/>
      <w:numFmt w:val="lowerLetter"/>
      <w:lvlText w:val="%5."/>
      <w:lvlJc w:val="left"/>
      <w:pPr>
        <w:ind w:left="4507" w:hanging="360"/>
      </w:pPr>
    </w:lvl>
    <w:lvl w:ilvl="5" w:tplc="140A001B" w:tentative="1">
      <w:start w:val="1"/>
      <w:numFmt w:val="lowerRoman"/>
      <w:lvlText w:val="%6."/>
      <w:lvlJc w:val="right"/>
      <w:pPr>
        <w:ind w:left="5227" w:hanging="180"/>
      </w:pPr>
    </w:lvl>
    <w:lvl w:ilvl="6" w:tplc="140A000F" w:tentative="1">
      <w:start w:val="1"/>
      <w:numFmt w:val="decimal"/>
      <w:lvlText w:val="%7."/>
      <w:lvlJc w:val="left"/>
      <w:pPr>
        <w:ind w:left="5947" w:hanging="360"/>
      </w:pPr>
    </w:lvl>
    <w:lvl w:ilvl="7" w:tplc="140A0019" w:tentative="1">
      <w:start w:val="1"/>
      <w:numFmt w:val="lowerLetter"/>
      <w:lvlText w:val="%8."/>
      <w:lvlJc w:val="left"/>
      <w:pPr>
        <w:ind w:left="6667" w:hanging="360"/>
      </w:pPr>
    </w:lvl>
    <w:lvl w:ilvl="8" w:tplc="140A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8" w15:restartNumberingAfterBreak="0">
    <w:nsid w:val="5AF952CD"/>
    <w:multiLevelType w:val="hybridMultilevel"/>
    <w:tmpl w:val="AA9A515E"/>
    <w:lvl w:ilvl="0" w:tplc="D97CF6E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231D35"/>
    <w:multiLevelType w:val="hybridMultilevel"/>
    <w:tmpl w:val="A670964A"/>
    <w:lvl w:ilvl="0" w:tplc="D2F204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60D4A"/>
    <w:multiLevelType w:val="multilevel"/>
    <w:tmpl w:val="FDA66CB4"/>
    <w:lvl w:ilvl="0">
      <w:start w:val="1"/>
      <w:numFmt w:val="upperRoman"/>
      <w:suff w:val="noth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0"/>
        </w:tabs>
        <w:ind w:left="113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tabs>
          <w:tab w:val="num" w:pos="1021"/>
        </w:tabs>
        <w:ind w:left="2155" w:hanging="113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52" w:hanging="511"/>
      </w:pPr>
      <w:rPr>
        <w:rFonts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0EB6B7B"/>
    <w:multiLevelType w:val="hybridMultilevel"/>
    <w:tmpl w:val="DD16345A"/>
    <w:lvl w:ilvl="0" w:tplc="B4A6F70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10E32B2"/>
    <w:multiLevelType w:val="hybridMultilevel"/>
    <w:tmpl w:val="5DB8E254"/>
    <w:lvl w:ilvl="0" w:tplc="120215B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99399C"/>
    <w:multiLevelType w:val="hybridMultilevel"/>
    <w:tmpl w:val="CB8C4064"/>
    <w:lvl w:ilvl="0" w:tplc="945CF1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0017E"/>
    <w:multiLevelType w:val="hybridMultilevel"/>
    <w:tmpl w:val="21F658FC"/>
    <w:lvl w:ilvl="0" w:tplc="14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B72E7"/>
    <w:multiLevelType w:val="hybridMultilevel"/>
    <w:tmpl w:val="1C6E01B2"/>
    <w:lvl w:ilvl="0" w:tplc="7C72B6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C5D64"/>
    <w:multiLevelType w:val="hybridMultilevel"/>
    <w:tmpl w:val="7EB44B34"/>
    <w:lvl w:ilvl="0" w:tplc="60B21C56">
      <w:start w:val="1"/>
      <w:numFmt w:val="lowerLetter"/>
      <w:lvlText w:val="%1."/>
      <w:lvlJc w:val="left"/>
      <w:pPr>
        <w:ind w:left="720" w:hanging="360"/>
      </w:pPr>
      <w:rPr>
        <w:b/>
        <w:strike w:val="0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A2D19"/>
    <w:multiLevelType w:val="hybridMultilevel"/>
    <w:tmpl w:val="BA3E7DFE"/>
    <w:lvl w:ilvl="0" w:tplc="FFF26A98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A320A"/>
    <w:multiLevelType w:val="hybridMultilevel"/>
    <w:tmpl w:val="F522D244"/>
    <w:lvl w:ilvl="0" w:tplc="33C8D0B2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3603E"/>
    <w:multiLevelType w:val="hybridMultilevel"/>
    <w:tmpl w:val="C20E49DE"/>
    <w:lvl w:ilvl="0" w:tplc="5470B9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11AF3"/>
    <w:multiLevelType w:val="hybridMultilevel"/>
    <w:tmpl w:val="12DE1FB0"/>
    <w:lvl w:ilvl="0" w:tplc="00E47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7135D"/>
    <w:multiLevelType w:val="hybridMultilevel"/>
    <w:tmpl w:val="7EBEB884"/>
    <w:lvl w:ilvl="0" w:tplc="19F65A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3"/>
  </w:num>
  <w:num w:numId="7">
    <w:abstractNumId w:val="17"/>
  </w:num>
  <w:num w:numId="8">
    <w:abstractNumId w:val="21"/>
  </w:num>
  <w:num w:numId="9">
    <w:abstractNumId w:val="40"/>
  </w:num>
  <w:num w:numId="10">
    <w:abstractNumId w:val="6"/>
  </w:num>
  <w:num w:numId="11">
    <w:abstractNumId w:val="28"/>
  </w:num>
  <w:num w:numId="12">
    <w:abstractNumId w:val="18"/>
  </w:num>
  <w:num w:numId="13">
    <w:abstractNumId w:val="32"/>
  </w:num>
  <w:num w:numId="14">
    <w:abstractNumId w:val="12"/>
  </w:num>
  <w:num w:numId="15">
    <w:abstractNumId w:val="39"/>
  </w:num>
  <w:num w:numId="16">
    <w:abstractNumId w:val="0"/>
  </w:num>
  <w:num w:numId="17">
    <w:abstractNumId w:val="34"/>
  </w:num>
  <w:num w:numId="18">
    <w:abstractNumId w:val="3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7"/>
  </w:num>
  <w:num w:numId="24">
    <w:abstractNumId w:val="27"/>
  </w:num>
  <w:num w:numId="25">
    <w:abstractNumId w:val="13"/>
  </w:num>
  <w:num w:numId="26">
    <w:abstractNumId w:val="11"/>
  </w:num>
  <w:num w:numId="27">
    <w:abstractNumId w:val="5"/>
  </w:num>
  <w:num w:numId="28">
    <w:abstractNumId w:val="36"/>
  </w:num>
  <w:num w:numId="29">
    <w:abstractNumId w:val="19"/>
  </w:num>
  <w:num w:numId="30">
    <w:abstractNumId w:val="4"/>
  </w:num>
  <w:num w:numId="31">
    <w:abstractNumId w:val="9"/>
  </w:num>
  <w:num w:numId="32">
    <w:abstractNumId w:val="41"/>
  </w:num>
  <w:num w:numId="33">
    <w:abstractNumId w:val="7"/>
  </w:num>
  <w:num w:numId="34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8"/>
  </w:num>
  <w:num w:numId="37">
    <w:abstractNumId w:val="26"/>
  </w:num>
  <w:num w:numId="38">
    <w:abstractNumId w:val="24"/>
  </w:num>
  <w:num w:numId="39">
    <w:abstractNumId w:val="22"/>
  </w:num>
  <w:num w:numId="40">
    <w:abstractNumId w:val="31"/>
  </w:num>
  <w:num w:numId="41">
    <w:abstractNumId w:val="35"/>
  </w:num>
  <w:num w:numId="42">
    <w:abstractNumId w:val="20"/>
  </w:num>
  <w:num w:numId="4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R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C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97"/>
    <w:rsid w:val="000012C8"/>
    <w:rsid w:val="00001369"/>
    <w:rsid w:val="000040EF"/>
    <w:rsid w:val="000046BC"/>
    <w:rsid w:val="0000518D"/>
    <w:rsid w:val="0000683B"/>
    <w:rsid w:val="00010592"/>
    <w:rsid w:val="00011DBE"/>
    <w:rsid w:val="000120EB"/>
    <w:rsid w:val="000128E2"/>
    <w:rsid w:val="00017DE2"/>
    <w:rsid w:val="00020858"/>
    <w:rsid w:val="000213DD"/>
    <w:rsid w:val="00024564"/>
    <w:rsid w:val="00024BA5"/>
    <w:rsid w:val="000254A5"/>
    <w:rsid w:val="000256DE"/>
    <w:rsid w:val="00033918"/>
    <w:rsid w:val="00034CE3"/>
    <w:rsid w:val="000359F5"/>
    <w:rsid w:val="00036DAC"/>
    <w:rsid w:val="000401D6"/>
    <w:rsid w:val="000414FE"/>
    <w:rsid w:val="000428F8"/>
    <w:rsid w:val="000437DE"/>
    <w:rsid w:val="00043B22"/>
    <w:rsid w:val="00044242"/>
    <w:rsid w:val="00047F2B"/>
    <w:rsid w:val="00050123"/>
    <w:rsid w:val="000602DE"/>
    <w:rsid w:val="00060CCC"/>
    <w:rsid w:val="00067296"/>
    <w:rsid w:val="00067992"/>
    <w:rsid w:val="00067BE7"/>
    <w:rsid w:val="00067C8C"/>
    <w:rsid w:val="0007411A"/>
    <w:rsid w:val="00076DBD"/>
    <w:rsid w:val="00076EC1"/>
    <w:rsid w:val="00077028"/>
    <w:rsid w:val="00077BC7"/>
    <w:rsid w:val="00077D4B"/>
    <w:rsid w:val="0008022E"/>
    <w:rsid w:val="00080FD1"/>
    <w:rsid w:val="000813BE"/>
    <w:rsid w:val="00081BCF"/>
    <w:rsid w:val="000846DF"/>
    <w:rsid w:val="00084FDD"/>
    <w:rsid w:val="000856DA"/>
    <w:rsid w:val="00087607"/>
    <w:rsid w:val="000903CE"/>
    <w:rsid w:val="00090FDF"/>
    <w:rsid w:val="00091B7B"/>
    <w:rsid w:val="000934FF"/>
    <w:rsid w:val="00093971"/>
    <w:rsid w:val="000A0756"/>
    <w:rsid w:val="000A5D85"/>
    <w:rsid w:val="000A6BE8"/>
    <w:rsid w:val="000B10B4"/>
    <w:rsid w:val="000B10C0"/>
    <w:rsid w:val="000B39AF"/>
    <w:rsid w:val="000B55D7"/>
    <w:rsid w:val="000B5852"/>
    <w:rsid w:val="000B624C"/>
    <w:rsid w:val="000B6B41"/>
    <w:rsid w:val="000B7C5A"/>
    <w:rsid w:val="000C0A23"/>
    <w:rsid w:val="000C25EB"/>
    <w:rsid w:val="000C3E9F"/>
    <w:rsid w:val="000C52B7"/>
    <w:rsid w:val="000C68C0"/>
    <w:rsid w:val="000D220C"/>
    <w:rsid w:val="000D2AD1"/>
    <w:rsid w:val="000D34C2"/>
    <w:rsid w:val="000D5ACC"/>
    <w:rsid w:val="000D5C6B"/>
    <w:rsid w:val="000D6061"/>
    <w:rsid w:val="000D7162"/>
    <w:rsid w:val="000E1F4D"/>
    <w:rsid w:val="000E39E4"/>
    <w:rsid w:val="000E420E"/>
    <w:rsid w:val="000E4FED"/>
    <w:rsid w:val="000E5B14"/>
    <w:rsid w:val="000E6DC9"/>
    <w:rsid w:val="000F106C"/>
    <w:rsid w:val="000F1E1D"/>
    <w:rsid w:val="000F2A0F"/>
    <w:rsid w:val="000F4527"/>
    <w:rsid w:val="000F473C"/>
    <w:rsid w:val="000F490D"/>
    <w:rsid w:val="000F4B43"/>
    <w:rsid w:val="000F5572"/>
    <w:rsid w:val="000F710B"/>
    <w:rsid w:val="000F7A0A"/>
    <w:rsid w:val="000F7FF1"/>
    <w:rsid w:val="00104E6C"/>
    <w:rsid w:val="00105392"/>
    <w:rsid w:val="00107032"/>
    <w:rsid w:val="00107C78"/>
    <w:rsid w:val="0011053E"/>
    <w:rsid w:val="001113FE"/>
    <w:rsid w:val="001125EE"/>
    <w:rsid w:val="00113FAA"/>
    <w:rsid w:val="00115853"/>
    <w:rsid w:val="00117C68"/>
    <w:rsid w:val="00121308"/>
    <w:rsid w:val="001237E1"/>
    <w:rsid w:val="001240CC"/>
    <w:rsid w:val="001248CE"/>
    <w:rsid w:val="001272AF"/>
    <w:rsid w:val="001304BF"/>
    <w:rsid w:val="0013093C"/>
    <w:rsid w:val="001319DF"/>
    <w:rsid w:val="00132C08"/>
    <w:rsid w:val="00133EEB"/>
    <w:rsid w:val="00135EE8"/>
    <w:rsid w:val="001370D6"/>
    <w:rsid w:val="001370DB"/>
    <w:rsid w:val="001372BC"/>
    <w:rsid w:val="0013796E"/>
    <w:rsid w:val="00141B28"/>
    <w:rsid w:val="00143E80"/>
    <w:rsid w:val="00146F6F"/>
    <w:rsid w:val="00150F07"/>
    <w:rsid w:val="00153E19"/>
    <w:rsid w:val="00154839"/>
    <w:rsid w:val="00155121"/>
    <w:rsid w:val="00155891"/>
    <w:rsid w:val="00156111"/>
    <w:rsid w:val="001644B1"/>
    <w:rsid w:val="00165556"/>
    <w:rsid w:val="00165902"/>
    <w:rsid w:val="00165B51"/>
    <w:rsid w:val="00165C83"/>
    <w:rsid w:val="00165F34"/>
    <w:rsid w:val="00166375"/>
    <w:rsid w:val="00171AC3"/>
    <w:rsid w:val="001746E5"/>
    <w:rsid w:val="0018030A"/>
    <w:rsid w:val="001806C4"/>
    <w:rsid w:val="00182124"/>
    <w:rsid w:val="00187E00"/>
    <w:rsid w:val="00190010"/>
    <w:rsid w:val="00195F6A"/>
    <w:rsid w:val="001962C2"/>
    <w:rsid w:val="00196E82"/>
    <w:rsid w:val="001A0A20"/>
    <w:rsid w:val="001A214B"/>
    <w:rsid w:val="001A33C3"/>
    <w:rsid w:val="001B1E0E"/>
    <w:rsid w:val="001B208D"/>
    <w:rsid w:val="001B59CC"/>
    <w:rsid w:val="001B7AB0"/>
    <w:rsid w:val="001C1124"/>
    <w:rsid w:val="001C1335"/>
    <w:rsid w:val="001C54CE"/>
    <w:rsid w:val="001D40F5"/>
    <w:rsid w:val="001E0224"/>
    <w:rsid w:val="001E08C0"/>
    <w:rsid w:val="001E0E52"/>
    <w:rsid w:val="001E11D4"/>
    <w:rsid w:val="001E3DCB"/>
    <w:rsid w:val="001E684C"/>
    <w:rsid w:val="001E69A6"/>
    <w:rsid w:val="001E69C9"/>
    <w:rsid w:val="001F0C0F"/>
    <w:rsid w:val="001F26FD"/>
    <w:rsid w:val="001F3C06"/>
    <w:rsid w:val="001F3E92"/>
    <w:rsid w:val="0020019E"/>
    <w:rsid w:val="0020223D"/>
    <w:rsid w:val="00202E06"/>
    <w:rsid w:val="00203662"/>
    <w:rsid w:val="0020429C"/>
    <w:rsid w:val="00204A01"/>
    <w:rsid w:val="00204A3D"/>
    <w:rsid w:val="00210743"/>
    <w:rsid w:val="002118B2"/>
    <w:rsid w:val="002127EE"/>
    <w:rsid w:val="002139D9"/>
    <w:rsid w:val="002172C6"/>
    <w:rsid w:val="00217BCB"/>
    <w:rsid w:val="002204D7"/>
    <w:rsid w:val="002207D9"/>
    <w:rsid w:val="00220ED5"/>
    <w:rsid w:val="00221713"/>
    <w:rsid w:val="00221F57"/>
    <w:rsid w:val="00225D59"/>
    <w:rsid w:val="002279E5"/>
    <w:rsid w:val="00227D3E"/>
    <w:rsid w:val="00230EB0"/>
    <w:rsid w:val="00234BB0"/>
    <w:rsid w:val="00235258"/>
    <w:rsid w:val="0024107D"/>
    <w:rsid w:val="00242D06"/>
    <w:rsid w:val="00245783"/>
    <w:rsid w:val="00246D38"/>
    <w:rsid w:val="00250B47"/>
    <w:rsid w:val="00253D5C"/>
    <w:rsid w:val="00255202"/>
    <w:rsid w:val="002569E9"/>
    <w:rsid w:val="00260F3E"/>
    <w:rsid w:val="00261D4A"/>
    <w:rsid w:val="00263233"/>
    <w:rsid w:val="00264EFA"/>
    <w:rsid w:val="00266024"/>
    <w:rsid w:val="00266221"/>
    <w:rsid w:val="002668E5"/>
    <w:rsid w:val="0026727D"/>
    <w:rsid w:val="00267A3B"/>
    <w:rsid w:val="00267FAF"/>
    <w:rsid w:val="002743B7"/>
    <w:rsid w:val="00275822"/>
    <w:rsid w:val="00275FE3"/>
    <w:rsid w:val="00280C7B"/>
    <w:rsid w:val="00281B37"/>
    <w:rsid w:val="00283360"/>
    <w:rsid w:val="00283375"/>
    <w:rsid w:val="00284956"/>
    <w:rsid w:val="00286461"/>
    <w:rsid w:val="0029068F"/>
    <w:rsid w:val="00293111"/>
    <w:rsid w:val="00293149"/>
    <w:rsid w:val="00293595"/>
    <w:rsid w:val="0029396B"/>
    <w:rsid w:val="00294D1D"/>
    <w:rsid w:val="002978E4"/>
    <w:rsid w:val="002A148D"/>
    <w:rsid w:val="002A285B"/>
    <w:rsid w:val="002A39D6"/>
    <w:rsid w:val="002A51A3"/>
    <w:rsid w:val="002A57B5"/>
    <w:rsid w:val="002A7751"/>
    <w:rsid w:val="002B2032"/>
    <w:rsid w:val="002B2346"/>
    <w:rsid w:val="002B3224"/>
    <w:rsid w:val="002C163E"/>
    <w:rsid w:val="002C19F4"/>
    <w:rsid w:val="002C228F"/>
    <w:rsid w:val="002C2B58"/>
    <w:rsid w:val="002C468D"/>
    <w:rsid w:val="002C4D2C"/>
    <w:rsid w:val="002C6BE2"/>
    <w:rsid w:val="002D170E"/>
    <w:rsid w:val="002D2C7C"/>
    <w:rsid w:val="002D6978"/>
    <w:rsid w:val="002D76DD"/>
    <w:rsid w:val="002E03BF"/>
    <w:rsid w:val="002E1507"/>
    <w:rsid w:val="002E2751"/>
    <w:rsid w:val="002E49F2"/>
    <w:rsid w:val="002E5A2A"/>
    <w:rsid w:val="002F03FC"/>
    <w:rsid w:val="002F05FD"/>
    <w:rsid w:val="002F1374"/>
    <w:rsid w:val="002F6367"/>
    <w:rsid w:val="00300778"/>
    <w:rsid w:val="003011A3"/>
    <w:rsid w:val="0030153B"/>
    <w:rsid w:val="00301B0B"/>
    <w:rsid w:val="00302A99"/>
    <w:rsid w:val="00305BC2"/>
    <w:rsid w:val="00310865"/>
    <w:rsid w:val="003162A0"/>
    <w:rsid w:val="00316937"/>
    <w:rsid w:val="00316C74"/>
    <w:rsid w:val="00317D3B"/>
    <w:rsid w:val="00322446"/>
    <w:rsid w:val="00322B8A"/>
    <w:rsid w:val="00323397"/>
    <w:rsid w:val="00323590"/>
    <w:rsid w:val="00324AB0"/>
    <w:rsid w:val="00325DEA"/>
    <w:rsid w:val="00325E1C"/>
    <w:rsid w:val="003262C5"/>
    <w:rsid w:val="00332808"/>
    <w:rsid w:val="00333402"/>
    <w:rsid w:val="00334300"/>
    <w:rsid w:val="00337455"/>
    <w:rsid w:val="0034046D"/>
    <w:rsid w:val="00340863"/>
    <w:rsid w:val="0034405E"/>
    <w:rsid w:val="00344103"/>
    <w:rsid w:val="00345207"/>
    <w:rsid w:val="0035043F"/>
    <w:rsid w:val="00350681"/>
    <w:rsid w:val="003506A7"/>
    <w:rsid w:val="00350E0D"/>
    <w:rsid w:val="003518BD"/>
    <w:rsid w:val="00352E01"/>
    <w:rsid w:val="003538E7"/>
    <w:rsid w:val="0035725E"/>
    <w:rsid w:val="0036607E"/>
    <w:rsid w:val="00366F0E"/>
    <w:rsid w:val="00370216"/>
    <w:rsid w:val="00371DC1"/>
    <w:rsid w:val="003756F2"/>
    <w:rsid w:val="00380871"/>
    <w:rsid w:val="00381397"/>
    <w:rsid w:val="00382EA8"/>
    <w:rsid w:val="00385402"/>
    <w:rsid w:val="00387158"/>
    <w:rsid w:val="00387E4E"/>
    <w:rsid w:val="00391FB9"/>
    <w:rsid w:val="003921B6"/>
    <w:rsid w:val="00392B56"/>
    <w:rsid w:val="00394733"/>
    <w:rsid w:val="00395647"/>
    <w:rsid w:val="00396AAA"/>
    <w:rsid w:val="003A34C0"/>
    <w:rsid w:val="003A3C06"/>
    <w:rsid w:val="003A434F"/>
    <w:rsid w:val="003A49BC"/>
    <w:rsid w:val="003A5456"/>
    <w:rsid w:val="003A5BCA"/>
    <w:rsid w:val="003A7912"/>
    <w:rsid w:val="003B0A2D"/>
    <w:rsid w:val="003B245E"/>
    <w:rsid w:val="003B4C91"/>
    <w:rsid w:val="003B5F32"/>
    <w:rsid w:val="003B5FFB"/>
    <w:rsid w:val="003B6DC0"/>
    <w:rsid w:val="003C0632"/>
    <w:rsid w:val="003C0783"/>
    <w:rsid w:val="003C19D5"/>
    <w:rsid w:val="003C1FAB"/>
    <w:rsid w:val="003C2706"/>
    <w:rsid w:val="003C3290"/>
    <w:rsid w:val="003C359A"/>
    <w:rsid w:val="003C388C"/>
    <w:rsid w:val="003C5FFE"/>
    <w:rsid w:val="003C6ED7"/>
    <w:rsid w:val="003D2633"/>
    <w:rsid w:val="003D3F8A"/>
    <w:rsid w:val="003D5AAA"/>
    <w:rsid w:val="003D7515"/>
    <w:rsid w:val="003E02A1"/>
    <w:rsid w:val="003E0C89"/>
    <w:rsid w:val="003E2233"/>
    <w:rsid w:val="003E2804"/>
    <w:rsid w:val="003E369B"/>
    <w:rsid w:val="003E6A14"/>
    <w:rsid w:val="003E7EDF"/>
    <w:rsid w:val="003F0204"/>
    <w:rsid w:val="003F0538"/>
    <w:rsid w:val="003F7349"/>
    <w:rsid w:val="003F7807"/>
    <w:rsid w:val="003F7A14"/>
    <w:rsid w:val="00400C92"/>
    <w:rsid w:val="0040137C"/>
    <w:rsid w:val="004023E1"/>
    <w:rsid w:val="004053D4"/>
    <w:rsid w:val="004060DD"/>
    <w:rsid w:val="0040694C"/>
    <w:rsid w:val="0040799C"/>
    <w:rsid w:val="00407FF0"/>
    <w:rsid w:val="00410683"/>
    <w:rsid w:val="00411530"/>
    <w:rsid w:val="00411531"/>
    <w:rsid w:val="00411F04"/>
    <w:rsid w:val="00412158"/>
    <w:rsid w:val="004161F8"/>
    <w:rsid w:val="00416909"/>
    <w:rsid w:val="00416BD5"/>
    <w:rsid w:val="00420202"/>
    <w:rsid w:val="0042189A"/>
    <w:rsid w:val="004227AA"/>
    <w:rsid w:val="00423B77"/>
    <w:rsid w:val="004246F4"/>
    <w:rsid w:val="00424D7C"/>
    <w:rsid w:val="0042619C"/>
    <w:rsid w:val="00426401"/>
    <w:rsid w:val="004268E7"/>
    <w:rsid w:val="00426AC7"/>
    <w:rsid w:val="00427B05"/>
    <w:rsid w:val="00430CF8"/>
    <w:rsid w:val="004314B6"/>
    <w:rsid w:val="00431763"/>
    <w:rsid w:val="00432A0F"/>
    <w:rsid w:val="004335D5"/>
    <w:rsid w:val="00436940"/>
    <w:rsid w:val="00436F0E"/>
    <w:rsid w:val="00437F0F"/>
    <w:rsid w:val="0044013A"/>
    <w:rsid w:val="00443B63"/>
    <w:rsid w:val="004442EF"/>
    <w:rsid w:val="00445CED"/>
    <w:rsid w:val="00447784"/>
    <w:rsid w:val="004505E8"/>
    <w:rsid w:val="004511A1"/>
    <w:rsid w:val="00452394"/>
    <w:rsid w:val="0045318C"/>
    <w:rsid w:val="004542F9"/>
    <w:rsid w:val="00456A37"/>
    <w:rsid w:val="0045743F"/>
    <w:rsid w:val="00457DD8"/>
    <w:rsid w:val="00460D38"/>
    <w:rsid w:val="00461FB2"/>
    <w:rsid w:val="00462436"/>
    <w:rsid w:val="00464247"/>
    <w:rsid w:val="00465585"/>
    <w:rsid w:val="00467089"/>
    <w:rsid w:val="004730AC"/>
    <w:rsid w:val="0047360D"/>
    <w:rsid w:val="00473A47"/>
    <w:rsid w:val="00474B22"/>
    <w:rsid w:val="00476861"/>
    <w:rsid w:val="00480A91"/>
    <w:rsid w:val="00481E38"/>
    <w:rsid w:val="004823B5"/>
    <w:rsid w:val="00482A59"/>
    <w:rsid w:val="004873EC"/>
    <w:rsid w:val="00487C3B"/>
    <w:rsid w:val="00492457"/>
    <w:rsid w:val="0049385C"/>
    <w:rsid w:val="004945D5"/>
    <w:rsid w:val="004947BD"/>
    <w:rsid w:val="00495B4F"/>
    <w:rsid w:val="00497506"/>
    <w:rsid w:val="00497832"/>
    <w:rsid w:val="004A0A9A"/>
    <w:rsid w:val="004A172B"/>
    <w:rsid w:val="004A4274"/>
    <w:rsid w:val="004A6FE0"/>
    <w:rsid w:val="004A7236"/>
    <w:rsid w:val="004B2B3D"/>
    <w:rsid w:val="004B3C97"/>
    <w:rsid w:val="004B43AF"/>
    <w:rsid w:val="004B4763"/>
    <w:rsid w:val="004B66FD"/>
    <w:rsid w:val="004C2F5E"/>
    <w:rsid w:val="004C36C4"/>
    <w:rsid w:val="004C43F0"/>
    <w:rsid w:val="004C568E"/>
    <w:rsid w:val="004C5B2A"/>
    <w:rsid w:val="004C5DDD"/>
    <w:rsid w:val="004D0616"/>
    <w:rsid w:val="004D0B7A"/>
    <w:rsid w:val="004D0E9A"/>
    <w:rsid w:val="004D19F3"/>
    <w:rsid w:val="004D2D67"/>
    <w:rsid w:val="004D3777"/>
    <w:rsid w:val="004D5B06"/>
    <w:rsid w:val="004D6CA2"/>
    <w:rsid w:val="004E1FC9"/>
    <w:rsid w:val="004E23CB"/>
    <w:rsid w:val="004E3D7B"/>
    <w:rsid w:val="004E6438"/>
    <w:rsid w:val="004E65FB"/>
    <w:rsid w:val="004E6E23"/>
    <w:rsid w:val="004F319C"/>
    <w:rsid w:val="004F36F9"/>
    <w:rsid w:val="004F6BA9"/>
    <w:rsid w:val="004F7EB0"/>
    <w:rsid w:val="00502116"/>
    <w:rsid w:val="00503263"/>
    <w:rsid w:val="005032E7"/>
    <w:rsid w:val="00504D5D"/>
    <w:rsid w:val="005052C7"/>
    <w:rsid w:val="00506EDE"/>
    <w:rsid w:val="00510C22"/>
    <w:rsid w:val="00511246"/>
    <w:rsid w:val="005121D8"/>
    <w:rsid w:val="005156CF"/>
    <w:rsid w:val="00515CEC"/>
    <w:rsid w:val="00523260"/>
    <w:rsid w:val="0052377B"/>
    <w:rsid w:val="0052523D"/>
    <w:rsid w:val="00525250"/>
    <w:rsid w:val="00525FBA"/>
    <w:rsid w:val="00527985"/>
    <w:rsid w:val="005300C8"/>
    <w:rsid w:val="00530CF9"/>
    <w:rsid w:val="00531529"/>
    <w:rsid w:val="005318C7"/>
    <w:rsid w:val="00531D6E"/>
    <w:rsid w:val="00532545"/>
    <w:rsid w:val="00532698"/>
    <w:rsid w:val="00533095"/>
    <w:rsid w:val="005335F3"/>
    <w:rsid w:val="00533D6D"/>
    <w:rsid w:val="00535BFB"/>
    <w:rsid w:val="00537CCA"/>
    <w:rsid w:val="00540263"/>
    <w:rsid w:val="00540BF7"/>
    <w:rsid w:val="005428FF"/>
    <w:rsid w:val="00542FD2"/>
    <w:rsid w:val="00543D7B"/>
    <w:rsid w:val="005447D0"/>
    <w:rsid w:val="00546B67"/>
    <w:rsid w:val="00554E8E"/>
    <w:rsid w:val="005578CB"/>
    <w:rsid w:val="005579A5"/>
    <w:rsid w:val="00561FD4"/>
    <w:rsid w:val="00563417"/>
    <w:rsid w:val="00563E83"/>
    <w:rsid w:val="005653A1"/>
    <w:rsid w:val="0056674D"/>
    <w:rsid w:val="00570916"/>
    <w:rsid w:val="00574E3C"/>
    <w:rsid w:val="005766E0"/>
    <w:rsid w:val="00577426"/>
    <w:rsid w:val="0058259B"/>
    <w:rsid w:val="005832B2"/>
    <w:rsid w:val="00591483"/>
    <w:rsid w:val="00591A6C"/>
    <w:rsid w:val="00593737"/>
    <w:rsid w:val="005972A7"/>
    <w:rsid w:val="005978DB"/>
    <w:rsid w:val="00597AA2"/>
    <w:rsid w:val="005A1349"/>
    <w:rsid w:val="005A2507"/>
    <w:rsid w:val="005A2803"/>
    <w:rsid w:val="005A57FA"/>
    <w:rsid w:val="005A583E"/>
    <w:rsid w:val="005A5BEC"/>
    <w:rsid w:val="005A7087"/>
    <w:rsid w:val="005A74FE"/>
    <w:rsid w:val="005A76D9"/>
    <w:rsid w:val="005B2823"/>
    <w:rsid w:val="005B465B"/>
    <w:rsid w:val="005B6F1F"/>
    <w:rsid w:val="005C0755"/>
    <w:rsid w:val="005C2C87"/>
    <w:rsid w:val="005C52A3"/>
    <w:rsid w:val="005C56A6"/>
    <w:rsid w:val="005D234B"/>
    <w:rsid w:val="005D242A"/>
    <w:rsid w:val="005E06F0"/>
    <w:rsid w:val="005E10A2"/>
    <w:rsid w:val="005E1B2D"/>
    <w:rsid w:val="005E3547"/>
    <w:rsid w:val="005E4831"/>
    <w:rsid w:val="005E6C51"/>
    <w:rsid w:val="005E6F3F"/>
    <w:rsid w:val="005E779D"/>
    <w:rsid w:val="005F3429"/>
    <w:rsid w:val="005F3B68"/>
    <w:rsid w:val="005F40F5"/>
    <w:rsid w:val="005F6B28"/>
    <w:rsid w:val="00603C4D"/>
    <w:rsid w:val="006059E6"/>
    <w:rsid w:val="00610697"/>
    <w:rsid w:val="0061239A"/>
    <w:rsid w:val="00612C0F"/>
    <w:rsid w:val="0062298E"/>
    <w:rsid w:val="00623598"/>
    <w:rsid w:val="00623979"/>
    <w:rsid w:val="00623BA9"/>
    <w:rsid w:val="0062557C"/>
    <w:rsid w:val="00625AB2"/>
    <w:rsid w:val="00631B4A"/>
    <w:rsid w:val="00633029"/>
    <w:rsid w:val="00633E40"/>
    <w:rsid w:val="00641982"/>
    <w:rsid w:val="0064406E"/>
    <w:rsid w:val="006442DF"/>
    <w:rsid w:val="0064444E"/>
    <w:rsid w:val="006465AB"/>
    <w:rsid w:val="00646ED5"/>
    <w:rsid w:val="00647711"/>
    <w:rsid w:val="006478EC"/>
    <w:rsid w:val="00651E73"/>
    <w:rsid w:val="0065208E"/>
    <w:rsid w:val="00653936"/>
    <w:rsid w:val="00656B1D"/>
    <w:rsid w:val="00661406"/>
    <w:rsid w:val="00662142"/>
    <w:rsid w:val="00664E8B"/>
    <w:rsid w:val="00665335"/>
    <w:rsid w:val="0066604E"/>
    <w:rsid w:val="0066690B"/>
    <w:rsid w:val="00672900"/>
    <w:rsid w:val="00672D32"/>
    <w:rsid w:val="0067394A"/>
    <w:rsid w:val="00675C04"/>
    <w:rsid w:val="00676630"/>
    <w:rsid w:val="00676DF3"/>
    <w:rsid w:val="0068346A"/>
    <w:rsid w:val="006842AD"/>
    <w:rsid w:val="006851C8"/>
    <w:rsid w:val="0068595E"/>
    <w:rsid w:val="006862AA"/>
    <w:rsid w:val="006871B3"/>
    <w:rsid w:val="00691130"/>
    <w:rsid w:val="006938F4"/>
    <w:rsid w:val="006976E0"/>
    <w:rsid w:val="006A0355"/>
    <w:rsid w:val="006A0409"/>
    <w:rsid w:val="006A0667"/>
    <w:rsid w:val="006A2A49"/>
    <w:rsid w:val="006A3233"/>
    <w:rsid w:val="006A362E"/>
    <w:rsid w:val="006A4A3E"/>
    <w:rsid w:val="006B0A68"/>
    <w:rsid w:val="006B0D38"/>
    <w:rsid w:val="006B1D76"/>
    <w:rsid w:val="006B20B4"/>
    <w:rsid w:val="006B3AB9"/>
    <w:rsid w:val="006B4FBB"/>
    <w:rsid w:val="006B59C4"/>
    <w:rsid w:val="006B5EC0"/>
    <w:rsid w:val="006B7D15"/>
    <w:rsid w:val="006C3D72"/>
    <w:rsid w:val="006C45BA"/>
    <w:rsid w:val="006C4FFB"/>
    <w:rsid w:val="006C7BCB"/>
    <w:rsid w:val="006D0052"/>
    <w:rsid w:val="006D2575"/>
    <w:rsid w:val="006D4418"/>
    <w:rsid w:val="006D5CAB"/>
    <w:rsid w:val="006E0F76"/>
    <w:rsid w:val="006E1429"/>
    <w:rsid w:val="006E2881"/>
    <w:rsid w:val="006E4522"/>
    <w:rsid w:val="006E4F8A"/>
    <w:rsid w:val="006E6682"/>
    <w:rsid w:val="006E673C"/>
    <w:rsid w:val="006F39FD"/>
    <w:rsid w:val="006F47D9"/>
    <w:rsid w:val="006F6992"/>
    <w:rsid w:val="006F7054"/>
    <w:rsid w:val="006F736E"/>
    <w:rsid w:val="006F7C62"/>
    <w:rsid w:val="00704042"/>
    <w:rsid w:val="0071118B"/>
    <w:rsid w:val="007133B5"/>
    <w:rsid w:val="007140BA"/>
    <w:rsid w:val="0071574F"/>
    <w:rsid w:val="00716307"/>
    <w:rsid w:val="00716A85"/>
    <w:rsid w:val="00717E7B"/>
    <w:rsid w:val="00720E26"/>
    <w:rsid w:val="00722637"/>
    <w:rsid w:val="00725291"/>
    <w:rsid w:val="00730242"/>
    <w:rsid w:val="00730BAA"/>
    <w:rsid w:val="007313FD"/>
    <w:rsid w:val="00731403"/>
    <w:rsid w:val="00731891"/>
    <w:rsid w:val="0073280F"/>
    <w:rsid w:val="00733178"/>
    <w:rsid w:val="00734993"/>
    <w:rsid w:val="0073629D"/>
    <w:rsid w:val="007369BA"/>
    <w:rsid w:val="00740752"/>
    <w:rsid w:val="0074284B"/>
    <w:rsid w:val="00744C74"/>
    <w:rsid w:val="007512F6"/>
    <w:rsid w:val="0075179A"/>
    <w:rsid w:val="00751AB1"/>
    <w:rsid w:val="007553D4"/>
    <w:rsid w:val="00760AD1"/>
    <w:rsid w:val="00760D93"/>
    <w:rsid w:val="00761133"/>
    <w:rsid w:val="007619FB"/>
    <w:rsid w:val="00763AF2"/>
    <w:rsid w:val="00764C9D"/>
    <w:rsid w:val="00767AF5"/>
    <w:rsid w:val="00771193"/>
    <w:rsid w:val="007729C9"/>
    <w:rsid w:val="007742A1"/>
    <w:rsid w:val="00774600"/>
    <w:rsid w:val="00777FF4"/>
    <w:rsid w:val="00781332"/>
    <w:rsid w:val="007819B0"/>
    <w:rsid w:val="007837C1"/>
    <w:rsid w:val="0078514D"/>
    <w:rsid w:val="00791713"/>
    <w:rsid w:val="00794454"/>
    <w:rsid w:val="00795377"/>
    <w:rsid w:val="007A2D73"/>
    <w:rsid w:val="007A5E5B"/>
    <w:rsid w:val="007B23D9"/>
    <w:rsid w:val="007B381B"/>
    <w:rsid w:val="007B56C0"/>
    <w:rsid w:val="007B6F61"/>
    <w:rsid w:val="007B7700"/>
    <w:rsid w:val="007C024F"/>
    <w:rsid w:val="007C10F3"/>
    <w:rsid w:val="007C46B5"/>
    <w:rsid w:val="007C6A05"/>
    <w:rsid w:val="007D0868"/>
    <w:rsid w:val="007D13D9"/>
    <w:rsid w:val="007D2E3F"/>
    <w:rsid w:val="007D3430"/>
    <w:rsid w:val="007D3593"/>
    <w:rsid w:val="007D5BC0"/>
    <w:rsid w:val="007D6321"/>
    <w:rsid w:val="007D71B4"/>
    <w:rsid w:val="007D77B2"/>
    <w:rsid w:val="007D7B7B"/>
    <w:rsid w:val="007E0809"/>
    <w:rsid w:val="007E12A1"/>
    <w:rsid w:val="007E7814"/>
    <w:rsid w:val="007F1052"/>
    <w:rsid w:val="007F49BB"/>
    <w:rsid w:val="007F5314"/>
    <w:rsid w:val="007F60AC"/>
    <w:rsid w:val="007F625C"/>
    <w:rsid w:val="007F63D0"/>
    <w:rsid w:val="007F6D48"/>
    <w:rsid w:val="007F6F78"/>
    <w:rsid w:val="007F7114"/>
    <w:rsid w:val="007F730F"/>
    <w:rsid w:val="00800060"/>
    <w:rsid w:val="008009B0"/>
    <w:rsid w:val="00800C95"/>
    <w:rsid w:val="00803BB3"/>
    <w:rsid w:val="00804036"/>
    <w:rsid w:val="008059AB"/>
    <w:rsid w:val="008071A7"/>
    <w:rsid w:val="00807CCB"/>
    <w:rsid w:val="008101FC"/>
    <w:rsid w:val="008108E8"/>
    <w:rsid w:val="0081353F"/>
    <w:rsid w:val="00816407"/>
    <w:rsid w:val="00821226"/>
    <w:rsid w:val="00821E37"/>
    <w:rsid w:val="00823CC6"/>
    <w:rsid w:val="00825809"/>
    <w:rsid w:val="00825F93"/>
    <w:rsid w:val="00831982"/>
    <w:rsid w:val="0083257F"/>
    <w:rsid w:val="00835E65"/>
    <w:rsid w:val="00836144"/>
    <w:rsid w:val="00837AFC"/>
    <w:rsid w:val="00841F61"/>
    <w:rsid w:val="008434BA"/>
    <w:rsid w:val="00845D24"/>
    <w:rsid w:val="00845DBC"/>
    <w:rsid w:val="00851093"/>
    <w:rsid w:val="008517A6"/>
    <w:rsid w:val="008522DF"/>
    <w:rsid w:val="008544DB"/>
    <w:rsid w:val="00862FA3"/>
    <w:rsid w:val="00862FDC"/>
    <w:rsid w:val="00863F94"/>
    <w:rsid w:val="00865845"/>
    <w:rsid w:val="00866EEF"/>
    <w:rsid w:val="008757CC"/>
    <w:rsid w:val="008765DF"/>
    <w:rsid w:val="00876EC4"/>
    <w:rsid w:val="00877453"/>
    <w:rsid w:val="0088064F"/>
    <w:rsid w:val="008833CD"/>
    <w:rsid w:val="00887FCC"/>
    <w:rsid w:val="00891B08"/>
    <w:rsid w:val="00893524"/>
    <w:rsid w:val="00893FAC"/>
    <w:rsid w:val="0089404C"/>
    <w:rsid w:val="008A03C9"/>
    <w:rsid w:val="008A0859"/>
    <w:rsid w:val="008A1075"/>
    <w:rsid w:val="008A160D"/>
    <w:rsid w:val="008A28F0"/>
    <w:rsid w:val="008A53D4"/>
    <w:rsid w:val="008A5C04"/>
    <w:rsid w:val="008B0272"/>
    <w:rsid w:val="008B43F5"/>
    <w:rsid w:val="008C0ED3"/>
    <w:rsid w:val="008C0FFF"/>
    <w:rsid w:val="008C162C"/>
    <w:rsid w:val="008C2C97"/>
    <w:rsid w:val="008C57E2"/>
    <w:rsid w:val="008C7007"/>
    <w:rsid w:val="008D06F2"/>
    <w:rsid w:val="008D0FEC"/>
    <w:rsid w:val="008D1976"/>
    <w:rsid w:val="008D3FB0"/>
    <w:rsid w:val="008D74B3"/>
    <w:rsid w:val="008D7C3D"/>
    <w:rsid w:val="008E18B1"/>
    <w:rsid w:val="008E4197"/>
    <w:rsid w:val="008E463C"/>
    <w:rsid w:val="008E4708"/>
    <w:rsid w:val="008E58B9"/>
    <w:rsid w:val="008E75AE"/>
    <w:rsid w:val="008F0CC4"/>
    <w:rsid w:val="008F3D1E"/>
    <w:rsid w:val="008F4B86"/>
    <w:rsid w:val="009006A5"/>
    <w:rsid w:val="00900ABC"/>
    <w:rsid w:val="00902B37"/>
    <w:rsid w:val="0090700F"/>
    <w:rsid w:val="00911F5C"/>
    <w:rsid w:val="00911F70"/>
    <w:rsid w:val="009120EB"/>
    <w:rsid w:val="00914473"/>
    <w:rsid w:val="00914F38"/>
    <w:rsid w:val="00917F97"/>
    <w:rsid w:val="00924AA2"/>
    <w:rsid w:val="009258C6"/>
    <w:rsid w:val="00925985"/>
    <w:rsid w:val="00930A02"/>
    <w:rsid w:val="00931FBC"/>
    <w:rsid w:val="009401C7"/>
    <w:rsid w:val="009437D1"/>
    <w:rsid w:val="009526A4"/>
    <w:rsid w:val="00953265"/>
    <w:rsid w:val="00953CA5"/>
    <w:rsid w:val="009546D0"/>
    <w:rsid w:val="0096004A"/>
    <w:rsid w:val="00961770"/>
    <w:rsid w:val="00962660"/>
    <w:rsid w:val="00963F04"/>
    <w:rsid w:val="00964B8E"/>
    <w:rsid w:val="009651B9"/>
    <w:rsid w:val="00967CC7"/>
    <w:rsid w:val="00971830"/>
    <w:rsid w:val="0097202A"/>
    <w:rsid w:val="00972E3C"/>
    <w:rsid w:val="00974D66"/>
    <w:rsid w:val="009750E5"/>
    <w:rsid w:val="0097636F"/>
    <w:rsid w:val="009766BD"/>
    <w:rsid w:val="00976EA8"/>
    <w:rsid w:val="009775C5"/>
    <w:rsid w:val="0098075C"/>
    <w:rsid w:val="0098130D"/>
    <w:rsid w:val="00985EBE"/>
    <w:rsid w:val="009860F5"/>
    <w:rsid w:val="00990B7F"/>
    <w:rsid w:val="009912AB"/>
    <w:rsid w:val="00992545"/>
    <w:rsid w:val="00994C10"/>
    <w:rsid w:val="00997E5D"/>
    <w:rsid w:val="009A56D9"/>
    <w:rsid w:val="009A664B"/>
    <w:rsid w:val="009A7FC5"/>
    <w:rsid w:val="009B0294"/>
    <w:rsid w:val="009B0462"/>
    <w:rsid w:val="009B0DBA"/>
    <w:rsid w:val="009B267A"/>
    <w:rsid w:val="009B542F"/>
    <w:rsid w:val="009B6E5E"/>
    <w:rsid w:val="009B7EF8"/>
    <w:rsid w:val="009C11B1"/>
    <w:rsid w:val="009C13F9"/>
    <w:rsid w:val="009C402F"/>
    <w:rsid w:val="009C5A69"/>
    <w:rsid w:val="009D1437"/>
    <w:rsid w:val="009D587E"/>
    <w:rsid w:val="009D680A"/>
    <w:rsid w:val="009D7E35"/>
    <w:rsid w:val="009E53A3"/>
    <w:rsid w:val="009E5AB7"/>
    <w:rsid w:val="009E65F6"/>
    <w:rsid w:val="009E74DA"/>
    <w:rsid w:val="009F2039"/>
    <w:rsid w:val="009F26A6"/>
    <w:rsid w:val="009F2D9A"/>
    <w:rsid w:val="009F4734"/>
    <w:rsid w:val="009F4B6B"/>
    <w:rsid w:val="009F58D0"/>
    <w:rsid w:val="009F79DC"/>
    <w:rsid w:val="00A00DE4"/>
    <w:rsid w:val="00A034D6"/>
    <w:rsid w:val="00A03DB5"/>
    <w:rsid w:val="00A04B4B"/>
    <w:rsid w:val="00A05486"/>
    <w:rsid w:val="00A06A2B"/>
    <w:rsid w:val="00A07231"/>
    <w:rsid w:val="00A07BF1"/>
    <w:rsid w:val="00A144ED"/>
    <w:rsid w:val="00A1609F"/>
    <w:rsid w:val="00A22594"/>
    <w:rsid w:val="00A22FC1"/>
    <w:rsid w:val="00A2484D"/>
    <w:rsid w:val="00A258C2"/>
    <w:rsid w:val="00A261DF"/>
    <w:rsid w:val="00A276D0"/>
    <w:rsid w:val="00A27C72"/>
    <w:rsid w:val="00A305BA"/>
    <w:rsid w:val="00A32610"/>
    <w:rsid w:val="00A35122"/>
    <w:rsid w:val="00A354D5"/>
    <w:rsid w:val="00A359F6"/>
    <w:rsid w:val="00A369A0"/>
    <w:rsid w:val="00A405DB"/>
    <w:rsid w:val="00A44C4E"/>
    <w:rsid w:val="00A46673"/>
    <w:rsid w:val="00A54E67"/>
    <w:rsid w:val="00A559D5"/>
    <w:rsid w:val="00A57051"/>
    <w:rsid w:val="00A602B0"/>
    <w:rsid w:val="00A60666"/>
    <w:rsid w:val="00A60DB0"/>
    <w:rsid w:val="00A618D1"/>
    <w:rsid w:val="00A666DE"/>
    <w:rsid w:val="00A702FC"/>
    <w:rsid w:val="00A70CFC"/>
    <w:rsid w:val="00A71CCB"/>
    <w:rsid w:val="00A72D3C"/>
    <w:rsid w:val="00A772EF"/>
    <w:rsid w:val="00A77F8A"/>
    <w:rsid w:val="00A80881"/>
    <w:rsid w:val="00A82FEA"/>
    <w:rsid w:val="00A8408D"/>
    <w:rsid w:val="00A9472C"/>
    <w:rsid w:val="00AA0A77"/>
    <w:rsid w:val="00AA4A78"/>
    <w:rsid w:val="00AA5259"/>
    <w:rsid w:val="00AA542A"/>
    <w:rsid w:val="00AA7CF3"/>
    <w:rsid w:val="00AB0454"/>
    <w:rsid w:val="00AB1D20"/>
    <w:rsid w:val="00AB4A79"/>
    <w:rsid w:val="00AC6805"/>
    <w:rsid w:val="00AD394D"/>
    <w:rsid w:val="00AD5306"/>
    <w:rsid w:val="00AD6483"/>
    <w:rsid w:val="00AD7835"/>
    <w:rsid w:val="00AE0779"/>
    <w:rsid w:val="00AE2D5A"/>
    <w:rsid w:val="00AE2F65"/>
    <w:rsid w:val="00AE36D5"/>
    <w:rsid w:val="00AE6733"/>
    <w:rsid w:val="00AE6DB1"/>
    <w:rsid w:val="00AF2316"/>
    <w:rsid w:val="00AF3280"/>
    <w:rsid w:val="00AF34C9"/>
    <w:rsid w:val="00AF49E9"/>
    <w:rsid w:val="00AF5ACF"/>
    <w:rsid w:val="00B008C0"/>
    <w:rsid w:val="00B0598C"/>
    <w:rsid w:val="00B05C4B"/>
    <w:rsid w:val="00B05D21"/>
    <w:rsid w:val="00B10D6F"/>
    <w:rsid w:val="00B124AA"/>
    <w:rsid w:val="00B2081E"/>
    <w:rsid w:val="00B219FF"/>
    <w:rsid w:val="00B227C4"/>
    <w:rsid w:val="00B229A7"/>
    <w:rsid w:val="00B23A76"/>
    <w:rsid w:val="00B269D8"/>
    <w:rsid w:val="00B26FFA"/>
    <w:rsid w:val="00B36A6C"/>
    <w:rsid w:val="00B40B55"/>
    <w:rsid w:val="00B415F0"/>
    <w:rsid w:val="00B421BD"/>
    <w:rsid w:val="00B429A5"/>
    <w:rsid w:val="00B4627C"/>
    <w:rsid w:val="00B47959"/>
    <w:rsid w:val="00B500C3"/>
    <w:rsid w:val="00B50C53"/>
    <w:rsid w:val="00B50DD5"/>
    <w:rsid w:val="00B544F0"/>
    <w:rsid w:val="00B545A7"/>
    <w:rsid w:val="00B60382"/>
    <w:rsid w:val="00B6158F"/>
    <w:rsid w:val="00B63D1C"/>
    <w:rsid w:val="00B65D67"/>
    <w:rsid w:val="00B70E30"/>
    <w:rsid w:val="00B715D6"/>
    <w:rsid w:val="00B7167E"/>
    <w:rsid w:val="00B7392D"/>
    <w:rsid w:val="00B74005"/>
    <w:rsid w:val="00B80A64"/>
    <w:rsid w:val="00B80D70"/>
    <w:rsid w:val="00B83213"/>
    <w:rsid w:val="00B84CA4"/>
    <w:rsid w:val="00B87D56"/>
    <w:rsid w:val="00B9004B"/>
    <w:rsid w:val="00B904C4"/>
    <w:rsid w:val="00B90CD4"/>
    <w:rsid w:val="00B91F8D"/>
    <w:rsid w:val="00B93728"/>
    <w:rsid w:val="00B93D3F"/>
    <w:rsid w:val="00B9565B"/>
    <w:rsid w:val="00B95CBE"/>
    <w:rsid w:val="00B975EE"/>
    <w:rsid w:val="00B97900"/>
    <w:rsid w:val="00BA14F1"/>
    <w:rsid w:val="00BA1AB4"/>
    <w:rsid w:val="00BA2DD4"/>
    <w:rsid w:val="00BA4CDF"/>
    <w:rsid w:val="00BB2E58"/>
    <w:rsid w:val="00BB52F5"/>
    <w:rsid w:val="00BB6E6E"/>
    <w:rsid w:val="00BC005D"/>
    <w:rsid w:val="00BC10F8"/>
    <w:rsid w:val="00BC53DB"/>
    <w:rsid w:val="00BD426A"/>
    <w:rsid w:val="00BD6464"/>
    <w:rsid w:val="00BD64C2"/>
    <w:rsid w:val="00BD72A1"/>
    <w:rsid w:val="00BE11A5"/>
    <w:rsid w:val="00BE41A3"/>
    <w:rsid w:val="00BE546A"/>
    <w:rsid w:val="00BE5D68"/>
    <w:rsid w:val="00BF6CA4"/>
    <w:rsid w:val="00BF7038"/>
    <w:rsid w:val="00BF7AAD"/>
    <w:rsid w:val="00C0001A"/>
    <w:rsid w:val="00C00074"/>
    <w:rsid w:val="00C001DF"/>
    <w:rsid w:val="00C0578A"/>
    <w:rsid w:val="00C06CDD"/>
    <w:rsid w:val="00C1061F"/>
    <w:rsid w:val="00C10AC0"/>
    <w:rsid w:val="00C11B55"/>
    <w:rsid w:val="00C11CB1"/>
    <w:rsid w:val="00C12BB9"/>
    <w:rsid w:val="00C16E0E"/>
    <w:rsid w:val="00C229BF"/>
    <w:rsid w:val="00C25779"/>
    <w:rsid w:val="00C3150F"/>
    <w:rsid w:val="00C331DC"/>
    <w:rsid w:val="00C338DB"/>
    <w:rsid w:val="00C33B68"/>
    <w:rsid w:val="00C3580C"/>
    <w:rsid w:val="00C37602"/>
    <w:rsid w:val="00C47C47"/>
    <w:rsid w:val="00C540BB"/>
    <w:rsid w:val="00C54CCA"/>
    <w:rsid w:val="00C54F22"/>
    <w:rsid w:val="00C55D84"/>
    <w:rsid w:val="00C56393"/>
    <w:rsid w:val="00C6171B"/>
    <w:rsid w:val="00C61909"/>
    <w:rsid w:val="00C62A27"/>
    <w:rsid w:val="00C64580"/>
    <w:rsid w:val="00C64624"/>
    <w:rsid w:val="00C65E08"/>
    <w:rsid w:val="00C67192"/>
    <w:rsid w:val="00C718B7"/>
    <w:rsid w:val="00C71968"/>
    <w:rsid w:val="00C73715"/>
    <w:rsid w:val="00C75274"/>
    <w:rsid w:val="00C77AFE"/>
    <w:rsid w:val="00C80386"/>
    <w:rsid w:val="00C8108C"/>
    <w:rsid w:val="00C83113"/>
    <w:rsid w:val="00C8352C"/>
    <w:rsid w:val="00C909AC"/>
    <w:rsid w:val="00C93118"/>
    <w:rsid w:val="00C93AE1"/>
    <w:rsid w:val="00C940BF"/>
    <w:rsid w:val="00C947EB"/>
    <w:rsid w:val="00C95610"/>
    <w:rsid w:val="00C95715"/>
    <w:rsid w:val="00C968B4"/>
    <w:rsid w:val="00C971F9"/>
    <w:rsid w:val="00C97317"/>
    <w:rsid w:val="00CA1B7B"/>
    <w:rsid w:val="00CA3E94"/>
    <w:rsid w:val="00CA406B"/>
    <w:rsid w:val="00CB0CB0"/>
    <w:rsid w:val="00CB0ED4"/>
    <w:rsid w:val="00CB1EFF"/>
    <w:rsid w:val="00CB4C4E"/>
    <w:rsid w:val="00CB5DCD"/>
    <w:rsid w:val="00CB682F"/>
    <w:rsid w:val="00CB7A61"/>
    <w:rsid w:val="00CC1B49"/>
    <w:rsid w:val="00CC363D"/>
    <w:rsid w:val="00CC41FF"/>
    <w:rsid w:val="00CC64CA"/>
    <w:rsid w:val="00CC68BB"/>
    <w:rsid w:val="00CD4387"/>
    <w:rsid w:val="00CE0215"/>
    <w:rsid w:val="00CE5E1A"/>
    <w:rsid w:val="00CE6A7A"/>
    <w:rsid w:val="00CE7F7E"/>
    <w:rsid w:val="00CF025B"/>
    <w:rsid w:val="00CF0602"/>
    <w:rsid w:val="00CF1711"/>
    <w:rsid w:val="00CF1C87"/>
    <w:rsid w:val="00CF1E9D"/>
    <w:rsid w:val="00CF22B9"/>
    <w:rsid w:val="00CF2D7E"/>
    <w:rsid w:val="00CF3F70"/>
    <w:rsid w:val="00D0233D"/>
    <w:rsid w:val="00D023EE"/>
    <w:rsid w:val="00D0240D"/>
    <w:rsid w:val="00D040A1"/>
    <w:rsid w:val="00D04291"/>
    <w:rsid w:val="00D0436A"/>
    <w:rsid w:val="00D111F5"/>
    <w:rsid w:val="00D12861"/>
    <w:rsid w:val="00D14DDC"/>
    <w:rsid w:val="00D20378"/>
    <w:rsid w:val="00D2214C"/>
    <w:rsid w:val="00D237DE"/>
    <w:rsid w:val="00D23962"/>
    <w:rsid w:val="00D24A4B"/>
    <w:rsid w:val="00D26F12"/>
    <w:rsid w:val="00D31B0E"/>
    <w:rsid w:val="00D3376F"/>
    <w:rsid w:val="00D350A6"/>
    <w:rsid w:val="00D3783E"/>
    <w:rsid w:val="00D41CFB"/>
    <w:rsid w:val="00D43FD9"/>
    <w:rsid w:val="00D4408D"/>
    <w:rsid w:val="00D44CBD"/>
    <w:rsid w:val="00D45874"/>
    <w:rsid w:val="00D46755"/>
    <w:rsid w:val="00D479AF"/>
    <w:rsid w:val="00D500A1"/>
    <w:rsid w:val="00D51BB1"/>
    <w:rsid w:val="00D5565D"/>
    <w:rsid w:val="00D558F9"/>
    <w:rsid w:val="00D57547"/>
    <w:rsid w:val="00D60137"/>
    <w:rsid w:val="00D6173A"/>
    <w:rsid w:val="00D65680"/>
    <w:rsid w:val="00D6604C"/>
    <w:rsid w:val="00D66756"/>
    <w:rsid w:val="00D67BAD"/>
    <w:rsid w:val="00D729A5"/>
    <w:rsid w:val="00D72ECB"/>
    <w:rsid w:val="00D76B5F"/>
    <w:rsid w:val="00D85AF2"/>
    <w:rsid w:val="00D86B2D"/>
    <w:rsid w:val="00D91190"/>
    <w:rsid w:val="00D91D3F"/>
    <w:rsid w:val="00D91FDE"/>
    <w:rsid w:val="00D9781D"/>
    <w:rsid w:val="00DA005F"/>
    <w:rsid w:val="00DA0942"/>
    <w:rsid w:val="00DA0D04"/>
    <w:rsid w:val="00DB11AA"/>
    <w:rsid w:val="00DB4191"/>
    <w:rsid w:val="00DB7352"/>
    <w:rsid w:val="00DB7F2C"/>
    <w:rsid w:val="00DC17C3"/>
    <w:rsid w:val="00DC2CBA"/>
    <w:rsid w:val="00DC33A5"/>
    <w:rsid w:val="00DC33AD"/>
    <w:rsid w:val="00DC34D3"/>
    <w:rsid w:val="00DC4940"/>
    <w:rsid w:val="00DC495A"/>
    <w:rsid w:val="00DC5266"/>
    <w:rsid w:val="00DD46A3"/>
    <w:rsid w:val="00DD50B4"/>
    <w:rsid w:val="00DD739B"/>
    <w:rsid w:val="00DD760F"/>
    <w:rsid w:val="00DE0B28"/>
    <w:rsid w:val="00DE4B08"/>
    <w:rsid w:val="00DE6765"/>
    <w:rsid w:val="00DE7014"/>
    <w:rsid w:val="00DE7BB8"/>
    <w:rsid w:val="00DF0212"/>
    <w:rsid w:val="00DF2BAA"/>
    <w:rsid w:val="00DF2F90"/>
    <w:rsid w:val="00DF45FF"/>
    <w:rsid w:val="00DF7755"/>
    <w:rsid w:val="00E00132"/>
    <w:rsid w:val="00E01250"/>
    <w:rsid w:val="00E03D24"/>
    <w:rsid w:val="00E05701"/>
    <w:rsid w:val="00E0753C"/>
    <w:rsid w:val="00E07EE4"/>
    <w:rsid w:val="00E11488"/>
    <w:rsid w:val="00E12B5E"/>
    <w:rsid w:val="00E158A2"/>
    <w:rsid w:val="00E16F62"/>
    <w:rsid w:val="00E1750C"/>
    <w:rsid w:val="00E22D17"/>
    <w:rsid w:val="00E26992"/>
    <w:rsid w:val="00E30502"/>
    <w:rsid w:val="00E359B9"/>
    <w:rsid w:val="00E37B8A"/>
    <w:rsid w:val="00E41D82"/>
    <w:rsid w:val="00E42135"/>
    <w:rsid w:val="00E42492"/>
    <w:rsid w:val="00E426E5"/>
    <w:rsid w:val="00E43030"/>
    <w:rsid w:val="00E43A3A"/>
    <w:rsid w:val="00E4464A"/>
    <w:rsid w:val="00E46C3E"/>
    <w:rsid w:val="00E47137"/>
    <w:rsid w:val="00E512B0"/>
    <w:rsid w:val="00E527E9"/>
    <w:rsid w:val="00E5372B"/>
    <w:rsid w:val="00E5768A"/>
    <w:rsid w:val="00E61736"/>
    <w:rsid w:val="00E61CDC"/>
    <w:rsid w:val="00E6487C"/>
    <w:rsid w:val="00E64C9D"/>
    <w:rsid w:val="00E6544B"/>
    <w:rsid w:val="00E65876"/>
    <w:rsid w:val="00E718A6"/>
    <w:rsid w:val="00E80FBE"/>
    <w:rsid w:val="00E81E9F"/>
    <w:rsid w:val="00E82183"/>
    <w:rsid w:val="00E84C74"/>
    <w:rsid w:val="00E85F6A"/>
    <w:rsid w:val="00E909DA"/>
    <w:rsid w:val="00E9331A"/>
    <w:rsid w:val="00E96B6D"/>
    <w:rsid w:val="00E97E4C"/>
    <w:rsid w:val="00E97F75"/>
    <w:rsid w:val="00EA1870"/>
    <w:rsid w:val="00EA5044"/>
    <w:rsid w:val="00EA7D5B"/>
    <w:rsid w:val="00EB0F82"/>
    <w:rsid w:val="00EB118F"/>
    <w:rsid w:val="00EB1F53"/>
    <w:rsid w:val="00EB4683"/>
    <w:rsid w:val="00EB602D"/>
    <w:rsid w:val="00EB7E2E"/>
    <w:rsid w:val="00EC05E8"/>
    <w:rsid w:val="00EC20F1"/>
    <w:rsid w:val="00EC2289"/>
    <w:rsid w:val="00EC2B3F"/>
    <w:rsid w:val="00EC30C2"/>
    <w:rsid w:val="00EC3BD7"/>
    <w:rsid w:val="00EC3C5B"/>
    <w:rsid w:val="00EC3FA1"/>
    <w:rsid w:val="00EC5EF3"/>
    <w:rsid w:val="00EC6EDE"/>
    <w:rsid w:val="00EC73DD"/>
    <w:rsid w:val="00ED0DA7"/>
    <w:rsid w:val="00ED2FE7"/>
    <w:rsid w:val="00ED3805"/>
    <w:rsid w:val="00ED3841"/>
    <w:rsid w:val="00ED4BF0"/>
    <w:rsid w:val="00ED5B24"/>
    <w:rsid w:val="00ED5E2F"/>
    <w:rsid w:val="00EE0E1C"/>
    <w:rsid w:val="00EE38FD"/>
    <w:rsid w:val="00EE4333"/>
    <w:rsid w:val="00EE4A43"/>
    <w:rsid w:val="00EE5B66"/>
    <w:rsid w:val="00EF12D0"/>
    <w:rsid w:val="00EF2547"/>
    <w:rsid w:val="00EF5573"/>
    <w:rsid w:val="00EF5E39"/>
    <w:rsid w:val="00EF5FB4"/>
    <w:rsid w:val="00F03F64"/>
    <w:rsid w:val="00F042C1"/>
    <w:rsid w:val="00F045FB"/>
    <w:rsid w:val="00F0496E"/>
    <w:rsid w:val="00F05A2A"/>
    <w:rsid w:val="00F07BFB"/>
    <w:rsid w:val="00F109E0"/>
    <w:rsid w:val="00F12D01"/>
    <w:rsid w:val="00F1317F"/>
    <w:rsid w:val="00F13905"/>
    <w:rsid w:val="00F14247"/>
    <w:rsid w:val="00F14918"/>
    <w:rsid w:val="00F1534E"/>
    <w:rsid w:val="00F2209C"/>
    <w:rsid w:val="00F220BC"/>
    <w:rsid w:val="00F23EFD"/>
    <w:rsid w:val="00F245F7"/>
    <w:rsid w:val="00F25DC2"/>
    <w:rsid w:val="00F30E9B"/>
    <w:rsid w:val="00F3442B"/>
    <w:rsid w:val="00F35A19"/>
    <w:rsid w:val="00F36F9F"/>
    <w:rsid w:val="00F37610"/>
    <w:rsid w:val="00F41044"/>
    <w:rsid w:val="00F41878"/>
    <w:rsid w:val="00F4630D"/>
    <w:rsid w:val="00F4695B"/>
    <w:rsid w:val="00F46A3F"/>
    <w:rsid w:val="00F47518"/>
    <w:rsid w:val="00F5261B"/>
    <w:rsid w:val="00F55303"/>
    <w:rsid w:val="00F60439"/>
    <w:rsid w:val="00F609B3"/>
    <w:rsid w:val="00F617DE"/>
    <w:rsid w:val="00F623C8"/>
    <w:rsid w:val="00F63922"/>
    <w:rsid w:val="00F64331"/>
    <w:rsid w:val="00F67816"/>
    <w:rsid w:val="00F72058"/>
    <w:rsid w:val="00F737AC"/>
    <w:rsid w:val="00F73C35"/>
    <w:rsid w:val="00F73E1E"/>
    <w:rsid w:val="00F75168"/>
    <w:rsid w:val="00F803D2"/>
    <w:rsid w:val="00F808D8"/>
    <w:rsid w:val="00F81130"/>
    <w:rsid w:val="00F8405B"/>
    <w:rsid w:val="00F85C49"/>
    <w:rsid w:val="00F9258D"/>
    <w:rsid w:val="00F925E2"/>
    <w:rsid w:val="00F93629"/>
    <w:rsid w:val="00F952C5"/>
    <w:rsid w:val="00F95643"/>
    <w:rsid w:val="00F96A43"/>
    <w:rsid w:val="00F97429"/>
    <w:rsid w:val="00FA31A5"/>
    <w:rsid w:val="00FA361C"/>
    <w:rsid w:val="00FA370C"/>
    <w:rsid w:val="00FA3C47"/>
    <w:rsid w:val="00FA4749"/>
    <w:rsid w:val="00FA53B1"/>
    <w:rsid w:val="00FA6F2C"/>
    <w:rsid w:val="00FB0CC5"/>
    <w:rsid w:val="00FB0D21"/>
    <w:rsid w:val="00FB29FB"/>
    <w:rsid w:val="00FB31FA"/>
    <w:rsid w:val="00FB3BFF"/>
    <w:rsid w:val="00FB3EB6"/>
    <w:rsid w:val="00FB5D65"/>
    <w:rsid w:val="00FB6232"/>
    <w:rsid w:val="00FC2047"/>
    <w:rsid w:val="00FC2763"/>
    <w:rsid w:val="00FC322D"/>
    <w:rsid w:val="00FD13B7"/>
    <w:rsid w:val="00FD259F"/>
    <w:rsid w:val="00FD43DC"/>
    <w:rsid w:val="00FD56CC"/>
    <w:rsid w:val="00FD5A54"/>
    <w:rsid w:val="00FD5D76"/>
    <w:rsid w:val="00FD6179"/>
    <w:rsid w:val="00FD6E37"/>
    <w:rsid w:val="00FD7A4A"/>
    <w:rsid w:val="00FE0406"/>
    <w:rsid w:val="00FE0D65"/>
    <w:rsid w:val="00FE1978"/>
    <w:rsid w:val="00FE2A23"/>
    <w:rsid w:val="00FE327A"/>
    <w:rsid w:val="00FE3EF9"/>
    <w:rsid w:val="00FE7819"/>
    <w:rsid w:val="00FF0695"/>
    <w:rsid w:val="00FF30F2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B9A678"/>
  <w15:chartTrackingRefBased/>
  <w15:docId w15:val="{EC2BB4DB-248C-4F44-B8B8-37CAE7F3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25F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45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6E45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nhideWhenUsed/>
    <w:qFormat/>
    <w:rsid w:val="00D239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651E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5DDD"/>
    <w:pPr>
      <w:keepNext/>
      <w:jc w:val="center"/>
      <w:outlineLvl w:val="5"/>
    </w:pPr>
    <w:rPr>
      <w:rFonts w:ascii="Arial" w:hAnsi="Arial" w:cs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978DB"/>
    <w:rPr>
      <w:rFonts w:ascii="Tahoma" w:hAnsi="Tahoma"/>
      <w:sz w:val="16"/>
      <w:szCs w:val="16"/>
    </w:rPr>
  </w:style>
  <w:style w:type="paragraph" w:styleId="Prrafodelista">
    <w:name w:val="List Paragraph"/>
    <w:aliases w:val="texto con viñeta,Sin sangría"/>
    <w:basedOn w:val="Normal"/>
    <w:link w:val="PrrafodelistaCar"/>
    <w:uiPriority w:val="34"/>
    <w:qFormat/>
    <w:rsid w:val="00730242"/>
    <w:pPr>
      <w:ind w:left="708"/>
    </w:pPr>
  </w:style>
  <w:style w:type="paragraph" w:styleId="Encabezado">
    <w:name w:val="header"/>
    <w:basedOn w:val="Normal"/>
    <w:rsid w:val="004C5DDD"/>
    <w:pPr>
      <w:tabs>
        <w:tab w:val="center" w:pos="4252"/>
        <w:tab w:val="right" w:pos="8504"/>
      </w:tabs>
    </w:pPr>
    <w:rPr>
      <w:rFonts w:ascii="Arial" w:hAnsi="Arial" w:cs="Arial"/>
      <w:i/>
      <w:sz w:val="16"/>
      <w:szCs w:val="20"/>
    </w:rPr>
  </w:style>
  <w:style w:type="paragraph" w:customStyle="1" w:styleId="Fuentedeprrafopredet">
    <w:name w:val="Fuente de párrafo predet"/>
    <w:rsid w:val="00077D4B"/>
    <w:pPr>
      <w:widowControl w:val="0"/>
    </w:pPr>
    <w:rPr>
      <w:rFonts w:ascii="CG Times (W1)" w:hAnsi="CG Times (W1)"/>
      <w:lang w:val="es-ES" w:eastAsia="es-ES"/>
    </w:rPr>
  </w:style>
  <w:style w:type="paragraph" w:styleId="Textoindependiente3">
    <w:name w:val="Body Text 3"/>
    <w:basedOn w:val="Normal"/>
    <w:rsid w:val="002668E5"/>
    <w:pPr>
      <w:jc w:val="both"/>
    </w:pPr>
    <w:rPr>
      <w:rFonts w:ascii="Arial" w:hAnsi="Arial" w:cs="Arial"/>
      <w:i/>
      <w:iCs/>
      <w:u w:val="single"/>
    </w:rPr>
  </w:style>
  <w:style w:type="paragraph" w:styleId="Piedepgina">
    <w:name w:val="footer"/>
    <w:basedOn w:val="Normal"/>
    <w:link w:val="PiedepginaCar"/>
    <w:uiPriority w:val="99"/>
    <w:rsid w:val="008C0FF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825F93"/>
    <w:pPr>
      <w:spacing w:after="120"/>
    </w:pPr>
  </w:style>
  <w:style w:type="character" w:customStyle="1" w:styleId="TextoindependienteCar">
    <w:name w:val="Texto independiente Car"/>
    <w:link w:val="Textoindependiente"/>
    <w:rsid w:val="00825F93"/>
    <w:rPr>
      <w:sz w:val="24"/>
      <w:szCs w:val="24"/>
      <w:lang w:val="es-ES" w:eastAsia="es-ES"/>
    </w:rPr>
  </w:style>
  <w:style w:type="paragraph" w:customStyle="1" w:styleId="clau">
    <w:name w:val="clau"/>
    <w:basedOn w:val="Ttulo1"/>
    <w:next w:val="Normal"/>
    <w:autoRedefine/>
    <w:rsid w:val="00825F93"/>
    <w:pPr>
      <w:numPr>
        <w:numId w:val="1"/>
      </w:numPr>
      <w:tabs>
        <w:tab w:val="clear" w:pos="357"/>
        <w:tab w:val="num" w:pos="720"/>
      </w:tabs>
      <w:spacing w:before="120" w:after="0"/>
      <w:ind w:left="720" w:hanging="360"/>
      <w:jc w:val="both"/>
    </w:pPr>
    <w:rPr>
      <w:rFonts w:ascii="Arial" w:hAnsi="Arial"/>
      <w:kern w:val="0"/>
      <w:sz w:val="24"/>
      <w:szCs w:val="20"/>
    </w:rPr>
  </w:style>
  <w:style w:type="character" w:customStyle="1" w:styleId="Ttulo1Car">
    <w:name w:val="Título 1 Car"/>
    <w:link w:val="Ttulo1"/>
    <w:rsid w:val="00825F93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0215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texto con viñeta Car,Sin sangría Car"/>
    <w:basedOn w:val="Fuentedeprrafopredeter"/>
    <w:link w:val="Prrafodelista"/>
    <w:uiPriority w:val="72"/>
    <w:qFormat/>
    <w:rsid w:val="00380871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B80A64"/>
    <w:rPr>
      <w:rFonts w:ascii="Cambria" w:eastAsia="Cambria" w:hAnsi="Cambria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80A64"/>
    <w:rPr>
      <w:rFonts w:ascii="Cambria" w:eastAsia="Cambria" w:hAnsi="Cambria"/>
      <w:lang w:val="es-ES_tradnl" w:eastAsia="en-US"/>
    </w:rPr>
  </w:style>
  <w:style w:type="character" w:customStyle="1" w:styleId="Ttulo5Car">
    <w:name w:val="Título 5 Car"/>
    <w:link w:val="Ttulo5"/>
    <w:rsid w:val="00293595"/>
    <w:rPr>
      <w:b/>
      <w:bCs/>
      <w:i/>
      <w:iCs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6E45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E45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E4522"/>
    <w:rPr>
      <w:rFonts w:ascii="Century Schoolbook" w:hAnsi="Century Schoolbook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6E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0D7162"/>
    <w:pPr>
      <w:spacing w:after="120"/>
      <w:jc w:val="both"/>
    </w:pPr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0D7162"/>
    <w:rPr>
      <w:lang w:val="es-ES_tradnl" w:eastAsia="es-ES"/>
    </w:rPr>
  </w:style>
  <w:style w:type="character" w:styleId="Refdecomentario">
    <w:name w:val="annotation reference"/>
    <w:basedOn w:val="Fuentedeprrafopredeter"/>
    <w:uiPriority w:val="99"/>
    <w:unhideWhenUsed/>
    <w:qFormat/>
    <w:rsid w:val="000D7162"/>
    <w:rPr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9860F5"/>
    <w:rPr>
      <w:rFonts w:ascii="Century Schoolbook" w:hAnsi="Century Schoolbook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187E00"/>
    <w:pPr>
      <w:spacing w:before="100" w:beforeAutospacing="1" w:after="100" w:afterAutospacing="1"/>
    </w:pPr>
    <w:rPr>
      <w:lang w:val="es-CR" w:eastAsia="es-CR"/>
    </w:rPr>
  </w:style>
  <w:style w:type="paragraph" w:styleId="Sinespaciado">
    <w:name w:val="No Spacing"/>
    <w:uiPriority w:val="1"/>
    <w:qFormat/>
    <w:rsid w:val="002C228F"/>
    <w:rPr>
      <w:rFonts w:ascii="Cambria" w:eastAsia="Cambria" w:hAnsi="Cambria"/>
      <w:sz w:val="24"/>
      <w:szCs w:val="24"/>
      <w:lang w:val="es-ES_tradnl" w:eastAsia="en-U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437F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47360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7360D"/>
    <w:rPr>
      <w:sz w:val="24"/>
      <w:szCs w:val="24"/>
      <w:lang w:val="es-ES" w:eastAsia="es-ES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6C4FFB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763AF2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locked/>
    <w:rsid w:val="00F41044"/>
    <w:rPr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154839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EE38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7362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semiHidden/>
    <w:rsid w:val="00D2396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customStyle="1" w:styleId="Ttulo71">
    <w:name w:val="Título 71"/>
    <w:basedOn w:val="Normal"/>
    <w:next w:val="Normal"/>
    <w:unhideWhenUsed/>
    <w:qFormat/>
    <w:rsid w:val="00D23962"/>
    <w:pPr>
      <w:tabs>
        <w:tab w:val="num" w:pos="5040"/>
      </w:tabs>
      <w:spacing w:line="276" w:lineRule="auto"/>
      <w:ind w:left="5040" w:hanging="360"/>
      <w:outlineLvl w:val="6"/>
    </w:pPr>
    <w:rPr>
      <w:rFonts w:ascii="Calibri" w:hAnsi="Calibri"/>
      <w:b/>
      <w:bCs/>
      <w:i/>
      <w:iCs/>
      <w:color w:val="2E74B5"/>
      <w:sz w:val="20"/>
      <w:szCs w:val="20"/>
      <w:lang w:eastAsia="en-US"/>
    </w:rPr>
  </w:style>
  <w:style w:type="paragraph" w:customStyle="1" w:styleId="Ttulo81">
    <w:name w:val="Título 81"/>
    <w:basedOn w:val="Normal"/>
    <w:next w:val="Normal"/>
    <w:unhideWhenUsed/>
    <w:qFormat/>
    <w:rsid w:val="00D23962"/>
    <w:pPr>
      <w:tabs>
        <w:tab w:val="num" w:pos="5760"/>
      </w:tabs>
      <w:spacing w:line="276" w:lineRule="auto"/>
      <w:ind w:left="5760" w:hanging="360"/>
      <w:outlineLvl w:val="7"/>
    </w:pPr>
    <w:rPr>
      <w:rFonts w:ascii="Calibri" w:hAnsi="Calibri"/>
      <w:b/>
      <w:bCs/>
      <w:color w:val="C45911"/>
      <w:sz w:val="20"/>
      <w:szCs w:val="20"/>
      <w:lang w:eastAsia="en-US"/>
    </w:rPr>
  </w:style>
  <w:style w:type="paragraph" w:customStyle="1" w:styleId="Ttulo91">
    <w:name w:val="Título 91"/>
    <w:basedOn w:val="Normal"/>
    <w:next w:val="Normal"/>
    <w:unhideWhenUsed/>
    <w:qFormat/>
    <w:rsid w:val="00D23962"/>
    <w:pPr>
      <w:tabs>
        <w:tab w:val="num" w:pos="6480"/>
      </w:tabs>
      <w:spacing w:line="276" w:lineRule="auto"/>
      <w:ind w:left="6480" w:hanging="180"/>
      <w:outlineLvl w:val="8"/>
    </w:pPr>
    <w:rPr>
      <w:rFonts w:ascii="Calibri" w:hAnsi="Calibri"/>
      <w:b/>
      <w:bCs/>
      <w:i/>
      <w:iCs/>
      <w:color w:val="C45911"/>
      <w:sz w:val="18"/>
      <w:szCs w:val="18"/>
      <w:lang w:eastAsia="en-US"/>
    </w:rPr>
  </w:style>
  <w:style w:type="table" w:customStyle="1" w:styleId="Tablaconcuadrcula9">
    <w:name w:val="Tabla con cuadrícula9"/>
    <w:basedOn w:val="Tablanormal"/>
    <w:next w:val="Tablaconcuadrcula"/>
    <w:locked/>
    <w:rsid w:val="002F6367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Documento_de_Microsoft_Word_97-2003.doc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763DB-BA92-4098-90EC-FDD9CE95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12</Pages>
  <Words>4035</Words>
  <Characters>24190</Characters>
  <Application>Microsoft Office Word</Application>
  <DocSecurity>0</DocSecurity>
  <Lines>201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Considerando que:</vt:lpstr>
    </vt:vector>
  </TitlesOfParts>
  <Company/>
  <LinksUpToDate>false</LinksUpToDate>
  <CharactersWithSpaces>28169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Considerando que:</dc:title>
  <dc:subject/>
  <dc:creator>Carlos Mata</dc:creator>
  <cp:keywords/>
  <cp:lastModifiedBy>Ana Ruth Solano Moya</cp:lastModifiedBy>
  <cp:revision>43</cp:revision>
  <cp:lastPrinted>2018-04-12T17:28:00Z</cp:lastPrinted>
  <dcterms:created xsi:type="dcterms:W3CDTF">2018-01-31T17:57:00Z</dcterms:created>
  <dcterms:modified xsi:type="dcterms:W3CDTF">2018-04-12T19:33:00Z</dcterms:modified>
</cp:coreProperties>
</file>