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2B4AA8">
        <w:rPr>
          <w:rFonts w:ascii="Arial" w:hAnsi="Arial" w:cs="Arial"/>
          <w:b/>
          <w:bCs/>
          <w:iCs/>
          <w:sz w:val="26"/>
          <w:szCs w:val="22"/>
          <w:lang w:val="es-CR"/>
        </w:rPr>
        <w:t>4</w:t>
      </w:r>
      <w:r w:rsidR="002D2DF2">
        <w:rPr>
          <w:rFonts w:ascii="Arial" w:hAnsi="Arial" w:cs="Arial"/>
          <w:b/>
          <w:bCs/>
          <w:iCs/>
          <w:sz w:val="26"/>
          <w:szCs w:val="22"/>
          <w:lang w:val="es-CR"/>
        </w:rPr>
        <w:t>10</w:t>
      </w:r>
      <w:bookmarkStart w:id="0" w:name="_GoBack"/>
      <w:bookmarkEnd w:id="0"/>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FF3C43" w:rsidP="00337455">
            <w:pPr>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995F34" w:rsidRPr="008E0D8C" w:rsidRDefault="00995F34" w:rsidP="000A0FF7">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0A0FF7"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06</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junio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95F34" w:rsidRDefault="00FF209C" w:rsidP="002B4AA8">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Pr="00FF209C">
              <w:rPr>
                <w:rFonts w:ascii="Arial" w:eastAsia="Calibri" w:hAnsi="Arial" w:cs="Arial"/>
                <w:b/>
                <w:sz w:val="22"/>
                <w:szCs w:val="22"/>
              </w:rPr>
              <w:t>7</w:t>
            </w:r>
            <w:r w:rsidR="000A0FF7">
              <w:rPr>
                <w:rFonts w:ascii="Arial" w:eastAsia="Calibri" w:hAnsi="Arial" w:cs="Arial"/>
                <w:b/>
                <w:sz w:val="22"/>
                <w:szCs w:val="22"/>
              </w:rPr>
              <w:t>3</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2B4AA8">
              <w:rPr>
                <w:rFonts w:ascii="Arial" w:eastAsia="Calibri" w:hAnsi="Arial" w:cs="Arial"/>
                <w:b/>
                <w:sz w:val="22"/>
                <w:szCs w:val="22"/>
              </w:rPr>
              <w:t>8</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0A0FF7">
              <w:rPr>
                <w:rFonts w:ascii="Arial" w:eastAsia="Calibri" w:hAnsi="Arial" w:cs="Arial"/>
                <w:b/>
                <w:sz w:val="22"/>
                <w:szCs w:val="22"/>
              </w:rPr>
              <w:t xml:space="preserve">6 de junio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2B4AA8" w:rsidRPr="002B4AA8">
              <w:rPr>
                <w:rFonts w:ascii="Arial" w:hAnsi="Arial" w:cs="Arial"/>
                <w:b/>
                <w:bCs/>
                <w:sz w:val="22"/>
                <w:szCs w:val="22"/>
                <w:lang w:val="es-CR"/>
              </w:rPr>
              <w:t>Establecer una estrategia de capacitación que permita el desarrollo técnico y profesional en el</w:t>
            </w:r>
            <w:r w:rsidR="002B4AA8" w:rsidRPr="002B4AA8">
              <w:rPr>
                <w:rFonts w:ascii="Arial" w:hAnsi="Arial" w:cs="Arial"/>
                <w:b/>
                <w:sz w:val="22"/>
                <w:szCs w:val="22"/>
                <w:lang w:val="es-CR"/>
              </w:rPr>
              <w:t xml:space="preserve"> sector administrativo inclusivo para todo su personal en las Sedes y Centros Académicos</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B4AA8" w:rsidRDefault="002B4AA8" w:rsidP="007742A1">
      <w:pPr>
        <w:jc w:val="both"/>
        <w:rPr>
          <w:rFonts w:ascii="Arial" w:eastAsia="Cambria" w:hAnsi="Arial" w:cs="Arial"/>
          <w:lang w:val="es-ES_tradnl" w:eastAsia="en-US"/>
        </w:rPr>
      </w:pPr>
    </w:p>
    <w:p w:rsidR="002B4AA8" w:rsidRPr="002B4AA8" w:rsidRDefault="002B4AA8" w:rsidP="002B4AA8">
      <w:pPr>
        <w:tabs>
          <w:tab w:val="left" w:pos="3070"/>
        </w:tabs>
        <w:contextualSpacing/>
        <w:jc w:val="both"/>
        <w:outlineLvl w:val="0"/>
        <w:rPr>
          <w:rFonts w:ascii="Arial" w:hAnsi="Arial" w:cs="Arial"/>
          <w:b/>
          <w:lang w:val="es-CR"/>
        </w:rPr>
      </w:pPr>
      <w:r w:rsidRPr="002B4AA8">
        <w:rPr>
          <w:rFonts w:ascii="Arial" w:hAnsi="Arial" w:cs="Arial"/>
          <w:b/>
          <w:lang w:val="es-CR"/>
        </w:rPr>
        <w:t>RESULTANDO QUE:</w:t>
      </w:r>
    </w:p>
    <w:p w:rsidR="002B4AA8" w:rsidRPr="002B4AA8" w:rsidRDefault="002B4AA8" w:rsidP="002B4AA8">
      <w:pPr>
        <w:tabs>
          <w:tab w:val="left" w:pos="3070"/>
        </w:tabs>
        <w:contextualSpacing/>
        <w:jc w:val="both"/>
        <w:outlineLvl w:val="0"/>
        <w:rPr>
          <w:rFonts w:ascii="Arial" w:hAnsi="Arial" w:cs="Arial"/>
          <w:b/>
          <w:lang w:val="es-CR"/>
        </w:rPr>
      </w:pPr>
    </w:p>
    <w:p w:rsidR="002B4AA8" w:rsidRPr="002B4AA8" w:rsidRDefault="002B4AA8" w:rsidP="002B4AA8">
      <w:pPr>
        <w:numPr>
          <w:ilvl w:val="0"/>
          <w:numId w:val="13"/>
        </w:numPr>
        <w:ind w:left="360"/>
        <w:jc w:val="both"/>
        <w:rPr>
          <w:rFonts w:ascii="Arial" w:hAnsi="Arial" w:cs="Arial"/>
          <w:lang w:val="es-CR"/>
        </w:rPr>
      </w:pPr>
      <w:r w:rsidRPr="002B4AA8">
        <w:rPr>
          <w:rFonts w:ascii="Arial" w:hAnsi="Arial" w:cs="Arial"/>
          <w:lang w:val="es-CR"/>
        </w:rPr>
        <w:t>El Estatuto Orgánico del Instituto Tecnológico de Costa Rica, en su Artículo 18, establece lo siguiente:</w:t>
      </w:r>
    </w:p>
    <w:p w:rsidR="002B4AA8" w:rsidRPr="002B4AA8" w:rsidRDefault="002B4AA8" w:rsidP="002B4AA8">
      <w:pPr>
        <w:ind w:left="360"/>
        <w:jc w:val="both"/>
        <w:rPr>
          <w:rFonts w:ascii="Arial" w:hAnsi="Arial" w:cs="Arial"/>
          <w:lang w:val="es-CR"/>
        </w:rPr>
      </w:pPr>
    </w:p>
    <w:p w:rsidR="002B4AA8" w:rsidRPr="002B4AA8" w:rsidRDefault="002B4AA8" w:rsidP="002B4AA8">
      <w:pPr>
        <w:ind w:left="720" w:right="689"/>
        <w:jc w:val="both"/>
        <w:rPr>
          <w:rFonts w:ascii="Arial" w:hAnsi="Arial" w:cs="Arial"/>
          <w:i/>
          <w:sz w:val="22"/>
          <w:szCs w:val="22"/>
          <w:lang w:val="es-CR"/>
        </w:rPr>
      </w:pPr>
      <w:r w:rsidRPr="002B4AA8">
        <w:rPr>
          <w:rFonts w:ascii="Arial" w:hAnsi="Arial" w:cs="Arial"/>
          <w:i/>
          <w:sz w:val="22"/>
          <w:szCs w:val="22"/>
          <w:lang w:val="es-CR"/>
        </w:rPr>
        <w:t>“Artículo 18:   Son funciones del Consejo Institucional</w:t>
      </w:r>
    </w:p>
    <w:p w:rsidR="002B4AA8" w:rsidRPr="002B4AA8" w:rsidRDefault="002B4AA8" w:rsidP="002B4AA8">
      <w:pPr>
        <w:ind w:left="720" w:right="689"/>
        <w:jc w:val="both"/>
        <w:rPr>
          <w:rFonts w:ascii="Arial" w:hAnsi="Arial" w:cs="Arial"/>
          <w:i/>
          <w:sz w:val="22"/>
          <w:szCs w:val="22"/>
          <w:lang w:val="es-CR"/>
        </w:rPr>
      </w:pPr>
      <w:r w:rsidRPr="002B4AA8">
        <w:rPr>
          <w:rFonts w:ascii="Arial" w:hAnsi="Arial" w:cs="Arial"/>
          <w:i/>
          <w:sz w:val="22"/>
          <w:szCs w:val="22"/>
          <w:lang w:val="es-CR"/>
        </w:rPr>
        <w:t>…</w:t>
      </w:r>
    </w:p>
    <w:p w:rsidR="002B4AA8" w:rsidRPr="002B4AA8" w:rsidRDefault="002B4AA8" w:rsidP="002B4AA8">
      <w:pPr>
        <w:ind w:left="720" w:right="689"/>
        <w:jc w:val="both"/>
        <w:rPr>
          <w:rFonts w:ascii="Arial" w:hAnsi="Arial" w:cs="Arial"/>
          <w:i/>
          <w:sz w:val="22"/>
          <w:szCs w:val="22"/>
          <w:lang w:val="es-CR"/>
        </w:rPr>
      </w:pPr>
    </w:p>
    <w:p w:rsidR="002B4AA8" w:rsidRPr="002B4AA8" w:rsidRDefault="002B4AA8" w:rsidP="002B4AA8">
      <w:pPr>
        <w:ind w:left="993" w:right="476" w:hanging="273"/>
        <w:jc w:val="both"/>
        <w:rPr>
          <w:rFonts w:ascii="Arial" w:hAnsi="Arial" w:cs="Arial"/>
          <w:i/>
          <w:sz w:val="22"/>
          <w:szCs w:val="22"/>
          <w:lang w:val="es-CR"/>
        </w:rPr>
      </w:pPr>
      <w:r w:rsidRPr="002B4AA8">
        <w:rPr>
          <w:rFonts w:ascii="Arial" w:hAnsi="Arial" w:cs="Arial"/>
          <w:i/>
          <w:sz w:val="22"/>
          <w:szCs w:val="22"/>
          <w:lang w:val="es-CR"/>
        </w:rPr>
        <w:t>b. Aprobar el Plan estratégico institucional y los Planes anuales operativos, el presupuesto del Instituto, y los indicadores de gestión, de acuerdo con lo establecido en el Estatuto Orgánico y en la reglamentación respectiva.</w:t>
      </w:r>
    </w:p>
    <w:p w:rsidR="002B4AA8" w:rsidRPr="002B4AA8" w:rsidRDefault="002B4AA8" w:rsidP="002B4AA8">
      <w:pPr>
        <w:ind w:left="993" w:right="476" w:hanging="273"/>
        <w:jc w:val="both"/>
        <w:rPr>
          <w:rFonts w:ascii="Arial" w:hAnsi="Arial" w:cs="Arial"/>
          <w:i/>
          <w:sz w:val="22"/>
          <w:szCs w:val="22"/>
          <w:lang w:val="es-CR"/>
        </w:rPr>
      </w:pPr>
    </w:p>
    <w:p w:rsidR="002B4AA8" w:rsidRPr="002B4AA8" w:rsidRDefault="002B4AA8" w:rsidP="002B4AA8">
      <w:pPr>
        <w:ind w:left="993" w:right="476" w:hanging="273"/>
        <w:jc w:val="both"/>
        <w:rPr>
          <w:rFonts w:ascii="Arial" w:hAnsi="Arial" w:cs="Arial"/>
          <w:i/>
          <w:sz w:val="22"/>
          <w:szCs w:val="22"/>
          <w:lang w:val="es-CR"/>
        </w:rPr>
      </w:pPr>
      <w:r w:rsidRPr="002B4AA8">
        <w:rPr>
          <w:rFonts w:ascii="Arial" w:hAnsi="Arial" w:cs="Arial"/>
          <w:i/>
          <w:sz w:val="22"/>
          <w:szCs w:val="22"/>
          <w:lang w:val="es-CR"/>
        </w:rPr>
        <w:t>k. Velar por el trato justo a todos los miembros de la comunidad del Instituto</w:t>
      </w:r>
    </w:p>
    <w:p w:rsidR="002B4AA8" w:rsidRPr="002B4AA8" w:rsidRDefault="002B4AA8" w:rsidP="002B4AA8">
      <w:pPr>
        <w:jc w:val="both"/>
        <w:rPr>
          <w:rFonts w:ascii="Arial" w:hAnsi="Arial" w:cs="Arial"/>
          <w:sz w:val="22"/>
          <w:szCs w:val="22"/>
          <w:lang w:val="es-CR"/>
        </w:rPr>
      </w:pPr>
    </w:p>
    <w:p w:rsidR="002B4AA8" w:rsidRPr="002B4AA8" w:rsidRDefault="002B4AA8" w:rsidP="002B4AA8">
      <w:pPr>
        <w:ind w:left="360"/>
        <w:jc w:val="both"/>
        <w:rPr>
          <w:rFonts w:ascii="Arial" w:hAnsi="Arial" w:cs="Arial"/>
          <w:sz w:val="22"/>
          <w:szCs w:val="22"/>
          <w:lang w:val="es-CR"/>
        </w:rPr>
      </w:pPr>
    </w:p>
    <w:p w:rsidR="002B4AA8" w:rsidRPr="002B4AA8" w:rsidRDefault="002B4AA8" w:rsidP="002B4AA8">
      <w:pPr>
        <w:ind w:left="993" w:right="476" w:hanging="273"/>
        <w:jc w:val="both"/>
        <w:rPr>
          <w:rFonts w:ascii="Arial" w:hAnsi="Arial" w:cs="Arial"/>
          <w:i/>
          <w:sz w:val="22"/>
          <w:szCs w:val="22"/>
          <w:lang w:val="es-CR"/>
        </w:rPr>
      </w:pPr>
      <w:r w:rsidRPr="002B4AA8">
        <w:rPr>
          <w:rFonts w:ascii="Arial" w:hAnsi="Arial" w:cs="Arial"/>
          <w:i/>
          <w:sz w:val="22"/>
          <w:szCs w:val="22"/>
          <w:lang w:val="es-CR"/>
        </w:rPr>
        <w:t>Artículo 63</w:t>
      </w:r>
    </w:p>
    <w:p w:rsidR="002B4AA8" w:rsidRPr="002B4AA8" w:rsidRDefault="002B4AA8" w:rsidP="002B4AA8">
      <w:pPr>
        <w:ind w:left="993" w:right="476" w:hanging="273"/>
        <w:jc w:val="both"/>
        <w:rPr>
          <w:rFonts w:ascii="Arial" w:hAnsi="Arial" w:cs="Arial"/>
          <w:i/>
          <w:sz w:val="22"/>
          <w:szCs w:val="22"/>
          <w:lang w:val="es-CR"/>
        </w:rPr>
      </w:pPr>
    </w:p>
    <w:p w:rsidR="002B4AA8" w:rsidRPr="002B4AA8" w:rsidRDefault="002B4AA8" w:rsidP="002B4AA8">
      <w:pPr>
        <w:ind w:left="993" w:right="476" w:hanging="273"/>
        <w:jc w:val="both"/>
        <w:rPr>
          <w:rFonts w:ascii="Arial" w:hAnsi="Arial" w:cs="Arial"/>
          <w:i/>
          <w:sz w:val="22"/>
          <w:szCs w:val="22"/>
          <w:lang w:val="es-CR"/>
        </w:rPr>
      </w:pPr>
      <w:r w:rsidRPr="002B4AA8">
        <w:rPr>
          <w:rFonts w:ascii="Arial" w:hAnsi="Arial" w:cs="Arial"/>
          <w:i/>
          <w:sz w:val="22"/>
          <w:szCs w:val="22"/>
          <w:lang w:val="es-CR"/>
        </w:rPr>
        <w:t>Son funciones del Director de Departamento de apoyo académico:</w:t>
      </w:r>
    </w:p>
    <w:p w:rsidR="002B4AA8" w:rsidRPr="002B4AA8" w:rsidRDefault="002B4AA8" w:rsidP="002B4AA8">
      <w:pPr>
        <w:ind w:left="993" w:right="476" w:hanging="273"/>
        <w:jc w:val="both"/>
        <w:rPr>
          <w:rFonts w:ascii="Arial" w:hAnsi="Arial" w:cs="Arial"/>
          <w:i/>
          <w:sz w:val="22"/>
          <w:szCs w:val="22"/>
          <w:lang w:val="es-CR"/>
        </w:rPr>
      </w:pPr>
      <w:r w:rsidRPr="002B4AA8">
        <w:rPr>
          <w:rFonts w:ascii="Arial" w:hAnsi="Arial" w:cs="Arial"/>
          <w:i/>
          <w:sz w:val="22"/>
          <w:szCs w:val="22"/>
          <w:lang w:val="es-CR"/>
        </w:rPr>
        <w:t>….</w:t>
      </w:r>
    </w:p>
    <w:p w:rsidR="002B4AA8" w:rsidRPr="002B4AA8" w:rsidRDefault="002B4AA8" w:rsidP="002B4AA8">
      <w:pPr>
        <w:ind w:left="993" w:right="476" w:hanging="273"/>
        <w:jc w:val="both"/>
        <w:rPr>
          <w:rFonts w:ascii="Arial" w:hAnsi="Arial" w:cs="Arial"/>
          <w:i/>
          <w:sz w:val="22"/>
          <w:szCs w:val="22"/>
          <w:lang w:val="es-CR"/>
        </w:rPr>
      </w:pPr>
    </w:p>
    <w:p w:rsidR="002B4AA8" w:rsidRPr="002B4AA8" w:rsidRDefault="002B4AA8" w:rsidP="002B4AA8">
      <w:pPr>
        <w:ind w:left="993" w:hanging="284"/>
        <w:rPr>
          <w:rFonts w:ascii="Arial" w:hAnsi="Arial" w:cs="Arial"/>
          <w:i/>
          <w:sz w:val="22"/>
          <w:szCs w:val="22"/>
          <w:lang w:val="es-CR"/>
        </w:rPr>
      </w:pPr>
      <w:r w:rsidRPr="002B4AA8">
        <w:rPr>
          <w:rFonts w:ascii="Arial" w:hAnsi="Arial" w:cs="Arial"/>
          <w:i/>
          <w:sz w:val="22"/>
          <w:szCs w:val="22"/>
          <w:lang w:val="es-CR"/>
        </w:rPr>
        <w:t>h. Promover la superación del personal a su cargo…</w:t>
      </w:r>
    </w:p>
    <w:p w:rsidR="002B4AA8" w:rsidRPr="002B4AA8" w:rsidRDefault="002B4AA8" w:rsidP="002B4AA8">
      <w:pPr>
        <w:ind w:left="993" w:right="476" w:hanging="273"/>
        <w:jc w:val="both"/>
        <w:rPr>
          <w:rFonts w:ascii="Arial" w:hAnsi="Arial" w:cs="Arial"/>
          <w:i/>
          <w:sz w:val="22"/>
          <w:szCs w:val="22"/>
          <w:lang w:val="es-CR"/>
        </w:rPr>
      </w:pPr>
    </w:p>
    <w:p w:rsidR="002B4AA8" w:rsidRPr="002B4AA8" w:rsidRDefault="002B4AA8" w:rsidP="002B4AA8">
      <w:pPr>
        <w:ind w:left="993" w:right="476" w:hanging="273"/>
        <w:jc w:val="both"/>
        <w:rPr>
          <w:rFonts w:ascii="Arial" w:hAnsi="Arial" w:cs="Arial"/>
          <w:i/>
          <w:sz w:val="22"/>
          <w:szCs w:val="22"/>
          <w:lang w:val="es-CR"/>
        </w:rPr>
      </w:pPr>
      <w:r w:rsidRPr="002B4AA8">
        <w:rPr>
          <w:rFonts w:ascii="Arial" w:hAnsi="Arial" w:cs="Arial"/>
          <w:i/>
          <w:sz w:val="22"/>
          <w:szCs w:val="22"/>
          <w:lang w:val="es-CR"/>
        </w:rPr>
        <w:t>Artículo 68</w:t>
      </w:r>
    </w:p>
    <w:p w:rsidR="002B4AA8" w:rsidRPr="002B4AA8" w:rsidRDefault="002B4AA8" w:rsidP="002B4AA8">
      <w:pPr>
        <w:ind w:left="993" w:right="476" w:hanging="273"/>
        <w:jc w:val="both"/>
        <w:rPr>
          <w:rFonts w:ascii="Arial" w:hAnsi="Arial" w:cs="Arial"/>
          <w:i/>
          <w:sz w:val="22"/>
          <w:szCs w:val="22"/>
          <w:lang w:val="es-CR"/>
        </w:rPr>
      </w:pPr>
    </w:p>
    <w:p w:rsidR="002B4AA8" w:rsidRDefault="002B4AA8" w:rsidP="002B4AA8">
      <w:pPr>
        <w:ind w:left="993" w:right="476" w:hanging="273"/>
        <w:jc w:val="both"/>
        <w:rPr>
          <w:rFonts w:ascii="Arial" w:hAnsi="Arial" w:cs="Arial"/>
          <w:i/>
          <w:sz w:val="22"/>
          <w:szCs w:val="22"/>
          <w:lang w:val="es-CR"/>
        </w:rPr>
      </w:pPr>
      <w:r w:rsidRPr="002B4AA8">
        <w:rPr>
          <w:rFonts w:ascii="Arial" w:hAnsi="Arial" w:cs="Arial"/>
          <w:i/>
          <w:sz w:val="22"/>
          <w:szCs w:val="22"/>
          <w:lang w:val="es-CR"/>
        </w:rPr>
        <w:t>Son funciones del Consejo de Departamento de apoyo académico:</w:t>
      </w:r>
    </w:p>
    <w:p w:rsidR="002B4AA8" w:rsidRPr="002B4AA8" w:rsidRDefault="002B4AA8" w:rsidP="002B4AA8">
      <w:pPr>
        <w:ind w:left="993" w:right="476" w:hanging="273"/>
        <w:jc w:val="both"/>
        <w:rPr>
          <w:rFonts w:ascii="Arial" w:hAnsi="Arial" w:cs="Arial"/>
          <w:i/>
          <w:sz w:val="22"/>
          <w:szCs w:val="22"/>
          <w:lang w:val="es-CR"/>
        </w:rPr>
      </w:pPr>
    </w:p>
    <w:p w:rsidR="002B4AA8" w:rsidRPr="002B4AA8" w:rsidRDefault="002B4AA8" w:rsidP="002B4AA8">
      <w:pPr>
        <w:ind w:left="1266" w:right="476" w:hanging="557"/>
        <w:jc w:val="both"/>
        <w:rPr>
          <w:rFonts w:ascii="Arial" w:hAnsi="Arial" w:cs="Arial"/>
          <w:i/>
          <w:sz w:val="22"/>
          <w:szCs w:val="22"/>
          <w:lang w:val="es-CR"/>
        </w:rPr>
      </w:pPr>
      <w:r w:rsidRPr="002B4AA8">
        <w:rPr>
          <w:rFonts w:ascii="Arial" w:hAnsi="Arial" w:cs="Arial"/>
          <w:i/>
          <w:sz w:val="22"/>
          <w:szCs w:val="22"/>
          <w:lang w:val="es-CR"/>
        </w:rPr>
        <w:t>d. Pronunciarse sobre los planes de superación del personal del departamento…”</w:t>
      </w:r>
    </w:p>
    <w:p w:rsidR="002B4AA8" w:rsidRPr="002B4AA8" w:rsidRDefault="002B4AA8" w:rsidP="002B4AA8">
      <w:pPr>
        <w:ind w:left="360"/>
        <w:jc w:val="both"/>
        <w:rPr>
          <w:rFonts w:ascii="Arial" w:hAnsi="Arial" w:cs="Arial"/>
          <w:sz w:val="22"/>
          <w:szCs w:val="22"/>
          <w:lang w:val="es-CR"/>
        </w:rPr>
      </w:pPr>
    </w:p>
    <w:p w:rsidR="002B4AA8" w:rsidRPr="002B4AA8" w:rsidRDefault="002B4AA8" w:rsidP="002B4AA8">
      <w:pPr>
        <w:ind w:left="993" w:right="476" w:hanging="273"/>
        <w:jc w:val="both"/>
        <w:rPr>
          <w:rFonts w:ascii="Arial" w:hAnsi="Arial" w:cs="Arial"/>
          <w:i/>
          <w:sz w:val="22"/>
          <w:szCs w:val="22"/>
          <w:lang w:val="es-CR"/>
        </w:rPr>
      </w:pPr>
      <w:r w:rsidRPr="002B4AA8">
        <w:rPr>
          <w:rFonts w:ascii="Arial" w:hAnsi="Arial" w:cs="Arial"/>
          <w:i/>
          <w:sz w:val="22"/>
          <w:szCs w:val="22"/>
          <w:lang w:val="es-CR"/>
        </w:rPr>
        <w:t>Artículo 124</w:t>
      </w:r>
    </w:p>
    <w:p w:rsidR="002B4AA8" w:rsidRPr="002B4AA8" w:rsidRDefault="002B4AA8" w:rsidP="002B4AA8">
      <w:pPr>
        <w:ind w:left="993" w:right="476" w:hanging="273"/>
        <w:jc w:val="both"/>
        <w:rPr>
          <w:rFonts w:ascii="Arial" w:hAnsi="Arial" w:cs="Arial"/>
          <w:i/>
          <w:sz w:val="22"/>
          <w:szCs w:val="22"/>
          <w:lang w:val="es-CR"/>
        </w:rPr>
      </w:pPr>
    </w:p>
    <w:p w:rsidR="002B4AA8" w:rsidRPr="002B4AA8" w:rsidRDefault="002B4AA8" w:rsidP="002B4AA8">
      <w:pPr>
        <w:ind w:left="993" w:right="476" w:hanging="273"/>
        <w:jc w:val="both"/>
        <w:rPr>
          <w:rFonts w:ascii="Arial" w:hAnsi="Arial" w:cs="Arial"/>
          <w:i/>
          <w:sz w:val="22"/>
          <w:szCs w:val="22"/>
          <w:lang w:val="es-CR"/>
        </w:rPr>
      </w:pPr>
      <w:r w:rsidRPr="002B4AA8">
        <w:rPr>
          <w:rFonts w:ascii="Arial" w:hAnsi="Arial" w:cs="Arial"/>
          <w:i/>
          <w:sz w:val="22"/>
          <w:szCs w:val="22"/>
          <w:lang w:val="es-CR"/>
        </w:rPr>
        <w:t>Son deberes y derechos del personal administrativo:</w:t>
      </w:r>
    </w:p>
    <w:p w:rsidR="002B4AA8" w:rsidRPr="002B4AA8" w:rsidRDefault="002B4AA8" w:rsidP="002B4AA8">
      <w:pPr>
        <w:ind w:left="993" w:right="476" w:hanging="273"/>
        <w:jc w:val="both"/>
        <w:rPr>
          <w:rFonts w:ascii="Arial" w:hAnsi="Arial" w:cs="Arial"/>
          <w:i/>
          <w:sz w:val="22"/>
          <w:szCs w:val="22"/>
          <w:lang w:val="es-CR"/>
        </w:rPr>
      </w:pPr>
    </w:p>
    <w:p w:rsidR="002B4AA8" w:rsidRPr="002B4AA8" w:rsidRDefault="002B4AA8" w:rsidP="002B4AA8">
      <w:pPr>
        <w:ind w:left="993" w:right="476" w:hanging="284"/>
        <w:jc w:val="both"/>
        <w:rPr>
          <w:rFonts w:ascii="Arial" w:hAnsi="Arial" w:cs="Arial"/>
          <w:i/>
          <w:sz w:val="22"/>
          <w:szCs w:val="22"/>
          <w:lang w:val="es-CR"/>
        </w:rPr>
      </w:pPr>
      <w:r w:rsidRPr="002B4AA8">
        <w:rPr>
          <w:rFonts w:ascii="Arial" w:hAnsi="Arial" w:cs="Arial"/>
          <w:i/>
          <w:sz w:val="22"/>
          <w:szCs w:val="22"/>
          <w:lang w:val="es-CR"/>
        </w:rPr>
        <w:t>a. Cumplir con eficiencia, de acuerdo con los fines y principios de la Institución, las labores a su cargo …</w:t>
      </w:r>
    </w:p>
    <w:p w:rsidR="002B4AA8" w:rsidRPr="002B4AA8" w:rsidRDefault="002B4AA8" w:rsidP="002B4AA8">
      <w:pPr>
        <w:ind w:left="993" w:right="476" w:hanging="273"/>
        <w:jc w:val="both"/>
        <w:rPr>
          <w:rFonts w:ascii="Arial" w:hAnsi="Arial" w:cs="Arial"/>
          <w:i/>
          <w:sz w:val="22"/>
          <w:szCs w:val="22"/>
          <w:lang w:val="es-CR"/>
        </w:rPr>
      </w:pPr>
    </w:p>
    <w:p w:rsidR="002B4AA8" w:rsidRPr="002B4AA8" w:rsidRDefault="002B4AA8" w:rsidP="002B4AA8">
      <w:pPr>
        <w:ind w:left="993" w:right="476" w:hanging="273"/>
        <w:jc w:val="both"/>
        <w:rPr>
          <w:rFonts w:ascii="Arial" w:hAnsi="Arial" w:cs="Arial"/>
          <w:i/>
          <w:sz w:val="22"/>
          <w:szCs w:val="22"/>
          <w:lang w:val="es-CR"/>
        </w:rPr>
      </w:pPr>
      <w:r w:rsidRPr="002B4AA8">
        <w:rPr>
          <w:rFonts w:ascii="Arial" w:hAnsi="Arial" w:cs="Arial"/>
          <w:i/>
          <w:sz w:val="22"/>
          <w:szCs w:val="22"/>
          <w:lang w:val="es-CR"/>
        </w:rPr>
        <w:t>Artículo 130</w:t>
      </w:r>
    </w:p>
    <w:p w:rsidR="002B4AA8" w:rsidRPr="002B4AA8" w:rsidRDefault="002B4AA8" w:rsidP="002B4AA8">
      <w:pPr>
        <w:ind w:left="993" w:right="476" w:hanging="273"/>
        <w:jc w:val="both"/>
        <w:rPr>
          <w:rFonts w:ascii="Arial" w:hAnsi="Arial" w:cs="Arial"/>
          <w:i/>
          <w:sz w:val="22"/>
          <w:szCs w:val="22"/>
          <w:lang w:val="es-CR"/>
        </w:rPr>
      </w:pPr>
    </w:p>
    <w:p w:rsidR="002B4AA8" w:rsidRPr="002B4AA8" w:rsidRDefault="002B4AA8" w:rsidP="002B4AA8">
      <w:pPr>
        <w:ind w:left="709" w:right="476"/>
        <w:jc w:val="both"/>
        <w:rPr>
          <w:rFonts w:ascii="Arial" w:hAnsi="Arial" w:cs="Arial"/>
          <w:i/>
          <w:sz w:val="22"/>
          <w:szCs w:val="22"/>
          <w:lang w:val="es-CR"/>
        </w:rPr>
      </w:pPr>
      <w:r w:rsidRPr="002B4AA8">
        <w:rPr>
          <w:rFonts w:ascii="Arial" w:hAnsi="Arial" w:cs="Arial"/>
          <w:i/>
          <w:sz w:val="22"/>
          <w:szCs w:val="22"/>
          <w:lang w:val="es-CR"/>
        </w:rPr>
        <w:t>El Instituto mantendrá un programa tendiente a favorecer la superación laboral, profesional y personal de todos sus funcionarios, para lo cual procurará los recursos necesarios.</w:t>
      </w:r>
    </w:p>
    <w:p w:rsidR="002B4AA8" w:rsidRPr="002B4AA8" w:rsidRDefault="002B4AA8" w:rsidP="002B4AA8">
      <w:pPr>
        <w:ind w:left="993" w:right="476" w:hanging="273"/>
        <w:jc w:val="both"/>
        <w:rPr>
          <w:rFonts w:ascii="Arial" w:hAnsi="Arial" w:cs="Arial"/>
          <w:i/>
          <w:sz w:val="22"/>
          <w:szCs w:val="22"/>
          <w:lang w:val="es-CR"/>
        </w:rPr>
      </w:pPr>
    </w:p>
    <w:p w:rsidR="002B4AA8" w:rsidRPr="002B4AA8" w:rsidRDefault="002B4AA8" w:rsidP="002B4AA8">
      <w:pPr>
        <w:ind w:left="360"/>
        <w:jc w:val="both"/>
        <w:rPr>
          <w:rFonts w:ascii="Arial" w:hAnsi="Arial" w:cs="Arial"/>
          <w:sz w:val="22"/>
          <w:szCs w:val="22"/>
          <w:lang w:val="es-CR"/>
        </w:rPr>
      </w:pPr>
      <w:r w:rsidRPr="002B4AA8">
        <w:rPr>
          <w:rFonts w:ascii="Arial" w:hAnsi="Arial" w:cs="Arial"/>
          <w:sz w:val="22"/>
          <w:szCs w:val="22"/>
          <w:lang w:val="es-CR"/>
        </w:rPr>
        <w:tab/>
        <w:t>….”</w:t>
      </w:r>
    </w:p>
    <w:p w:rsidR="002B4AA8" w:rsidRPr="002B4AA8" w:rsidRDefault="002B4AA8" w:rsidP="002B4AA8">
      <w:pPr>
        <w:ind w:left="360"/>
        <w:jc w:val="both"/>
        <w:rPr>
          <w:rFonts w:ascii="Arial" w:hAnsi="Arial" w:cs="Arial"/>
          <w:lang w:val="es-CR"/>
        </w:rPr>
      </w:pPr>
    </w:p>
    <w:p w:rsidR="002B4AA8" w:rsidRPr="002B4AA8" w:rsidRDefault="002B4AA8" w:rsidP="002B4AA8">
      <w:pPr>
        <w:numPr>
          <w:ilvl w:val="0"/>
          <w:numId w:val="13"/>
        </w:numPr>
        <w:ind w:left="360"/>
        <w:jc w:val="both"/>
        <w:rPr>
          <w:rFonts w:ascii="Arial" w:hAnsi="Arial" w:cs="Arial"/>
          <w:lang w:val="es-CR"/>
        </w:rPr>
      </w:pPr>
      <w:r w:rsidRPr="002B4AA8">
        <w:rPr>
          <w:rFonts w:ascii="Arial" w:hAnsi="Arial" w:cs="Arial"/>
          <w:lang w:val="es-CR"/>
        </w:rPr>
        <w:t>Las Políticas Generales No. 6 y No. 14 vigentes, aprobadas por la Asamblea Institucional Representativa</w:t>
      </w:r>
      <w:r>
        <w:rPr>
          <w:rFonts w:ascii="Arial" w:hAnsi="Arial" w:cs="Arial"/>
          <w:lang w:val="es-CR"/>
        </w:rPr>
        <w:t>,</w:t>
      </w:r>
      <w:r w:rsidRPr="002B4AA8">
        <w:rPr>
          <w:rFonts w:ascii="Arial" w:hAnsi="Arial" w:cs="Arial"/>
          <w:lang w:val="es-CR"/>
        </w:rPr>
        <w:t xml:space="preserve"> en la Sesión Ordinaria AIR-88-2015, indican lo siguiente:</w:t>
      </w:r>
    </w:p>
    <w:p w:rsidR="002B4AA8" w:rsidRPr="002B4AA8" w:rsidRDefault="002B4AA8" w:rsidP="002B4AA8">
      <w:pPr>
        <w:autoSpaceDE w:val="0"/>
        <w:autoSpaceDN w:val="0"/>
        <w:adjustRightInd w:val="0"/>
        <w:rPr>
          <w:rFonts w:ascii="Arial" w:hAnsi="Arial" w:cs="Arial"/>
          <w:lang w:val="es-CR" w:eastAsia="es-CR"/>
        </w:rPr>
      </w:pPr>
    </w:p>
    <w:p w:rsidR="002B4AA8" w:rsidRPr="002B4AA8" w:rsidRDefault="002B4AA8" w:rsidP="002B4AA8">
      <w:pPr>
        <w:ind w:left="1134" w:right="476" w:hanging="283"/>
        <w:jc w:val="both"/>
        <w:rPr>
          <w:rFonts w:ascii="Arial" w:hAnsi="Arial" w:cs="Arial"/>
          <w:sz w:val="22"/>
          <w:szCs w:val="22"/>
          <w:lang w:val="es-CR"/>
        </w:rPr>
      </w:pPr>
      <w:r>
        <w:rPr>
          <w:rFonts w:ascii="Arial" w:hAnsi="Arial" w:cs="Arial"/>
          <w:i/>
          <w:sz w:val="22"/>
          <w:szCs w:val="22"/>
          <w:lang w:val="es-CR"/>
        </w:rPr>
        <w:t>“</w:t>
      </w:r>
      <w:r w:rsidRPr="002B4AA8">
        <w:rPr>
          <w:rFonts w:ascii="Arial" w:hAnsi="Arial" w:cs="Arial"/>
          <w:i/>
          <w:sz w:val="22"/>
          <w:szCs w:val="22"/>
          <w:lang w:val="es-CR"/>
        </w:rPr>
        <w:t>6. Se incrementará la formación, capacitación y superación del personal para alcanzar la excelencia desde una perspectiva humanística que contemple el compromiso con la equidad, el ambiente y una cultura de paz.</w:t>
      </w:r>
      <w:r w:rsidRPr="002B4AA8">
        <w:rPr>
          <w:rFonts w:ascii="Arial" w:hAnsi="Arial" w:cs="Arial"/>
          <w:sz w:val="22"/>
          <w:szCs w:val="22"/>
          <w:lang w:val="es-CR"/>
        </w:rPr>
        <w:t xml:space="preserve"> </w:t>
      </w:r>
    </w:p>
    <w:p w:rsidR="002B4AA8" w:rsidRPr="002B4AA8" w:rsidRDefault="002B4AA8" w:rsidP="002B4AA8">
      <w:pPr>
        <w:ind w:left="1276" w:hanging="283"/>
        <w:jc w:val="both"/>
        <w:rPr>
          <w:rFonts w:ascii="Arial" w:hAnsi="Arial" w:cs="Arial"/>
          <w:sz w:val="22"/>
          <w:szCs w:val="22"/>
          <w:lang w:val="es-CR"/>
        </w:rPr>
      </w:pPr>
    </w:p>
    <w:p w:rsidR="002B4AA8" w:rsidRPr="002B4AA8" w:rsidRDefault="002B4AA8" w:rsidP="002B4AA8">
      <w:pPr>
        <w:autoSpaceDE w:val="0"/>
        <w:autoSpaceDN w:val="0"/>
        <w:adjustRightInd w:val="0"/>
        <w:ind w:left="1276" w:hanging="283"/>
        <w:rPr>
          <w:rFonts w:ascii="Arial" w:hAnsi="Arial" w:cs="Arial"/>
          <w:sz w:val="22"/>
          <w:szCs w:val="22"/>
          <w:lang w:val="es-CR" w:eastAsia="es-CR"/>
        </w:rPr>
      </w:pPr>
    </w:p>
    <w:p w:rsidR="002B4AA8" w:rsidRPr="002B4AA8" w:rsidRDefault="002B4AA8" w:rsidP="002B4AA8">
      <w:pPr>
        <w:ind w:left="1134" w:right="476" w:hanging="425"/>
        <w:jc w:val="both"/>
        <w:rPr>
          <w:rFonts w:ascii="Arial" w:hAnsi="Arial" w:cs="Arial"/>
          <w:i/>
          <w:sz w:val="22"/>
          <w:szCs w:val="22"/>
          <w:lang w:val="es-CR"/>
        </w:rPr>
      </w:pPr>
      <w:r w:rsidRPr="002B4AA8">
        <w:rPr>
          <w:rFonts w:ascii="Arial" w:hAnsi="Arial" w:cs="Arial"/>
          <w:i/>
          <w:sz w:val="22"/>
          <w:szCs w:val="22"/>
          <w:lang w:val="es-CR"/>
        </w:rPr>
        <w:t>14. Se incrementará la formación, la capacitación y la superación de la comunidad institucional en la formulación, el desarrollo sostenible y la administración de proyectos, actividades de acción social y prestación de servicios</w:t>
      </w:r>
      <w:r>
        <w:rPr>
          <w:rFonts w:ascii="Arial" w:hAnsi="Arial" w:cs="Arial"/>
          <w:i/>
          <w:sz w:val="22"/>
          <w:szCs w:val="22"/>
          <w:lang w:val="es-CR"/>
        </w:rPr>
        <w:t>”</w:t>
      </w:r>
      <w:r w:rsidRPr="002B4AA8">
        <w:rPr>
          <w:rFonts w:ascii="Arial" w:hAnsi="Arial" w:cs="Arial"/>
          <w:i/>
          <w:sz w:val="22"/>
          <w:szCs w:val="22"/>
          <w:lang w:val="es-CR"/>
        </w:rPr>
        <w:t xml:space="preserve">. </w:t>
      </w:r>
    </w:p>
    <w:p w:rsidR="002B4AA8" w:rsidRPr="002B4AA8" w:rsidRDefault="002B4AA8" w:rsidP="002B4AA8">
      <w:pPr>
        <w:jc w:val="both"/>
        <w:rPr>
          <w:rFonts w:ascii="Arial" w:hAnsi="Arial" w:cs="Arial"/>
          <w:lang w:val="es-CR"/>
        </w:rPr>
      </w:pPr>
    </w:p>
    <w:p w:rsidR="002B4AA8" w:rsidRPr="002B4AA8" w:rsidRDefault="002B4AA8" w:rsidP="002B4AA8">
      <w:pPr>
        <w:numPr>
          <w:ilvl w:val="0"/>
          <w:numId w:val="13"/>
        </w:numPr>
        <w:ind w:left="360"/>
        <w:jc w:val="both"/>
        <w:rPr>
          <w:rFonts w:ascii="Arial" w:hAnsi="Arial" w:cs="Arial"/>
          <w:lang w:val="es-CR"/>
        </w:rPr>
      </w:pPr>
      <w:r w:rsidRPr="002B4AA8">
        <w:rPr>
          <w:rFonts w:ascii="Arial" w:hAnsi="Arial" w:cs="Arial"/>
          <w:lang w:val="es-CR"/>
        </w:rPr>
        <w:t xml:space="preserve">El Consejo Institucional en la Sesión Ordinaria No. 3060, Artículo 8, del 07 de marzo de 2018, aprobó </w:t>
      </w:r>
      <w:proofErr w:type="gramStart"/>
      <w:r w:rsidRPr="002B4AA8">
        <w:rPr>
          <w:rFonts w:ascii="Arial" w:hAnsi="Arial" w:cs="Arial"/>
          <w:lang w:val="es-CR"/>
        </w:rPr>
        <w:t xml:space="preserve">el  </w:t>
      </w:r>
      <w:r w:rsidRPr="002B4AA8">
        <w:rPr>
          <w:rFonts w:ascii="Arial" w:hAnsi="Arial" w:cs="Arial"/>
          <w:bCs/>
          <w:szCs w:val="22"/>
          <w:lang w:val="es-CR"/>
        </w:rPr>
        <w:t>Cronograma</w:t>
      </w:r>
      <w:proofErr w:type="gramEnd"/>
      <w:r w:rsidRPr="002B4AA8">
        <w:rPr>
          <w:rFonts w:ascii="Arial" w:hAnsi="Arial" w:cs="Arial"/>
          <w:bCs/>
          <w:szCs w:val="22"/>
          <w:lang w:val="es-CR"/>
        </w:rPr>
        <w:t xml:space="preserve"> de las </w:t>
      </w:r>
      <w:r>
        <w:rPr>
          <w:rFonts w:ascii="Arial" w:hAnsi="Arial" w:cs="Arial"/>
          <w:bCs/>
          <w:szCs w:val="22"/>
          <w:lang w:val="es-CR"/>
        </w:rPr>
        <w:t>F</w:t>
      </w:r>
      <w:r w:rsidRPr="002B4AA8">
        <w:rPr>
          <w:rFonts w:ascii="Arial" w:hAnsi="Arial" w:cs="Arial"/>
          <w:bCs/>
          <w:szCs w:val="22"/>
          <w:lang w:val="es-CR"/>
        </w:rPr>
        <w:t>ases del Plan Presupuesto Institucional y presentación de Estados Financieros 2019.</w:t>
      </w:r>
    </w:p>
    <w:p w:rsidR="002B4AA8" w:rsidRPr="002B4AA8" w:rsidRDefault="002B4AA8" w:rsidP="002B4AA8">
      <w:pPr>
        <w:jc w:val="both"/>
        <w:rPr>
          <w:rFonts w:ascii="Arial" w:hAnsi="Arial" w:cs="Arial"/>
          <w:lang w:val="es-CR"/>
        </w:rPr>
      </w:pPr>
    </w:p>
    <w:p w:rsidR="002B4AA8" w:rsidRPr="002B4AA8" w:rsidRDefault="002B4AA8" w:rsidP="002B4AA8">
      <w:pPr>
        <w:numPr>
          <w:ilvl w:val="0"/>
          <w:numId w:val="13"/>
        </w:numPr>
        <w:ind w:left="360"/>
        <w:jc w:val="both"/>
        <w:rPr>
          <w:rFonts w:ascii="Arial" w:hAnsi="Arial" w:cs="Arial"/>
          <w:lang w:val="es-CR"/>
        </w:rPr>
      </w:pPr>
      <w:r w:rsidRPr="002B4AA8">
        <w:rPr>
          <w:rFonts w:ascii="Arial" w:hAnsi="Arial" w:cs="Arial"/>
          <w:lang w:val="es-CR"/>
        </w:rPr>
        <w:t>El Consejo Institucional en la Sesión Ordinaria No. 3070, Artículo 8, del 17 de mayo de 2018, aprobó las políticas específicas, donde algunas de éstas indican:</w:t>
      </w:r>
    </w:p>
    <w:p w:rsidR="002B4AA8" w:rsidRPr="002B4AA8" w:rsidRDefault="002B4AA8" w:rsidP="002B4AA8">
      <w:pPr>
        <w:ind w:left="360"/>
        <w:jc w:val="both"/>
        <w:rPr>
          <w:rFonts w:ascii="Arial" w:hAnsi="Arial" w:cs="Arial"/>
          <w:lang w:val="es-CR"/>
        </w:rPr>
      </w:pPr>
    </w:p>
    <w:p w:rsidR="002B4AA8" w:rsidRPr="002B4AA8" w:rsidRDefault="002B4AA8" w:rsidP="002B4AA8">
      <w:pPr>
        <w:ind w:left="1134" w:hanging="283"/>
        <w:jc w:val="both"/>
        <w:rPr>
          <w:rFonts w:ascii="Arial" w:hAnsi="Arial" w:cs="Arial"/>
          <w:i/>
          <w:sz w:val="22"/>
          <w:szCs w:val="22"/>
          <w:lang w:val="es-CR"/>
        </w:rPr>
      </w:pPr>
      <w:r>
        <w:rPr>
          <w:rFonts w:ascii="Arial" w:hAnsi="Arial" w:cs="Arial"/>
          <w:i/>
          <w:sz w:val="22"/>
          <w:szCs w:val="22"/>
          <w:lang w:val="es-CR"/>
        </w:rPr>
        <w:t>“</w:t>
      </w:r>
      <w:r w:rsidRPr="002B4AA8">
        <w:rPr>
          <w:rFonts w:ascii="Arial" w:hAnsi="Arial" w:cs="Arial"/>
          <w:i/>
          <w:sz w:val="22"/>
          <w:szCs w:val="22"/>
          <w:lang w:val="es-CR"/>
        </w:rPr>
        <w:t>6. Se fortalecerá la formación, capacitación y entrenamiento que contemple las necesidades de las dependencias, a partir de las prioridades Institucionales.</w:t>
      </w:r>
    </w:p>
    <w:p w:rsidR="002B4AA8" w:rsidRPr="002B4AA8" w:rsidRDefault="002B4AA8" w:rsidP="002B4AA8">
      <w:pPr>
        <w:ind w:left="708"/>
        <w:jc w:val="both"/>
        <w:rPr>
          <w:rFonts w:ascii="Arial" w:hAnsi="Arial" w:cs="Arial"/>
          <w:i/>
          <w:sz w:val="22"/>
          <w:szCs w:val="22"/>
          <w:lang w:val="es-CR"/>
        </w:rPr>
      </w:pPr>
    </w:p>
    <w:p w:rsidR="002B4AA8" w:rsidRPr="002B4AA8" w:rsidRDefault="002B4AA8" w:rsidP="002B4AA8">
      <w:pPr>
        <w:ind w:left="1134" w:hanging="426"/>
        <w:jc w:val="both"/>
        <w:rPr>
          <w:rFonts w:ascii="Arial" w:hAnsi="Arial" w:cs="Arial"/>
          <w:i/>
          <w:sz w:val="22"/>
          <w:szCs w:val="22"/>
          <w:lang w:val="es-CR"/>
        </w:rPr>
      </w:pPr>
      <w:r w:rsidRPr="002B4AA8">
        <w:rPr>
          <w:rFonts w:ascii="Arial" w:hAnsi="Arial" w:cs="Arial"/>
          <w:i/>
          <w:sz w:val="22"/>
          <w:szCs w:val="22"/>
          <w:lang w:val="es-CR"/>
        </w:rPr>
        <w:t>14. Se impulsarán programas de capacitación y formación de la comunidad institucional que contribuyan al logro de los objetivos institucionales en el desarrollo de programas, proyectos, actividades de generación y atracción de recursos.</w:t>
      </w:r>
    </w:p>
    <w:p w:rsidR="002B4AA8" w:rsidRPr="002B4AA8" w:rsidRDefault="002B4AA8" w:rsidP="002B4AA8">
      <w:pPr>
        <w:ind w:left="708"/>
        <w:jc w:val="both"/>
        <w:rPr>
          <w:rFonts w:ascii="Arial" w:hAnsi="Arial" w:cs="Arial"/>
          <w:i/>
          <w:sz w:val="22"/>
          <w:szCs w:val="22"/>
          <w:lang w:val="es-CR"/>
        </w:rPr>
      </w:pPr>
    </w:p>
    <w:p w:rsidR="002B4AA8" w:rsidRPr="002B4AA8" w:rsidRDefault="002B4AA8" w:rsidP="002B4AA8">
      <w:pPr>
        <w:ind w:left="1276" w:hanging="568"/>
        <w:jc w:val="both"/>
        <w:rPr>
          <w:rFonts w:ascii="Arial" w:hAnsi="Arial" w:cs="Arial"/>
          <w:i/>
          <w:sz w:val="22"/>
          <w:szCs w:val="22"/>
          <w:lang w:val="es-CR"/>
        </w:rPr>
      </w:pPr>
      <w:r w:rsidRPr="002B4AA8">
        <w:rPr>
          <w:rFonts w:ascii="Arial" w:hAnsi="Arial" w:cs="Arial"/>
          <w:i/>
          <w:sz w:val="22"/>
          <w:szCs w:val="22"/>
          <w:lang w:val="es-CR"/>
        </w:rPr>
        <w:t>16.1 Se implementarán acciones concretas para asegurar una ejecución oportuna, eficiente y transparente de los recursos asignados a la Institución, así como la rendición de cuentas a la sociedad</w:t>
      </w:r>
      <w:r>
        <w:rPr>
          <w:rFonts w:ascii="Arial" w:hAnsi="Arial" w:cs="Arial"/>
          <w:i/>
          <w:sz w:val="22"/>
          <w:szCs w:val="22"/>
          <w:lang w:val="es-CR"/>
        </w:rPr>
        <w:t>”</w:t>
      </w:r>
      <w:r w:rsidRPr="002B4AA8">
        <w:rPr>
          <w:rFonts w:ascii="Arial" w:hAnsi="Arial" w:cs="Arial"/>
          <w:i/>
          <w:sz w:val="22"/>
          <w:szCs w:val="22"/>
          <w:lang w:val="es-CR"/>
        </w:rPr>
        <w:t>.</w:t>
      </w:r>
    </w:p>
    <w:p w:rsidR="002B4AA8" w:rsidRPr="002B4AA8" w:rsidRDefault="002B4AA8" w:rsidP="002B4AA8">
      <w:pPr>
        <w:ind w:left="360"/>
        <w:jc w:val="both"/>
        <w:rPr>
          <w:rFonts w:ascii="Arial" w:hAnsi="Arial" w:cs="Arial"/>
          <w:lang w:val="es-CR"/>
        </w:rPr>
      </w:pPr>
    </w:p>
    <w:p w:rsidR="002B4AA8" w:rsidRPr="002B4AA8" w:rsidRDefault="002B4AA8" w:rsidP="002B4AA8">
      <w:pPr>
        <w:numPr>
          <w:ilvl w:val="0"/>
          <w:numId w:val="13"/>
        </w:numPr>
        <w:ind w:left="360"/>
        <w:jc w:val="both"/>
        <w:rPr>
          <w:rFonts w:ascii="Arial" w:hAnsi="Arial" w:cs="Arial"/>
          <w:lang w:val="es-CR"/>
        </w:rPr>
      </w:pPr>
      <w:r w:rsidRPr="002B4AA8">
        <w:rPr>
          <w:rFonts w:ascii="Arial" w:hAnsi="Arial" w:cs="Arial"/>
          <w:lang w:val="es-CR"/>
        </w:rPr>
        <w:t>En la Sesión Ordinaria No. 3072</w:t>
      </w:r>
      <w:r>
        <w:rPr>
          <w:rFonts w:ascii="Arial" w:hAnsi="Arial" w:cs="Arial"/>
          <w:lang w:val="es-CR"/>
        </w:rPr>
        <w:t>,</w:t>
      </w:r>
      <w:r w:rsidRPr="002B4AA8">
        <w:rPr>
          <w:rFonts w:ascii="Arial" w:hAnsi="Arial" w:cs="Arial"/>
          <w:lang w:val="es-CR"/>
        </w:rPr>
        <w:t xml:space="preserve"> la </w:t>
      </w:r>
      <w:proofErr w:type="spellStart"/>
      <w:r w:rsidRPr="002B4AA8">
        <w:rPr>
          <w:rFonts w:ascii="Arial" w:hAnsi="Arial" w:cs="Arial"/>
          <w:lang w:val="es-CR"/>
        </w:rPr>
        <w:t>M.Sc</w:t>
      </w:r>
      <w:proofErr w:type="spellEnd"/>
      <w:r w:rsidRPr="002B4AA8">
        <w:rPr>
          <w:rFonts w:ascii="Arial" w:hAnsi="Arial" w:cs="Arial"/>
          <w:lang w:val="es-CR"/>
        </w:rPr>
        <w:t>. Ana Rosa Ruiz Fernández</w:t>
      </w:r>
      <w:r>
        <w:rPr>
          <w:rFonts w:ascii="Arial" w:hAnsi="Arial" w:cs="Arial"/>
          <w:lang w:val="es-CR"/>
        </w:rPr>
        <w:t>,</w:t>
      </w:r>
      <w:r w:rsidRPr="002B4AA8">
        <w:rPr>
          <w:rFonts w:ascii="Arial" w:hAnsi="Arial" w:cs="Arial"/>
          <w:lang w:val="es-CR"/>
        </w:rPr>
        <w:t xml:space="preserve"> dejó presentada la propuesta titulada “Elaboración de un </w:t>
      </w:r>
      <w:r>
        <w:rPr>
          <w:rFonts w:ascii="Arial" w:hAnsi="Arial" w:cs="Arial"/>
          <w:lang w:val="es-CR"/>
        </w:rPr>
        <w:t>P</w:t>
      </w:r>
      <w:r w:rsidRPr="002B4AA8">
        <w:rPr>
          <w:rFonts w:ascii="Arial" w:hAnsi="Arial" w:cs="Arial"/>
          <w:lang w:val="es-CR"/>
        </w:rPr>
        <w:t xml:space="preserve">lan de </w:t>
      </w:r>
      <w:r>
        <w:rPr>
          <w:rFonts w:ascii="Arial" w:hAnsi="Arial" w:cs="Arial"/>
          <w:lang w:val="es-CR"/>
        </w:rPr>
        <w:t>C</w:t>
      </w:r>
      <w:r w:rsidRPr="002B4AA8">
        <w:rPr>
          <w:rFonts w:ascii="Arial" w:hAnsi="Arial" w:cs="Arial"/>
          <w:lang w:val="es-CR"/>
        </w:rPr>
        <w:t>apacitación al sector administrativo (profesional y técnico)</w:t>
      </w:r>
      <w:r>
        <w:rPr>
          <w:rFonts w:ascii="Arial" w:hAnsi="Arial" w:cs="Arial"/>
          <w:lang w:val="es-CR"/>
        </w:rPr>
        <w:t>,</w:t>
      </w:r>
      <w:r w:rsidRPr="002B4AA8">
        <w:rPr>
          <w:rFonts w:ascii="Arial" w:hAnsi="Arial" w:cs="Arial"/>
          <w:lang w:val="es-CR"/>
        </w:rPr>
        <w:t xml:space="preserve"> inclusivo para todo su personal en las Sedes y Centros Académicos”, la que fue asignada a la Comisión de Planificación y Administración</w:t>
      </w:r>
      <w:r>
        <w:rPr>
          <w:rFonts w:ascii="Arial" w:hAnsi="Arial" w:cs="Arial"/>
          <w:lang w:val="es-CR"/>
        </w:rPr>
        <w:t>,</w:t>
      </w:r>
      <w:r w:rsidRPr="002B4AA8">
        <w:rPr>
          <w:rFonts w:ascii="Arial" w:hAnsi="Arial" w:cs="Arial"/>
          <w:lang w:val="es-CR"/>
        </w:rPr>
        <w:t xml:space="preserve"> para su dictamen.</w:t>
      </w:r>
    </w:p>
    <w:p w:rsidR="002B4AA8" w:rsidRPr="002B4AA8" w:rsidRDefault="002B4AA8" w:rsidP="002B4AA8">
      <w:pPr>
        <w:jc w:val="both"/>
        <w:rPr>
          <w:rFonts w:ascii="Arial" w:hAnsi="Arial" w:cs="Arial"/>
          <w:lang w:val="es-CR"/>
        </w:rPr>
      </w:pPr>
    </w:p>
    <w:p w:rsidR="002B4AA8" w:rsidRPr="002B4AA8" w:rsidRDefault="002B4AA8" w:rsidP="002B4AA8">
      <w:pPr>
        <w:numPr>
          <w:ilvl w:val="0"/>
          <w:numId w:val="13"/>
        </w:numPr>
        <w:ind w:left="360"/>
        <w:jc w:val="both"/>
        <w:rPr>
          <w:rFonts w:ascii="Arial" w:hAnsi="Arial" w:cs="Arial"/>
          <w:lang w:val="es-CR"/>
        </w:rPr>
      </w:pPr>
      <w:r w:rsidRPr="002B4AA8">
        <w:rPr>
          <w:rFonts w:ascii="Arial" w:hAnsi="Arial" w:cs="Arial"/>
          <w:lang w:val="es-CR"/>
        </w:rPr>
        <w:t>La Comisión de Planificación y Administración</w:t>
      </w:r>
      <w:r>
        <w:rPr>
          <w:rFonts w:ascii="Arial" w:hAnsi="Arial" w:cs="Arial"/>
          <w:lang w:val="es-CR"/>
        </w:rPr>
        <w:t>,</w:t>
      </w:r>
      <w:r w:rsidRPr="002B4AA8">
        <w:rPr>
          <w:rFonts w:ascii="Arial" w:hAnsi="Arial" w:cs="Arial"/>
          <w:lang w:val="es-CR"/>
        </w:rPr>
        <w:t xml:space="preserve"> conoció la propuesta en la reunión No. 771-2018, celebrada el jueves 31 de mayo de 2018 y acordó elevar una propuesta al pleno.</w:t>
      </w:r>
    </w:p>
    <w:p w:rsidR="002B4AA8" w:rsidRPr="002B4AA8" w:rsidRDefault="002B4AA8" w:rsidP="002B4AA8">
      <w:pPr>
        <w:ind w:left="360"/>
        <w:jc w:val="both"/>
        <w:rPr>
          <w:rFonts w:ascii="Arial" w:hAnsi="Arial" w:cs="Arial"/>
          <w:lang w:val="es-CR"/>
        </w:rPr>
      </w:pPr>
    </w:p>
    <w:p w:rsidR="002B4AA8" w:rsidRPr="002B4AA8" w:rsidRDefault="002B4AA8" w:rsidP="002B4AA8">
      <w:pPr>
        <w:jc w:val="both"/>
        <w:rPr>
          <w:rFonts w:ascii="Arial" w:hAnsi="Arial" w:cs="Arial"/>
          <w:lang w:val="es-CR"/>
        </w:rPr>
      </w:pPr>
    </w:p>
    <w:p w:rsidR="002B4AA8" w:rsidRPr="002B4AA8" w:rsidRDefault="002B4AA8" w:rsidP="002B4AA8">
      <w:pPr>
        <w:tabs>
          <w:tab w:val="left" w:pos="3070"/>
        </w:tabs>
        <w:contextualSpacing/>
        <w:jc w:val="both"/>
        <w:outlineLvl w:val="0"/>
        <w:rPr>
          <w:rFonts w:ascii="Arial" w:hAnsi="Arial" w:cs="Arial"/>
          <w:b/>
          <w:lang w:val="es-CR"/>
        </w:rPr>
      </w:pPr>
      <w:r w:rsidRPr="002B4AA8">
        <w:rPr>
          <w:rFonts w:ascii="Arial" w:hAnsi="Arial" w:cs="Arial"/>
          <w:b/>
          <w:lang w:val="es-CR"/>
        </w:rPr>
        <w:lastRenderedPageBreak/>
        <w:t>CONSIDERANDO QUE:</w:t>
      </w:r>
    </w:p>
    <w:p w:rsidR="002B4AA8" w:rsidRPr="002B4AA8" w:rsidRDefault="002B4AA8" w:rsidP="002B4AA8">
      <w:pPr>
        <w:ind w:left="360"/>
        <w:jc w:val="both"/>
        <w:rPr>
          <w:rFonts w:ascii="Arial" w:hAnsi="Arial" w:cs="Arial"/>
          <w:lang w:val="es-CR"/>
        </w:rPr>
      </w:pPr>
    </w:p>
    <w:p w:rsidR="002B4AA8" w:rsidRPr="002B4AA8" w:rsidRDefault="002B4AA8" w:rsidP="002B4AA8">
      <w:pPr>
        <w:numPr>
          <w:ilvl w:val="0"/>
          <w:numId w:val="38"/>
        </w:numPr>
        <w:ind w:left="426" w:hanging="426"/>
        <w:jc w:val="both"/>
        <w:rPr>
          <w:rFonts w:ascii="Arial" w:hAnsi="Arial" w:cs="Arial"/>
          <w:lang w:val="es-CR"/>
        </w:rPr>
      </w:pPr>
      <w:r w:rsidRPr="002B4AA8">
        <w:rPr>
          <w:rFonts w:ascii="Arial" w:hAnsi="Arial" w:cs="Arial"/>
          <w:lang w:val="es-CR"/>
        </w:rPr>
        <w:t>El Consejo Institucional en la Sesión Ordinaria No. 3070, Artículo 9, del 17 de mayo de 2018, aprobó las Disposiciones para la Formulación Presupuestaria del Instituto Tecnológico de Costa Rica para el 2018.  En el apartado de egresos, se considera como lineamiento:</w:t>
      </w:r>
    </w:p>
    <w:p w:rsidR="002B4AA8" w:rsidRPr="002B4AA8" w:rsidRDefault="002B4AA8" w:rsidP="002B4AA8">
      <w:pPr>
        <w:ind w:left="360"/>
        <w:jc w:val="both"/>
        <w:rPr>
          <w:rFonts w:ascii="Arial" w:hAnsi="Arial" w:cs="Arial"/>
          <w:lang w:val="es-CR"/>
        </w:rPr>
      </w:pPr>
    </w:p>
    <w:p w:rsidR="002B4AA8" w:rsidRPr="002B4AA8" w:rsidRDefault="00087623" w:rsidP="002B4AA8">
      <w:pPr>
        <w:numPr>
          <w:ilvl w:val="1"/>
          <w:numId w:val="37"/>
        </w:numPr>
        <w:tabs>
          <w:tab w:val="left" w:pos="432"/>
        </w:tabs>
        <w:ind w:left="1560" w:hanging="709"/>
        <w:contextualSpacing/>
        <w:jc w:val="both"/>
        <w:rPr>
          <w:rFonts w:ascii="Arial" w:eastAsia="Calibri" w:hAnsi="Arial" w:cs="Arial"/>
          <w:i/>
          <w:sz w:val="22"/>
          <w:szCs w:val="22"/>
          <w:lang w:val="es-CR"/>
        </w:rPr>
      </w:pPr>
      <w:r>
        <w:rPr>
          <w:rFonts w:ascii="Arial" w:eastAsia="Calibri" w:hAnsi="Arial" w:cs="Arial"/>
          <w:i/>
          <w:sz w:val="22"/>
          <w:szCs w:val="22"/>
          <w:lang w:val="es-CR"/>
        </w:rPr>
        <w:t>“</w:t>
      </w:r>
      <w:r w:rsidR="002B4AA8" w:rsidRPr="002B4AA8">
        <w:rPr>
          <w:rFonts w:ascii="Arial" w:eastAsia="Calibri" w:hAnsi="Arial" w:cs="Arial"/>
          <w:i/>
          <w:sz w:val="22"/>
          <w:szCs w:val="22"/>
          <w:lang w:val="es-CR"/>
        </w:rPr>
        <w:t>Los recursos presupuestarios para becas y capacitación de funcionarios, se definirán de acuerdo a los siguientes términos:</w:t>
      </w:r>
    </w:p>
    <w:p w:rsidR="002B4AA8" w:rsidRPr="002B4AA8" w:rsidRDefault="002B4AA8" w:rsidP="002B4AA8">
      <w:pPr>
        <w:tabs>
          <w:tab w:val="left" w:pos="432"/>
        </w:tabs>
        <w:ind w:left="1560"/>
        <w:contextualSpacing/>
        <w:jc w:val="both"/>
        <w:rPr>
          <w:rFonts w:ascii="Arial" w:eastAsia="Calibri" w:hAnsi="Arial" w:cs="Arial"/>
          <w:i/>
          <w:sz w:val="22"/>
          <w:szCs w:val="22"/>
          <w:lang w:val="es-CR"/>
        </w:rPr>
      </w:pPr>
    </w:p>
    <w:p w:rsidR="002B4AA8" w:rsidRPr="002B4AA8" w:rsidRDefault="002B4AA8" w:rsidP="002B4AA8">
      <w:pPr>
        <w:numPr>
          <w:ilvl w:val="0"/>
          <w:numId w:val="36"/>
        </w:numPr>
        <w:ind w:left="1985" w:hanging="425"/>
        <w:contextualSpacing/>
        <w:jc w:val="both"/>
        <w:rPr>
          <w:rFonts w:ascii="Arial" w:eastAsia="Calibri" w:hAnsi="Arial" w:cs="Arial"/>
          <w:i/>
          <w:sz w:val="22"/>
          <w:szCs w:val="22"/>
          <w:lang w:val="es-CR"/>
        </w:rPr>
      </w:pPr>
      <w:r w:rsidRPr="002B4AA8">
        <w:rPr>
          <w:rFonts w:ascii="Arial" w:eastAsia="Calibri" w:hAnsi="Arial" w:cs="Arial"/>
          <w:i/>
          <w:sz w:val="22"/>
          <w:szCs w:val="22"/>
          <w:lang w:val="es-CR"/>
        </w:rPr>
        <w:t>El Comité de Becas y el Programa de Capacitación Interna se le asignará un monto para la atención institucional y la cuantificación estará en función de las metas incorporadas en el PAO 2019 preliminares en becas y en capacitación, las que deben contemplar la atención de las Sedes y Centros Académicos.</w:t>
      </w:r>
      <w:r w:rsidR="00087623">
        <w:rPr>
          <w:rFonts w:ascii="Arial" w:eastAsia="Calibri" w:hAnsi="Arial" w:cs="Arial"/>
          <w:i/>
          <w:sz w:val="22"/>
          <w:szCs w:val="22"/>
          <w:lang w:val="es-CR"/>
        </w:rPr>
        <w:t>”</w:t>
      </w:r>
    </w:p>
    <w:p w:rsidR="002B4AA8" w:rsidRPr="002B4AA8" w:rsidRDefault="002B4AA8" w:rsidP="002B4AA8">
      <w:pPr>
        <w:jc w:val="both"/>
        <w:rPr>
          <w:rFonts w:ascii="Arial" w:hAnsi="Arial" w:cs="Arial"/>
          <w:lang w:val="es-CR"/>
        </w:rPr>
      </w:pPr>
    </w:p>
    <w:p w:rsidR="002B4AA8" w:rsidRPr="002B4AA8" w:rsidRDefault="002B4AA8" w:rsidP="00087623">
      <w:pPr>
        <w:numPr>
          <w:ilvl w:val="0"/>
          <w:numId w:val="38"/>
        </w:numPr>
        <w:ind w:left="426" w:hanging="426"/>
        <w:jc w:val="both"/>
        <w:rPr>
          <w:rFonts w:ascii="Arial" w:hAnsi="Arial" w:cs="Arial"/>
          <w:lang w:val="es-CR"/>
        </w:rPr>
      </w:pPr>
      <w:r w:rsidRPr="002B4AA8">
        <w:rPr>
          <w:rFonts w:ascii="Arial" w:hAnsi="Arial" w:cs="Arial"/>
          <w:lang w:val="es-CR"/>
        </w:rPr>
        <w:t xml:space="preserve">El sector administrativo está constituido por un grupo humano complejo, donde su unidad trabaja en las siguientes condiciones en la Institución: </w:t>
      </w:r>
      <w:r w:rsidR="00087623">
        <w:rPr>
          <w:rFonts w:ascii="Arial" w:hAnsi="Arial" w:cs="Arial"/>
          <w:lang w:val="es-CR"/>
        </w:rPr>
        <w:t xml:space="preserve"> </w:t>
      </w:r>
      <w:r w:rsidRPr="002B4AA8">
        <w:rPr>
          <w:rFonts w:ascii="Arial" w:hAnsi="Arial" w:cs="Arial"/>
          <w:lang w:val="es-CR"/>
        </w:rPr>
        <w:t>las 24 horas, durante los 360 días y, además, en cinco puntos regionales muy importantes: Cartago, San José, Alajuela, Limón y San Carlos.  Esta característica debe propiciar en la Institución un trato especial, para que cada persona pueda acceder a una capacitación, no sólo para su crecimiento técnico</w:t>
      </w:r>
      <w:r w:rsidR="00087623">
        <w:rPr>
          <w:rFonts w:ascii="Arial" w:hAnsi="Arial" w:cs="Arial"/>
          <w:lang w:val="es-CR"/>
        </w:rPr>
        <w:t>,</w:t>
      </w:r>
      <w:r w:rsidRPr="002B4AA8">
        <w:rPr>
          <w:rFonts w:ascii="Arial" w:hAnsi="Arial" w:cs="Arial"/>
          <w:lang w:val="es-CR"/>
        </w:rPr>
        <w:t xml:space="preserve"> sino también humano y así responder adecuadamente a las políticas específicas que se han establecido.  </w:t>
      </w:r>
    </w:p>
    <w:p w:rsidR="002B4AA8" w:rsidRPr="002B4AA8" w:rsidRDefault="002B4AA8" w:rsidP="002B4AA8">
      <w:pPr>
        <w:ind w:left="720"/>
        <w:jc w:val="both"/>
        <w:rPr>
          <w:rFonts w:ascii="Arial" w:hAnsi="Arial" w:cs="Arial"/>
          <w:lang w:val="es-CR"/>
        </w:rPr>
      </w:pPr>
    </w:p>
    <w:p w:rsidR="002B4AA8" w:rsidRPr="002B4AA8" w:rsidRDefault="002B4AA8" w:rsidP="00087623">
      <w:pPr>
        <w:numPr>
          <w:ilvl w:val="0"/>
          <w:numId w:val="38"/>
        </w:numPr>
        <w:ind w:left="426" w:hanging="426"/>
        <w:jc w:val="both"/>
        <w:rPr>
          <w:rFonts w:ascii="Arial" w:hAnsi="Arial" w:cs="Arial"/>
          <w:lang w:val="es-CR"/>
        </w:rPr>
      </w:pPr>
      <w:r w:rsidRPr="002B4AA8">
        <w:rPr>
          <w:rFonts w:ascii="Arial" w:hAnsi="Arial" w:cs="Arial"/>
          <w:lang w:val="es-CR"/>
        </w:rPr>
        <w:t>Algunos puestos administrativos tienen una mínima</w:t>
      </w:r>
      <w:r w:rsidR="00087623">
        <w:rPr>
          <w:rFonts w:ascii="Arial" w:hAnsi="Arial" w:cs="Arial"/>
          <w:lang w:val="es-CR"/>
        </w:rPr>
        <w:t>,</w:t>
      </w:r>
      <w:r w:rsidRPr="002B4AA8">
        <w:rPr>
          <w:rFonts w:ascii="Arial" w:hAnsi="Arial" w:cs="Arial"/>
          <w:lang w:val="es-CR"/>
        </w:rPr>
        <w:t xml:space="preserve"> o ninguna posibilidad de participar en actividades de capacitación, dada la naturaleza del horario en que desarrollan las funciones.  Algunos casos concretos que ilustran esta situación son:</w:t>
      </w:r>
    </w:p>
    <w:p w:rsidR="002B4AA8" w:rsidRPr="002B4AA8" w:rsidRDefault="002B4AA8" w:rsidP="002B4AA8">
      <w:pPr>
        <w:ind w:left="708"/>
        <w:rPr>
          <w:rFonts w:ascii="Arial" w:hAnsi="Arial" w:cs="Arial"/>
          <w:lang w:val="es-CR"/>
        </w:rPr>
      </w:pPr>
    </w:p>
    <w:p w:rsidR="002B4AA8" w:rsidRPr="002B4AA8" w:rsidRDefault="002B4AA8" w:rsidP="002B4AA8">
      <w:pPr>
        <w:numPr>
          <w:ilvl w:val="1"/>
          <w:numId w:val="38"/>
        </w:numPr>
        <w:jc w:val="both"/>
        <w:rPr>
          <w:rFonts w:ascii="Arial" w:hAnsi="Arial" w:cs="Arial"/>
          <w:lang w:val="es-CR"/>
        </w:rPr>
      </w:pPr>
      <w:r w:rsidRPr="002B4AA8">
        <w:rPr>
          <w:rFonts w:ascii="Arial" w:hAnsi="Arial" w:cs="Arial"/>
          <w:lang w:val="es-CR"/>
        </w:rPr>
        <w:t>Vigilancia. Con horarios donde les impide acceder a capacitación durante el día.</w:t>
      </w:r>
    </w:p>
    <w:p w:rsidR="002B4AA8" w:rsidRPr="002B4AA8" w:rsidRDefault="002B4AA8" w:rsidP="002B4AA8">
      <w:pPr>
        <w:ind w:left="1080"/>
        <w:jc w:val="both"/>
        <w:rPr>
          <w:rFonts w:ascii="Arial" w:hAnsi="Arial" w:cs="Arial"/>
          <w:sz w:val="10"/>
          <w:szCs w:val="10"/>
          <w:lang w:val="es-CR"/>
        </w:rPr>
      </w:pPr>
    </w:p>
    <w:p w:rsidR="002B4AA8" w:rsidRPr="002B4AA8" w:rsidRDefault="002B4AA8" w:rsidP="002B4AA8">
      <w:pPr>
        <w:numPr>
          <w:ilvl w:val="1"/>
          <w:numId w:val="38"/>
        </w:numPr>
        <w:jc w:val="both"/>
        <w:rPr>
          <w:rFonts w:ascii="Arial" w:hAnsi="Arial" w:cs="Arial"/>
          <w:lang w:val="es-CR"/>
        </w:rPr>
      </w:pPr>
      <w:r w:rsidRPr="002B4AA8">
        <w:rPr>
          <w:rFonts w:ascii="Arial" w:hAnsi="Arial" w:cs="Arial"/>
          <w:lang w:val="es-CR"/>
        </w:rPr>
        <w:t>Personal de mantenimiento institucional: jardines, electricidad, ebanistería, etc.</w:t>
      </w:r>
      <w:r w:rsidR="00087623">
        <w:rPr>
          <w:rFonts w:ascii="Arial" w:hAnsi="Arial" w:cs="Arial"/>
          <w:lang w:val="es-CR"/>
        </w:rPr>
        <w:t>,</w:t>
      </w:r>
      <w:r w:rsidRPr="002B4AA8">
        <w:rPr>
          <w:rFonts w:ascii="Arial" w:hAnsi="Arial" w:cs="Arial"/>
          <w:lang w:val="es-CR"/>
        </w:rPr>
        <w:t xml:space="preserve"> que deben estar presentes durante todo el calendario normal TEC.</w:t>
      </w:r>
    </w:p>
    <w:p w:rsidR="002B4AA8" w:rsidRPr="002B4AA8" w:rsidRDefault="002B4AA8" w:rsidP="002B4AA8">
      <w:pPr>
        <w:ind w:left="1080"/>
        <w:jc w:val="both"/>
        <w:rPr>
          <w:rFonts w:ascii="Arial" w:hAnsi="Arial" w:cs="Arial"/>
          <w:sz w:val="10"/>
          <w:szCs w:val="10"/>
          <w:lang w:val="es-CR"/>
        </w:rPr>
      </w:pPr>
    </w:p>
    <w:p w:rsidR="002B4AA8" w:rsidRPr="002B4AA8" w:rsidRDefault="002B4AA8" w:rsidP="002B4AA8">
      <w:pPr>
        <w:numPr>
          <w:ilvl w:val="1"/>
          <w:numId w:val="38"/>
        </w:numPr>
        <w:jc w:val="both"/>
        <w:rPr>
          <w:rFonts w:ascii="Arial" w:hAnsi="Arial" w:cs="Arial"/>
          <w:lang w:val="es-CR"/>
        </w:rPr>
      </w:pPr>
      <w:r w:rsidRPr="002B4AA8">
        <w:rPr>
          <w:rFonts w:ascii="Arial" w:hAnsi="Arial" w:cs="Arial"/>
          <w:lang w:val="es-CR"/>
        </w:rPr>
        <w:t>Conserjería.  Una dinámica de trabajo que no puede suspenderse durante el calendario académico.</w:t>
      </w:r>
    </w:p>
    <w:p w:rsidR="002B4AA8" w:rsidRPr="002B4AA8" w:rsidRDefault="002B4AA8" w:rsidP="002B4AA8">
      <w:pPr>
        <w:ind w:left="1080"/>
        <w:jc w:val="both"/>
        <w:rPr>
          <w:rFonts w:ascii="Arial" w:hAnsi="Arial" w:cs="Arial"/>
          <w:sz w:val="10"/>
          <w:szCs w:val="10"/>
          <w:lang w:val="es-CR"/>
        </w:rPr>
      </w:pPr>
    </w:p>
    <w:p w:rsidR="002B4AA8" w:rsidRPr="002B4AA8" w:rsidRDefault="00087623" w:rsidP="002B4AA8">
      <w:pPr>
        <w:numPr>
          <w:ilvl w:val="1"/>
          <w:numId w:val="38"/>
        </w:numPr>
        <w:jc w:val="both"/>
        <w:rPr>
          <w:rFonts w:ascii="Arial" w:hAnsi="Arial" w:cs="Arial"/>
          <w:lang w:val="es-CR"/>
        </w:rPr>
      </w:pPr>
      <w:r>
        <w:rPr>
          <w:rFonts w:ascii="Arial" w:hAnsi="Arial" w:cs="Arial"/>
          <w:lang w:val="es-CR"/>
        </w:rPr>
        <w:t>Transporte.  Una U</w:t>
      </w:r>
      <w:r w:rsidR="002B4AA8" w:rsidRPr="002B4AA8">
        <w:rPr>
          <w:rFonts w:ascii="Arial" w:hAnsi="Arial" w:cs="Arial"/>
          <w:lang w:val="es-CR"/>
        </w:rPr>
        <w:t>nidad que atiende el horario normal, nocturno y fines de semana.</w:t>
      </w:r>
    </w:p>
    <w:p w:rsidR="002B4AA8" w:rsidRPr="002B4AA8" w:rsidRDefault="002B4AA8" w:rsidP="002B4AA8">
      <w:pPr>
        <w:ind w:left="1080"/>
        <w:jc w:val="both"/>
        <w:rPr>
          <w:rFonts w:ascii="Arial" w:hAnsi="Arial" w:cs="Arial"/>
          <w:sz w:val="10"/>
          <w:szCs w:val="10"/>
          <w:lang w:val="es-CR"/>
        </w:rPr>
      </w:pPr>
    </w:p>
    <w:p w:rsidR="002B4AA8" w:rsidRPr="002B4AA8" w:rsidRDefault="002B4AA8" w:rsidP="002B4AA8">
      <w:pPr>
        <w:numPr>
          <w:ilvl w:val="1"/>
          <w:numId w:val="38"/>
        </w:numPr>
        <w:jc w:val="both"/>
        <w:rPr>
          <w:rFonts w:ascii="Arial" w:hAnsi="Arial" w:cs="Arial"/>
          <w:lang w:val="es-CR"/>
        </w:rPr>
      </w:pPr>
      <w:r w:rsidRPr="002B4AA8">
        <w:rPr>
          <w:rFonts w:ascii="Arial" w:hAnsi="Arial" w:cs="Arial"/>
          <w:lang w:val="es-CR"/>
        </w:rPr>
        <w:t>Restaurante Institucional.  Donde los y las compañeras deben estar presentes durante todo el calendario normal del TEC.</w:t>
      </w:r>
    </w:p>
    <w:p w:rsidR="002B4AA8" w:rsidRPr="002B4AA8" w:rsidRDefault="002B4AA8" w:rsidP="002B4AA8">
      <w:pPr>
        <w:ind w:left="1080"/>
        <w:jc w:val="both"/>
        <w:rPr>
          <w:rFonts w:ascii="Arial" w:hAnsi="Arial" w:cs="Arial"/>
          <w:sz w:val="10"/>
          <w:szCs w:val="10"/>
          <w:lang w:val="es-CR"/>
        </w:rPr>
      </w:pPr>
    </w:p>
    <w:p w:rsidR="002B4AA8" w:rsidRDefault="002B4AA8" w:rsidP="00087623">
      <w:pPr>
        <w:numPr>
          <w:ilvl w:val="1"/>
          <w:numId w:val="38"/>
        </w:numPr>
        <w:jc w:val="both"/>
        <w:rPr>
          <w:rFonts w:ascii="Arial" w:hAnsi="Arial" w:cs="Arial"/>
          <w:lang w:val="es-CR"/>
        </w:rPr>
      </w:pPr>
      <w:r w:rsidRPr="002B4AA8">
        <w:rPr>
          <w:rFonts w:ascii="Arial" w:hAnsi="Arial" w:cs="Arial"/>
          <w:lang w:val="es-CR"/>
        </w:rPr>
        <w:t>Financiero-</w:t>
      </w:r>
      <w:r w:rsidR="00087623">
        <w:rPr>
          <w:rFonts w:ascii="Arial" w:hAnsi="Arial" w:cs="Arial"/>
          <w:lang w:val="es-CR"/>
        </w:rPr>
        <w:t>C</w:t>
      </w:r>
      <w:r w:rsidRPr="002B4AA8">
        <w:rPr>
          <w:rFonts w:ascii="Arial" w:hAnsi="Arial" w:cs="Arial"/>
          <w:lang w:val="es-CR"/>
        </w:rPr>
        <w:t>ontable.  Con informes de ejecución, liquidaciones, trámites de planillas, etc., no pueden interrumpir sus labores.  Y aún más grave en la Sede Regional, donde una cajera es la única que atiende el público para sus pagos.</w:t>
      </w:r>
    </w:p>
    <w:p w:rsidR="00087623" w:rsidRPr="002B4AA8" w:rsidRDefault="00087623" w:rsidP="00087623">
      <w:pPr>
        <w:jc w:val="both"/>
        <w:rPr>
          <w:rFonts w:ascii="Arial" w:hAnsi="Arial" w:cs="Arial"/>
          <w:lang w:val="es-CR"/>
        </w:rPr>
      </w:pPr>
    </w:p>
    <w:p w:rsidR="002B4AA8" w:rsidRPr="002B4AA8" w:rsidRDefault="002B4AA8" w:rsidP="002B4AA8">
      <w:pPr>
        <w:numPr>
          <w:ilvl w:val="1"/>
          <w:numId w:val="38"/>
        </w:numPr>
        <w:jc w:val="both"/>
        <w:rPr>
          <w:rFonts w:ascii="Arial" w:hAnsi="Arial" w:cs="Arial"/>
          <w:lang w:val="es-CR"/>
        </w:rPr>
      </w:pPr>
      <w:r w:rsidRPr="002B4AA8">
        <w:rPr>
          <w:rFonts w:ascii="Arial" w:hAnsi="Arial" w:cs="Arial"/>
          <w:lang w:val="es-CR"/>
        </w:rPr>
        <w:t xml:space="preserve">Secretarias, cuya demanda es estar siempre presentes para la atención del público y muchas actividades más, dentro de sus dependencias y su ausencia, en muchas unidades y departamentos, genera incomodidad.  </w:t>
      </w:r>
      <w:r w:rsidRPr="002B4AA8">
        <w:rPr>
          <w:rFonts w:ascii="Arial" w:hAnsi="Arial" w:cs="Arial"/>
          <w:lang w:val="es-CR"/>
        </w:rPr>
        <w:lastRenderedPageBreak/>
        <w:t>Aquí se pueden poner muchos ejemplos:  las condiciones de participación de las secretarias de Centros Académicos en procesos de capacitación en el Sede Central, las secretarias de las Escuelas donde el plan fue definido para atender las capacitaciones del personal docente y no queda plasmada el de ellas, el de órganos decisorios, como, por ejemplo, el Consejo Institucional, Rectoría, Vicerrectorías, Sede Regional, Centros Académicos, entre otros.</w:t>
      </w:r>
    </w:p>
    <w:p w:rsidR="002B4AA8" w:rsidRPr="002B4AA8" w:rsidRDefault="002B4AA8" w:rsidP="002B4AA8">
      <w:pPr>
        <w:ind w:left="708"/>
        <w:rPr>
          <w:rFonts w:ascii="Arial" w:hAnsi="Arial" w:cs="Arial"/>
          <w:lang w:val="es-CR"/>
        </w:rPr>
      </w:pPr>
    </w:p>
    <w:p w:rsidR="002B4AA8" w:rsidRPr="002B4AA8" w:rsidRDefault="002B4AA8" w:rsidP="002B4AA8">
      <w:pPr>
        <w:numPr>
          <w:ilvl w:val="1"/>
          <w:numId w:val="38"/>
        </w:numPr>
        <w:jc w:val="both"/>
        <w:rPr>
          <w:rFonts w:ascii="Arial" w:hAnsi="Arial" w:cs="Arial"/>
          <w:lang w:val="es-CR"/>
        </w:rPr>
      </w:pPr>
      <w:r w:rsidRPr="002B4AA8">
        <w:rPr>
          <w:rFonts w:ascii="Arial" w:hAnsi="Arial" w:cs="Arial"/>
          <w:lang w:val="es-CR"/>
        </w:rPr>
        <w:t xml:space="preserve">Personal administrativo de apoyo de la academia (profesional y técnico) en la Sede Regional de San Carlos, Centro Académico de Alajuela, Centro Académico de San José y Centro Académico de Limón, donde no existen personas que les sustituya para ir a una capacitación, permiso o incapacidad </w:t>
      </w:r>
      <w:proofErr w:type="gramStart"/>
      <w:r w:rsidRPr="002B4AA8">
        <w:rPr>
          <w:rFonts w:ascii="Arial" w:hAnsi="Arial" w:cs="Arial"/>
          <w:lang w:val="es-CR"/>
        </w:rPr>
        <w:t>y</w:t>
      </w:r>
      <w:proofErr w:type="gramEnd"/>
      <w:r w:rsidRPr="002B4AA8">
        <w:rPr>
          <w:rFonts w:ascii="Arial" w:hAnsi="Arial" w:cs="Arial"/>
          <w:lang w:val="es-CR"/>
        </w:rPr>
        <w:t xml:space="preserve"> por tanto, solicitar un día, o participar en una capacitación son casi imposible y menos aún disfrutar de una beca.</w:t>
      </w:r>
    </w:p>
    <w:p w:rsidR="002B4AA8" w:rsidRPr="002B4AA8" w:rsidRDefault="002B4AA8" w:rsidP="002B4AA8">
      <w:pPr>
        <w:ind w:left="708"/>
        <w:rPr>
          <w:rFonts w:ascii="Arial" w:hAnsi="Arial" w:cs="Arial"/>
          <w:lang w:val="es-CR"/>
        </w:rPr>
      </w:pPr>
    </w:p>
    <w:p w:rsidR="002B4AA8" w:rsidRPr="002B4AA8" w:rsidRDefault="002B4AA8" w:rsidP="002B4AA8">
      <w:pPr>
        <w:numPr>
          <w:ilvl w:val="1"/>
          <w:numId w:val="38"/>
        </w:numPr>
        <w:jc w:val="both"/>
        <w:rPr>
          <w:rFonts w:ascii="Arial" w:hAnsi="Arial" w:cs="Arial"/>
          <w:lang w:val="es-CR"/>
        </w:rPr>
      </w:pPr>
      <w:r w:rsidRPr="002B4AA8">
        <w:rPr>
          <w:rFonts w:ascii="Arial" w:hAnsi="Arial" w:cs="Arial"/>
          <w:lang w:val="es-CR"/>
        </w:rPr>
        <w:t>Otros servicios estudiantiles, donde la persona que atiende becas, residencias, salud, etc., no cuenta con personal para su sustitución.</w:t>
      </w:r>
    </w:p>
    <w:p w:rsidR="002B4AA8" w:rsidRPr="002B4AA8" w:rsidRDefault="002B4AA8" w:rsidP="002B4AA8">
      <w:pPr>
        <w:ind w:left="708"/>
        <w:rPr>
          <w:rFonts w:ascii="Arial" w:hAnsi="Arial" w:cs="Arial"/>
          <w:lang w:val="es-CR"/>
        </w:rPr>
      </w:pPr>
    </w:p>
    <w:p w:rsidR="002B4AA8" w:rsidRPr="002B4AA8" w:rsidRDefault="002B4AA8" w:rsidP="002B4AA8">
      <w:pPr>
        <w:numPr>
          <w:ilvl w:val="1"/>
          <w:numId w:val="38"/>
        </w:numPr>
        <w:jc w:val="both"/>
        <w:rPr>
          <w:rFonts w:ascii="Arial" w:hAnsi="Arial" w:cs="Arial"/>
          <w:lang w:val="es-CR"/>
        </w:rPr>
      </w:pPr>
      <w:r w:rsidRPr="002B4AA8">
        <w:rPr>
          <w:rFonts w:ascii="Arial" w:hAnsi="Arial" w:cs="Arial"/>
          <w:lang w:val="es-CR"/>
        </w:rPr>
        <w:t>Otros puestos, que cuya función de atención al público, les impide pensar en inscribirse en capacitaciones.</w:t>
      </w:r>
    </w:p>
    <w:p w:rsidR="002B4AA8" w:rsidRPr="002B4AA8" w:rsidRDefault="002B4AA8" w:rsidP="002B4AA8">
      <w:pPr>
        <w:ind w:left="708"/>
        <w:rPr>
          <w:rFonts w:ascii="Arial" w:hAnsi="Arial" w:cs="Arial"/>
          <w:lang w:val="es-CR"/>
        </w:rPr>
      </w:pPr>
    </w:p>
    <w:p w:rsidR="002B4AA8" w:rsidRPr="002B4AA8" w:rsidRDefault="002B4AA8" w:rsidP="00087623">
      <w:pPr>
        <w:numPr>
          <w:ilvl w:val="0"/>
          <w:numId w:val="38"/>
        </w:numPr>
        <w:ind w:left="426" w:hanging="426"/>
        <w:jc w:val="both"/>
        <w:rPr>
          <w:rFonts w:ascii="Arial" w:hAnsi="Arial" w:cs="Arial"/>
          <w:lang w:val="es-CR"/>
        </w:rPr>
      </w:pPr>
      <w:r w:rsidRPr="002B4AA8">
        <w:rPr>
          <w:rFonts w:ascii="Arial" w:hAnsi="Arial" w:cs="Arial"/>
          <w:lang w:val="es-CR"/>
        </w:rPr>
        <w:t>Todo este personal difícilmente puede acceder en iguales condiciones que otros sectores, para poder capacitarse y menos aún tramitar una beca.</w:t>
      </w:r>
    </w:p>
    <w:p w:rsidR="002B4AA8" w:rsidRPr="002B4AA8" w:rsidRDefault="002B4AA8" w:rsidP="002B4AA8">
      <w:pPr>
        <w:ind w:left="720"/>
        <w:jc w:val="both"/>
        <w:rPr>
          <w:rFonts w:ascii="Arial" w:hAnsi="Arial" w:cs="Arial"/>
          <w:lang w:val="es-CR"/>
        </w:rPr>
      </w:pPr>
      <w:r w:rsidRPr="002B4AA8">
        <w:rPr>
          <w:rFonts w:ascii="Arial" w:hAnsi="Arial" w:cs="Arial"/>
          <w:lang w:val="es-CR"/>
        </w:rPr>
        <w:t xml:space="preserve">  </w:t>
      </w:r>
    </w:p>
    <w:p w:rsidR="002B4AA8" w:rsidRPr="002B4AA8" w:rsidRDefault="002B4AA8" w:rsidP="00087623">
      <w:pPr>
        <w:numPr>
          <w:ilvl w:val="0"/>
          <w:numId w:val="38"/>
        </w:numPr>
        <w:ind w:left="426" w:hanging="426"/>
        <w:jc w:val="both"/>
        <w:rPr>
          <w:rFonts w:ascii="Arial" w:hAnsi="Arial" w:cs="Arial"/>
          <w:lang w:val="es-CR"/>
        </w:rPr>
      </w:pPr>
      <w:r w:rsidRPr="002B4AA8">
        <w:rPr>
          <w:rFonts w:ascii="Arial" w:hAnsi="Arial" w:cs="Arial"/>
          <w:lang w:val="es-CR"/>
        </w:rPr>
        <w:t>Esta situación se puede atender con responsabilidad, calidad y planificación de parte de las jefaturas de cada una de las Vicerrectorías, Direcciones, Sedes y Centros Académicos y en coordinación con el Departamento de Recursos Humanos.</w:t>
      </w:r>
    </w:p>
    <w:p w:rsidR="002B4AA8" w:rsidRPr="002B4AA8" w:rsidRDefault="002B4AA8" w:rsidP="002B4AA8">
      <w:pPr>
        <w:ind w:left="708"/>
        <w:rPr>
          <w:rFonts w:ascii="Arial" w:hAnsi="Arial" w:cs="Arial"/>
          <w:lang w:val="es-CR"/>
        </w:rPr>
      </w:pPr>
    </w:p>
    <w:p w:rsidR="002B4AA8" w:rsidRPr="002B4AA8" w:rsidRDefault="002B4AA8" w:rsidP="00087623">
      <w:pPr>
        <w:numPr>
          <w:ilvl w:val="0"/>
          <w:numId w:val="38"/>
        </w:numPr>
        <w:ind w:left="426" w:hanging="426"/>
        <w:jc w:val="both"/>
        <w:rPr>
          <w:rFonts w:ascii="Arial" w:hAnsi="Arial" w:cs="Arial"/>
          <w:lang w:val="es-CR"/>
        </w:rPr>
      </w:pPr>
      <w:r w:rsidRPr="002B4AA8">
        <w:rPr>
          <w:rFonts w:ascii="Arial" w:hAnsi="Arial" w:cs="Arial"/>
          <w:lang w:val="es-CR"/>
        </w:rPr>
        <w:t>El Instituto Tecnológico de Costa Rica</w:t>
      </w:r>
      <w:r w:rsidR="00087623">
        <w:rPr>
          <w:rFonts w:ascii="Arial" w:hAnsi="Arial" w:cs="Arial"/>
          <w:lang w:val="es-CR"/>
        </w:rPr>
        <w:t>,</w:t>
      </w:r>
      <w:r w:rsidRPr="002B4AA8">
        <w:rPr>
          <w:rFonts w:ascii="Arial" w:hAnsi="Arial" w:cs="Arial"/>
          <w:lang w:val="es-CR"/>
        </w:rPr>
        <w:t xml:space="preserve"> enfrentará una situación económica de fuerte restricción presupuestaria; lo cual exige, en el caso particular de los procesos de capacitación, una planificación que permita lograr la mayor calidad y eficiencia posible.  </w:t>
      </w:r>
    </w:p>
    <w:p w:rsidR="002B4AA8" w:rsidRPr="002B4AA8" w:rsidRDefault="002B4AA8" w:rsidP="002B4AA8">
      <w:pPr>
        <w:ind w:left="708"/>
        <w:rPr>
          <w:rFonts w:ascii="Arial" w:hAnsi="Arial" w:cs="Arial"/>
          <w:lang w:val="es-CR"/>
        </w:rPr>
      </w:pPr>
    </w:p>
    <w:p w:rsidR="002B4AA8" w:rsidRPr="002B4AA8" w:rsidRDefault="002B4AA8" w:rsidP="002B4AA8">
      <w:pPr>
        <w:jc w:val="both"/>
        <w:rPr>
          <w:rFonts w:ascii="Arial" w:hAnsi="Arial" w:cs="Arial"/>
          <w:b/>
          <w:lang w:val="es-CR"/>
        </w:rPr>
      </w:pPr>
      <w:r w:rsidRPr="002B4AA8">
        <w:rPr>
          <w:rFonts w:ascii="Arial" w:hAnsi="Arial" w:cs="Arial"/>
          <w:b/>
          <w:lang w:val="es-CR"/>
        </w:rPr>
        <w:t>SE</w:t>
      </w:r>
      <w:r>
        <w:rPr>
          <w:rFonts w:ascii="Arial" w:hAnsi="Arial" w:cs="Arial"/>
          <w:b/>
          <w:lang w:val="es-CR"/>
        </w:rPr>
        <w:t xml:space="preserve"> ACUERDA</w:t>
      </w:r>
      <w:r w:rsidRPr="002B4AA8">
        <w:rPr>
          <w:rFonts w:ascii="Arial" w:hAnsi="Arial" w:cs="Arial"/>
          <w:b/>
          <w:lang w:val="es-CR"/>
        </w:rPr>
        <w:t>:</w:t>
      </w:r>
    </w:p>
    <w:p w:rsidR="002B4AA8" w:rsidRPr="002B4AA8" w:rsidRDefault="002B4AA8" w:rsidP="002B4AA8">
      <w:pPr>
        <w:jc w:val="both"/>
        <w:rPr>
          <w:rFonts w:ascii="Arial" w:hAnsi="Arial" w:cs="Arial"/>
          <w:b/>
          <w:lang w:val="es-CR"/>
        </w:rPr>
      </w:pPr>
    </w:p>
    <w:p w:rsidR="002B4AA8" w:rsidRPr="002B4AA8" w:rsidRDefault="002B4AA8" w:rsidP="002B4AA8">
      <w:pPr>
        <w:numPr>
          <w:ilvl w:val="0"/>
          <w:numId w:val="35"/>
        </w:numPr>
        <w:ind w:left="284" w:right="-91" w:hanging="284"/>
        <w:jc w:val="both"/>
        <w:rPr>
          <w:rFonts w:ascii="Arial" w:hAnsi="Arial" w:cs="Arial"/>
          <w:szCs w:val="20"/>
        </w:rPr>
      </w:pPr>
      <w:r w:rsidRPr="002B4AA8">
        <w:rPr>
          <w:rFonts w:ascii="Arial" w:hAnsi="Arial" w:cs="Arial"/>
          <w:szCs w:val="20"/>
        </w:rPr>
        <w:t>Establecer una estrategia de capacitación para atender todo el sector administrativo, profesional y no profesional, de todas las Sedes y Centros Académicos</w:t>
      </w:r>
      <w:r w:rsidR="00087623">
        <w:rPr>
          <w:rFonts w:ascii="Arial" w:hAnsi="Arial" w:cs="Arial"/>
          <w:szCs w:val="20"/>
        </w:rPr>
        <w:t>,</w:t>
      </w:r>
      <w:r w:rsidRPr="002B4AA8">
        <w:rPr>
          <w:rFonts w:ascii="Arial" w:hAnsi="Arial" w:cs="Arial"/>
          <w:szCs w:val="20"/>
        </w:rPr>
        <w:t xml:space="preserve"> en cuanto a sus necesidades de capacitación para el desarrollo profesional y técnico que aporte a la unidad en la cual se desempeñan. </w:t>
      </w:r>
    </w:p>
    <w:p w:rsidR="002B4AA8" w:rsidRPr="002B4AA8" w:rsidRDefault="002B4AA8" w:rsidP="002B4AA8">
      <w:pPr>
        <w:ind w:right="-91"/>
        <w:jc w:val="both"/>
        <w:rPr>
          <w:rFonts w:ascii="Arial" w:hAnsi="Arial" w:cs="Arial"/>
          <w:szCs w:val="20"/>
        </w:rPr>
      </w:pPr>
    </w:p>
    <w:p w:rsidR="002B4AA8" w:rsidRPr="002B4AA8" w:rsidRDefault="002B4AA8" w:rsidP="002B4AA8">
      <w:pPr>
        <w:ind w:left="284" w:right="-91"/>
        <w:jc w:val="both"/>
        <w:rPr>
          <w:rFonts w:ascii="Arial" w:hAnsi="Arial" w:cs="Arial"/>
          <w:szCs w:val="20"/>
        </w:rPr>
      </w:pPr>
      <w:r w:rsidRPr="002B4AA8">
        <w:rPr>
          <w:rFonts w:ascii="Arial" w:hAnsi="Arial" w:cs="Arial"/>
          <w:szCs w:val="20"/>
        </w:rPr>
        <w:t>Para ello se solicita a la Administración:</w:t>
      </w:r>
    </w:p>
    <w:p w:rsidR="002B4AA8" w:rsidRPr="002B4AA8" w:rsidRDefault="002B4AA8" w:rsidP="002B4AA8">
      <w:pPr>
        <w:ind w:left="284" w:right="-91"/>
        <w:jc w:val="both"/>
        <w:rPr>
          <w:rFonts w:ascii="Arial" w:hAnsi="Arial" w:cs="Arial"/>
          <w:szCs w:val="20"/>
        </w:rPr>
      </w:pPr>
    </w:p>
    <w:p w:rsidR="002B4AA8" w:rsidRPr="002B4AA8" w:rsidRDefault="002B4AA8" w:rsidP="002B4AA8">
      <w:pPr>
        <w:numPr>
          <w:ilvl w:val="1"/>
          <w:numId w:val="35"/>
        </w:numPr>
        <w:ind w:left="567" w:right="-91"/>
        <w:jc w:val="both"/>
        <w:rPr>
          <w:sz w:val="20"/>
          <w:szCs w:val="20"/>
          <w:lang w:val="es-CR" w:eastAsia="en-US"/>
        </w:rPr>
      </w:pPr>
      <w:r w:rsidRPr="002B4AA8">
        <w:rPr>
          <w:rFonts w:ascii="Arial" w:hAnsi="Arial" w:cs="Arial"/>
        </w:rPr>
        <w:t xml:space="preserve">Un plan de acción para el </w:t>
      </w:r>
      <w:r w:rsidR="00087623">
        <w:rPr>
          <w:rFonts w:ascii="Arial" w:hAnsi="Arial" w:cs="Arial"/>
        </w:rPr>
        <w:t xml:space="preserve">año </w:t>
      </w:r>
      <w:r w:rsidRPr="002B4AA8">
        <w:rPr>
          <w:rFonts w:ascii="Arial" w:hAnsi="Arial" w:cs="Arial"/>
        </w:rPr>
        <w:t>2019</w:t>
      </w:r>
      <w:r w:rsidR="00087623">
        <w:rPr>
          <w:rFonts w:ascii="Arial" w:hAnsi="Arial" w:cs="Arial"/>
        </w:rPr>
        <w:t>,</w:t>
      </w:r>
      <w:r w:rsidRPr="002B4AA8">
        <w:rPr>
          <w:rFonts w:ascii="Arial" w:hAnsi="Arial" w:cs="Arial"/>
        </w:rPr>
        <w:t xml:space="preserve"> que atienda el sector administrativo en temas de interés institucional, dado que ya se inició la planificación de los PAO y </w:t>
      </w:r>
      <w:r w:rsidR="00087623">
        <w:rPr>
          <w:rFonts w:ascii="Arial" w:hAnsi="Arial" w:cs="Arial"/>
        </w:rPr>
        <w:t>P</w:t>
      </w:r>
      <w:r w:rsidRPr="002B4AA8">
        <w:rPr>
          <w:rFonts w:ascii="Arial" w:hAnsi="Arial" w:cs="Arial"/>
        </w:rPr>
        <w:t>resupuesto 2019</w:t>
      </w:r>
      <w:r w:rsidR="00087623">
        <w:rPr>
          <w:rFonts w:ascii="Arial" w:hAnsi="Arial" w:cs="Arial"/>
        </w:rPr>
        <w:t>.</w:t>
      </w:r>
    </w:p>
    <w:p w:rsidR="002B4AA8" w:rsidRPr="002B4AA8" w:rsidRDefault="002B4AA8" w:rsidP="00087623">
      <w:pPr>
        <w:ind w:right="-91"/>
        <w:jc w:val="both"/>
        <w:rPr>
          <w:rFonts w:ascii="Arial" w:hAnsi="Arial" w:cs="Arial"/>
          <w:b/>
          <w:i/>
          <w:sz w:val="20"/>
          <w:szCs w:val="20"/>
        </w:rPr>
      </w:pPr>
    </w:p>
    <w:p w:rsidR="002B4AA8" w:rsidRPr="002B4AA8" w:rsidRDefault="002B4AA8" w:rsidP="002B4AA8">
      <w:pPr>
        <w:numPr>
          <w:ilvl w:val="1"/>
          <w:numId w:val="35"/>
        </w:numPr>
        <w:ind w:left="567" w:right="-91"/>
        <w:jc w:val="both"/>
        <w:rPr>
          <w:rFonts w:ascii="Arial" w:hAnsi="Arial" w:cs="Arial"/>
          <w:b/>
          <w:i/>
          <w:sz w:val="20"/>
          <w:szCs w:val="20"/>
        </w:rPr>
      </w:pPr>
      <w:r w:rsidRPr="002B4AA8">
        <w:rPr>
          <w:rFonts w:ascii="Arial" w:hAnsi="Arial" w:cs="Arial"/>
        </w:rPr>
        <w:t xml:space="preserve">Un </w:t>
      </w:r>
      <w:r w:rsidR="00087623">
        <w:rPr>
          <w:rFonts w:ascii="Arial" w:hAnsi="Arial" w:cs="Arial"/>
        </w:rPr>
        <w:t>Plan E</w:t>
      </w:r>
      <w:r w:rsidRPr="002B4AA8">
        <w:rPr>
          <w:rFonts w:ascii="Arial" w:hAnsi="Arial" w:cs="Arial"/>
        </w:rPr>
        <w:t xml:space="preserve">stratégico para desarrollarlo a partir del </w:t>
      </w:r>
      <w:r w:rsidR="00087623">
        <w:rPr>
          <w:rFonts w:ascii="Arial" w:hAnsi="Arial" w:cs="Arial"/>
        </w:rPr>
        <w:t xml:space="preserve">año </w:t>
      </w:r>
      <w:r w:rsidRPr="002B4AA8">
        <w:rPr>
          <w:rFonts w:ascii="Arial" w:hAnsi="Arial" w:cs="Arial"/>
        </w:rPr>
        <w:t xml:space="preserve">2020.  La </w:t>
      </w:r>
      <w:r w:rsidR="00087623">
        <w:rPr>
          <w:rFonts w:ascii="Arial" w:hAnsi="Arial" w:cs="Arial"/>
        </w:rPr>
        <w:t>A</w:t>
      </w:r>
      <w:r w:rsidRPr="002B4AA8">
        <w:rPr>
          <w:rFonts w:ascii="Arial" w:hAnsi="Arial" w:cs="Arial"/>
        </w:rPr>
        <w:t>dministración planificar</w:t>
      </w:r>
      <w:r w:rsidR="00087623">
        <w:rPr>
          <w:rFonts w:ascii="Arial" w:hAnsi="Arial" w:cs="Arial"/>
        </w:rPr>
        <w:t>á</w:t>
      </w:r>
      <w:r w:rsidRPr="002B4AA8">
        <w:rPr>
          <w:rFonts w:ascii="Arial" w:hAnsi="Arial" w:cs="Arial"/>
        </w:rPr>
        <w:t xml:space="preserve"> un cronograma de actividades para garantizar su aprobación durante </w:t>
      </w:r>
      <w:r w:rsidRPr="002B4AA8">
        <w:rPr>
          <w:rFonts w:ascii="Arial" w:hAnsi="Arial" w:cs="Arial"/>
        </w:rPr>
        <w:lastRenderedPageBreak/>
        <w:t>el I semestre del 2019 ante el C</w:t>
      </w:r>
      <w:r w:rsidR="00087623">
        <w:rPr>
          <w:rFonts w:ascii="Arial" w:hAnsi="Arial" w:cs="Arial"/>
        </w:rPr>
        <w:t xml:space="preserve">onsejo </w:t>
      </w:r>
      <w:r w:rsidRPr="002B4AA8">
        <w:rPr>
          <w:rFonts w:ascii="Arial" w:hAnsi="Arial" w:cs="Arial"/>
        </w:rPr>
        <w:t>I</w:t>
      </w:r>
      <w:r w:rsidR="00087623">
        <w:rPr>
          <w:rFonts w:ascii="Arial" w:hAnsi="Arial" w:cs="Arial"/>
        </w:rPr>
        <w:t>nstitucional,</w:t>
      </w:r>
      <w:r w:rsidRPr="002B4AA8">
        <w:rPr>
          <w:rFonts w:ascii="Arial" w:hAnsi="Arial" w:cs="Arial"/>
        </w:rPr>
        <w:t xml:space="preserve"> para que sea incorporado a los PAO 2020</w:t>
      </w:r>
      <w:r w:rsidR="00087623">
        <w:rPr>
          <w:rFonts w:ascii="Arial" w:hAnsi="Arial" w:cs="Arial"/>
        </w:rPr>
        <w:t>,</w:t>
      </w:r>
      <w:r w:rsidRPr="002B4AA8">
        <w:rPr>
          <w:rFonts w:ascii="Arial" w:hAnsi="Arial" w:cs="Arial"/>
        </w:rPr>
        <w:t xml:space="preserve"> con los siguientes objetivos:</w:t>
      </w:r>
    </w:p>
    <w:p w:rsidR="002B4AA8" w:rsidRPr="002B4AA8" w:rsidRDefault="002B4AA8" w:rsidP="002B4AA8">
      <w:pPr>
        <w:ind w:left="910" w:right="-91"/>
        <w:jc w:val="both"/>
        <w:rPr>
          <w:rFonts w:ascii="Arial" w:hAnsi="Arial" w:cs="Arial"/>
          <w:b/>
          <w:i/>
        </w:rPr>
      </w:pPr>
    </w:p>
    <w:p w:rsidR="002B4AA8" w:rsidRPr="002B4AA8" w:rsidRDefault="002B4AA8" w:rsidP="002B4AA8">
      <w:pPr>
        <w:numPr>
          <w:ilvl w:val="2"/>
          <w:numId w:val="35"/>
        </w:numPr>
        <w:tabs>
          <w:tab w:val="left" w:pos="2410"/>
        </w:tabs>
        <w:ind w:left="1134" w:right="335"/>
        <w:jc w:val="both"/>
        <w:rPr>
          <w:rFonts w:ascii="Arial" w:hAnsi="Arial" w:cs="Arial"/>
          <w:b/>
          <w:i/>
          <w:sz w:val="20"/>
          <w:szCs w:val="20"/>
        </w:rPr>
      </w:pPr>
      <w:r w:rsidRPr="002B4AA8">
        <w:rPr>
          <w:rFonts w:ascii="Arial" w:hAnsi="Arial" w:cs="Arial"/>
        </w:rPr>
        <w:t>identificar las áreas en las que se requiera que el personal sea capacitado, según las prioridades de desarrollo de la instancia para los próximos 3 años, y bajo un principio de igualdad y equidad para todo el personal.  Es decir, todo el personal es importante y debe estar contemplado en el plan.</w:t>
      </w:r>
    </w:p>
    <w:p w:rsidR="002B4AA8" w:rsidRPr="002B4AA8" w:rsidRDefault="002B4AA8" w:rsidP="002B4AA8">
      <w:pPr>
        <w:ind w:left="1134" w:right="335"/>
        <w:jc w:val="both"/>
        <w:rPr>
          <w:rFonts w:ascii="Arial" w:hAnsi="Arial" w:cs="Arial"/>
          <w:b/>
          <w:i/>
          <w:sz w:val="20"/>
          <w:szCs w:val="20"/>
        </w:rPr>
      </w:pPr>
    </w:p>
    <w:p w:rsidR="002B4AA8" w:rsidRPr="002B4AA8" w:rsidRDefault="002B4AA8" w:rsidP="002B4AA8">
      <w:pPr>
        <w:numPr>
          <w:ilvl w:val="2"/>
          <w:numId w:val="35"/>
        </w:numPr>
        <w:tabs>
          <w:tab w:val="left" w:pos="2410"/>
        </w:tabs>
        <w:ind w:left="1134" w:right="335"/>
        <w:jc w:val="both"/>
        <w:rPr>
          <w:rFonts w:ascii="Arial" w:hAnsi="Arial" w:cs="Arial"/>
        </w:rPr>
      </w:pPr>
      <w:r w:rsidRPr="002B4AA8">
        <w:rPr>
          <w:rFonts w:ascii="Arial" w:hAnsi="Arial" w:cs="Arial"/>
        </w:rPr>
        <w:t>integrar todas las necesidades por Sede y Centro Académico, para establecer una priorización para los próximos 3 años, a partir del trabajo desarrollado por una comisión integrada por la Rectoría por cada Vicerrectoría, Sede y Centro Académico.</w:t>
      </w:r>
    </w:p>
    <w:p w:rsidR="002B4AA8" w:rsidRPr="002B4AA8" w:rsidRDefault="002B4AA8" w:rsidP="002B4AA8">
      <w:pPr>
        <w:ind w:left="1134" w:right="335"/>
        <w:jc w:val="both"/>
        <w:rPr>
          <w:rFonts w:ascii="Arial" w:hAnsi="Arial" w:cs="Arial"/>
        </w:rPr>
      </w:pPr>
    </w:p>
    <w:p w:rsidR="002B4AA8" w:rsidRPr="002B4AA8" w:rsidRDefault="002B4AA8" w:rsidP="002B4AA8">
      <w:pPr>
        <w:numPr>
          <w:ilvl w:val="2"/>
          <w:numId w:val="35"/>
        </w:numPr>
        <w:tabs>
          <w:tab w:val="left" w:pos="2410"/>
        </w:tabs>
        <w:ind w:left="1134" w:right="335"/>
        <w:jc w:val="both"/>
        <w:rPr>
          <w:rFonts w:ascii="Arial" w:hAnsi="Arial" w:cs="Arial"/>
        </w:rPr>
      </w:pPr>
      <w:r w:rsidRPr="002B4AA8">
        <w:rPr>
          <w:rFonts w:ascii="Arial" w:hAnsi="Arial" w:cs="Arial"/>
        </w:rPr>
        <w:t>Validar los resultados</w:t>
      </w:r>
      <w:r w:rsidR="00087623">
        <w:rPr>
          <w:rFonts w:ascii="Arial" w:hAnsi="Arial" w:cs="Arial"/>
        </w:rPr>
        <w:t>,</w:t>
      </w:r>
      <w:r w:rsidRPr="002B4AA8">
        <w:rPr>
          <w:rFonts w:ascii="Arial" w:hAnsi="Arial" w:cs="Arial"/>
        </w:rPr>
        <w:t xml:space="preserve"> con el fin de que todo el personal tenga la oportunidad de apelar y verse reflejado dentro del plan de necesidades y según, el fortalecimiento y especialización del </w:t>
      </w:r>
      <w:r w:rsidR="00087623">
        <w:rPr>
          <w:rFonts w:ascii="Arial" w:hAnsi="Arial" w:cs="Arial"/>
        </w:rPr>
        <w:t>D</w:t>
      </w:r>
      <w:r w:rsidRPr="002B4AA8">
        <w:rPr>
          <w:rFonts w:ascii="Arial" w:hAnsi="Arial" w:cs="Arial"/>
        </w:rPr>
        <w:t>epartamento o Unidad.</w:t>
      </w:r>
    </w:p>
    <w:p w:rsidR="002B4AA8" w:rsidRPr="002B4AA8" w:rsidRDefault="002B4AA8" w:rsidP="002B4AA8">
      <w:pPr>
        <w:ind w:left="1134" w:right="335"/>
        <w:rPr>
          <w:rFonts w:ascii="Arial" w:hAnsi="Arial" w:cs="Arial"/>
        </w:rPr>
      </w:pPr>
    </w:p>
    <w:p w:rsidR="002B4AA8" w:rsidRPr="002B4AA8" w:rsidRDefault="002B4AA8" w:rsidP="002B4AA8">
      <w:pPr>
        <w:numPr>
          <w:ilvl w:val="2"/>
          <w:numId w:val="35"/>
        </w:numPr>
        <w:tabs>
          <w:tab w:val="left" w:pos="2410"/>
        </w:tabs>
        <w:ind w:left="1134" w:right="335"/>
        <w:jc w:val="both"/>
        <w:rPr>
          <w:rFonts w:ascii="Arial" w:hAnsi="Arial" w:cs="Arial"/>
        </w:rPr>
      </w:pPr>
      <w:r w:rsidRPr="002B4AA8">
        <w:rPr>
          <w:rFonts w:ascii="Arial" w:hAnsi="Arial" w:cs="Arial"/>
        </w:rPr>
        <w:t>Establecer una programación de atención de las necesidades, con una estimación del presupuesto.  La primera estimación será considerada para el año 2019.</w:t>
      </w:r>
    </w:p>
    <w:p w:rsidR="002B4AA8" w:rsidRPr="002B4AA8" w:rsidRDefault="002B4AA8" w:rsidP="002B4AA8">
      <w:pPr>
        <w:ind w:left="1440" w:right="-91"/>
        <w:jc w:val="both"/>
        <w:rPr>
          <w:rFonts w:ascii="Arial" w:hAnsi="Arial" w:cs="Arial"/>
        </w:rPr>
      </w:pPr>
    </w:p>
    <w:p w:rsidR="002B4AA8" w:rsidRPr="002B4AA8" w:rsidRDefault="002B4AA8" w:rsidP="002B4AA8">
      <w:pPr>
        <w:numPr>
          <w:ilvl w:val="1"/>
          <w:numId w:val="35"/>
        </w:numPr>
        <w:ind w:left="567" w:right="-91"/>
        <w:jc w:val="both"/>
        <w:rPr>
          <w:rFonts w:ascii="Arial" w:hAnsi="Arial" w:cs="Arial"/>
          <w:b/>
          <w:i/>
          <w:sz w:val="20"/>
          <w:szCs w:val="20"/>
        </w:rPr>
      </w:pPr>
      <w:r w:rsidRPr="002B4AA8">
        <w:rPr>
          <w:rFonts w:ascii="Arial" w:hAnsi="Arial" w:cs="Arial"/>
        </w:rPr>
        <w:t>Un cronograma anual</w:t>
      </w:r>
      <w:r w:rsidR="00087623">
        <w:rPr>
          <w:rFonts w:ascii="Arial" w:hAnsi="Arial" w:cs="Arial"/>
        </w:rPr>
        <w:t>,</w:t>
      </w:r>
      <w:r w:rsidRPr="002B4AA8">
        <w:rPr>
          <w:rFonts w:ascii="Arial" w:hAnsi="Arial" w:cs="Arial"/>
        </w:rPr>
        <w:t xml:space="preserve"> donde toda la Institución conozca en qué semanas o días determinados, el sector administrativo profesional y no profesional del TEC</w:t>
      </w:r>
      <w:r w:rsidR="00087623">
        <w:rPr>
          <w:rFonts w:ascii="Arial" w:hAnsi="Arial" w:cs="Arial"/>
        </w:rPr>
        <w:t>,</w:t>
      </w:r>
      <w:r w:rsidRPr="002B4AA8">
        <w:rPr>
          <w:rFonts w:ascii="Arial" w:hAnsi="Arial" w:cs="Arial"/>
        </w:rPr>
        <w:t xml:space="preserve"> estará en procesos de capacitación </w:t>
      </w:r>
      <w:proofErr w:type="gramStart"/>
      <w:r w:rsidRPr="002B4AA8">
        <w:rPr>
          <w:rFonts w:ascii="Arial" w:hAnsi="Arial" w:cs="Arial"/>
        </w:rPr>
        <w:t>y</w:t>
      </w:r>
      <w:proofErr w:type="gramEnd"/>
      <w:r w:rsidRPr="002B4AA8">
        <w:rPr>
          <w:rFonts w:ascii="Arial" w:hAnsi="Arial" w:cs="Arial"/>
        </w:rPr>
        <w:t xml:space="preserve"> por tanto, tendrán un plan de contingencia.</w:t>
      </w:r>
    </w:p>
    <w:p w:rsidR="002B4AA8" w:rsidRPr="002B4AA8" w:rsidRDefault="002B4AA8" w:rsidP="002B4AA8">
      <w:pPr>
        <w:ind w:left="1440" w:right="-91"/>
        <w:jc w:val="both"/>
        <w:rPr>
          <w:rFonts w:ascii="Arial" w:hAnsi="Arial" w:cs="Arial"/>
          <w:b/>
          <w:i/>
          <w:sz w:val="20"/>
          <w:szCs w:val="20"/>
        </w:rPr>
      </w:pPr>
    </w:p>
    <w:p w:rsidR="002B4AA8" w:rsidRPr="002B4AA8" w:rsidRDefault="002B4AA8" w:rsidP="002B4AA8">
      <w:pPr>
        <w:numPr>
          <w:ilvl w:val="1"/>
          <w:numId w:val="35"/>
        </w:numPr>
        <w:ind w:left="567" w:right="-91"/>
        <w:jc w:val="both"/>
        <w:rPr>
          <w:rFonts w:ascii="Arial" w:hAnsi="Arial" w:cs="Arial"/>
          <w:b/>
          <w:i/>
          <w:sz w:val="20"/>
          <w:szCs w:val="20"/>
        </w:rPr>
      </w:pPr>
      <w:r w:rsidRPr="002B4AA8">
        <w:rPr>
          <w:rFonts w:ascii="Arial" w:hAnsi="Arial" w:cs="Arial"/>
        </w:rPr>
        <w:t>El plan de capacitación deberá estar incorporado en el Anteproyecto del Plan Anual Operativo 2020, que debe ser entregado al Consejo Institucional</w:t>
      </w:r>
      <w:r w:rsidR="00087623">
        <w:rPr>
          <w:rFonts w:ascii="Arial" w:hAnsi="Arial" w:cs="Arial"/>
        </w:rPr>
        <w:t>,</w:t>
      </w:r>
      <w:r w:rsidRPr="002B4AA8">
        <w:rPr>
          <w:rFonts w:ascii="Arial" w:hAnsi="Arial" w:cs="Arial"/>
        </w:rPr>
        <w:t xml:space="preserve"> para su revisión y aprobación.</w:t>
      </w:r>
    </w:p>
    <w:p w:rsidR="00956670" w:rsidRPr="00956670" w:rsidRDefault="00956670" w:rsidP="007742A1">
      <w:pPr>
        <w:jc w:val="both"/>
        <w:rPr>
          <w:rFonts w:ascii="Arial" w:eastAsia="Cambria" w:hAnsi="Arial" w:cs="Arial"/>
          <w:lang w:eastAsia="en-US"/>
        </w:rPr>
      </w:pPr>
    </w:p>
    <w:p w:rsidR="003859C1" w:rsidRPr="00956670" w:rsidRDefault="003859C1" w:rsidP="002B4AA8">
      <w:pPr>
        <w:numPr>
          <w:ilvl w:val="0"/>
          <w:numId w:val="35"/>
        </w:numPr>
        <w:ind w:left="284" w:right="-91" w:hanging="284"/>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995F34">
        <w:rPr>
          <w:rFonts w:ascii="Arial" w:hAnsi="Arial" w:cs="Arial"/>
          <w:b/>
          <w:lang w:val="es-CR"/>
        </w:rPr>
        <w:t>.</w:t>
      </w:r>
    </w:p>
    <w:p w:rsidR="00956670" w:rsidRDefault="00956670" w:rsidP="00956670">
      <w:pPr>
        <w:spacing w:before="120"/>
        <w:jc w:val="both"/>
        <w:rPr>
          <w:rFonts w:ascii="Arial" w:hAnsi="Arial" w:cs="Arial"/>
          <w:b/>
          <w:lang w:val="es-CR"/>
        </w:rPr>
      </w:pPr>
    </w:p>
    <w:p w:rsidR="002B4AA8" w:rsidRPr="002B4AA8" w:rsidRDefault="002B4AA8" w:rsidP="002B4AA8">
      <w:pPr>
        <w:widowControl w:val="0"/>
        <w:jc w:val="both"/>
        <w:rPr>
          <w:rFonts w:ascii="Arial" w:hAnsi="Arial" w:cs="Arial"/>
          <w:b/>
          <w:i/>
          <w:sz w:val="20"/>
          <w:szCs w:val="20"/>
        </w:rPr>
      </w:pPr>
      <w:r w:rsidRPr="002B4AA8">
        <w:rPr>
          <w:rFonts w:ascii="Arial" w:hAnsi="Arial" w:cs="Arial"/>
          <w:b/>
          <w:i/>
          <w:sz w:val="20"/>
          <w:szCs w:val="20"/>
        </w:rPr>
        <w:t xml:space="preserve">Palabras Clave:     sector administrativo, capacitación, becas, necesidades, cronograma     </w:t>
      </w:r>
    </w:p>
    <w:p w:rsidR="002B4AA8" w:rsidRPr="002B4AA8" w:rsidRDefault="002B4AA8" w:rsidP="002B4AA8">
      <w:pPr>
        <w:rPr>
          <w:rFonts w:ascii="Arial" w:hAnsi="Arial" w:cs="Arial"/>
          <w:b/>
          <w:sz w:val="16"/>
          <w:szCs w:val="16"/>
        </w:rPr>
      </w:pPr>
    </w:p>
    <w:p w:rsidR="00645C62" w:rsidRPr="002B4AA8" w:rsidRDefault="00645C62" w:rsidP="003859C1">
      <w:pPr>
        <w:jc w:val="both"/>
        <w:rPr>
          <w:rFonts w:ascii="Arial" w:hAnsi="Arial" w:cs="Arial"/>
          <w:b/>
          <w:sz w:val="18"/>
          <w:szCs w:val="18"/>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Default="00956670" w:rsidP="000A0FF7">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03651A" w:rsidRDefault="0003651A" w:rsidP="00F41044">
      <w:pPr>
        <w:jc w:val="both"/>
        <w:rPr>
          <w:rFonts w:ascii="Arial" w:eastAsia="Cambria" w:hAnsi="Arial" w:cs="Arial"/>
          <w:sz w:val="22"/>
          <w:szCs w:val="22"/>
          <w:lang w:eastAsia="en-US"/>
        </w:rPr>
      </w:pPr>
    </w:p>
    <w:p w:rsidR="0003651A" w:rsidRDefault="0003651A" w:rsidP="00F41044">
      <w:pPr>
        <w:jc w:val="both"/>
        <w:rPr>
          <w:rFonts w:ascii="Arial" w:eastAsia="Cambria" w:hAnsi="Arial" w:cs="Arial"/>
          <w:sz w:val="22"/>
          <w:szCs w:val="22"/>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818" w:rsidRDefault="00FC1818">
      <w:r>
        <w:separator/>
      </w:r>
    </w:p>
  </w:endnote>
  <w:endnote w:type="continuationSeparator" w:id="0">
    <w:p w:rsidR="00FC1818" w:rsidRDefault="00FC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818" w:rsidRDefault="00FC1818">
      <w:r>
        <w:separator/>
      </w:r>
    </w:p>
  </w:footnote>
  <w:footnote w:type="continuationSeparator" w:id="0">
    <w:p w:rsidR="00FC1818" w:rsidRDefault="00FC1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FF209C">
      <w:rPr>
        <w:rFonts w:ascii="Arial" w:eastAsia="Cambria" w:hAnsi="Arial" w:cs="Arial"/>
        <w:i/>
        <w:sz w:val="18"/>
        <w:szCs w:val="18"/>
        <w:lang w:val="es-ES_tradnl" w:eastAsia="x-none"/>
      </w:rPr>
      <w:t>7</w:t>
    </w:r>
    <w:r w:rsidR="002B4AA8">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sidR="002B4AA8">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2B4AA8">
      <w:rPr>
        <w:rFonts w:ascii="Arial" w:eastAsia="Cambria" w:hAnsi="Arial" w:cs="Arial"/>
        <w:i/>
        <w:sz w:val="18"/>
        <w:szCs w:val="18"/>
        <w:lang w:val="es-ES_tradnl" w:eastAsia="x-none"/>
      </w:rPr>
      <w:t>06</w:t>
    </w:r>
    <w:r w:rsidR="00C55D84">
      <w:rPr>
        <w:rFonts w:ascii="Arial" w:eastAsia="Cambria" w:hAnsi="Arial" w:cs="Arial"/>
        <w:i/>
        <w:sz w:val="18"/>
        <w:szCs w:val="18"/>
        <w:lang w:val="es-ES_tradnl" w:eastAsia="x-none"/>
      </w:rPr>
      <w:t xml:space="preserve"> de </w:t>
    </w:r>
    <w:r w:rsidR="002B4AA8">
      <w:rPr>
        <w:rFonts w:ascii="Arial" w:eastAsia="Cambria" w:hAnsi="Arial" w:cs="Arial"/>
        <w:i/>
        <w:sz w:val="18"/>
        <w:szCs w:val="18"/>
        <w:lang w:val="es-ES_tradnl" w:eastAsia="x-none"/>
      </w:rPr>
      <w:t>junio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2D2DF2">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7B"/>
    <w:multiLevelType w:val="hybridMultilevel"/>
    <w:tmpl w:val="82CA2488"/>
    <w:lvl w:ilvl="0" w:tplc="DC727E2E">
      <w:start w:val="1"/>
      <w:numFmt w:val="decimal"/>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4B13F6"/>
    <w:multiLevelType w:val="hybridMultilevel"/>
    <w:tmpl w:val="FDBA58BC"/>
    <w:lvl w:ilvl="0" w:tplc="A5A662BA">
      <w:start w:val="1"/>
      <w:numFmt w:val="decimal"/>
      <w:lvlText w:val="%1."/>
      <w:lvlJc w:val="left"/>
      <w:pPr>
        <w:ind w:left="720" w:hanging="360"/>
      </w:pPr>
      <w:rPr>
        <w:rFonts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3"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D300B6"/>
    <w:multiLevelType w:val="hybridMultilevel"/>
    <w:tmpl w:val="06AA2A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D4534B8"/>
    <w:multiLevelType w:val="hybridMultilevel"/>
    <w:tmpl w:val="881AD67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9" w15:restartNumberingAfterBreak="0">
    <w:nsid w:val="275D4930"/>
    <w:multiLevelType w:val="hybridMultilevel"/>
    <w:tmpl w:val="7D582748"/>
    <w:lvl w:ilvl="0" w:tplc="6DC6AD28">
      <w:start w:val="1"/>
      <w:numFmt w:val="lowerLetter"/>
      <w:lvlText w:val="%1."/>
      <w:lvlJc w:val="left"/>
      <w:pPr>
        <w:ind w:left="720" w:hanging="360"/>
      </w:pPr>
      <w:rPr>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15:restartNumberingAfterBreak="0">
    <w:nsid w:val="31914A72"/>
    <w:multiLevelType w:val="hybridMultilevel"/>
    <w:tmpl w:val="88489E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33A08C1"/>
    <w:multiLevelType w:val="hybridMultilevel"/>
    <w:tmpl w:val="2086211A"/>
    <w:lvl w:ilvl="0" w:tplc="790E987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8973B45"/>
    <w:multiLevelType w:val="hybridMultilevel"/>
    <w:tmpl w:val="1C9E47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284061F"/>
    <w:multiLevelType w:val="multilevel"/>
    <w:tmpl w:val="56D6E124"/>
    <w:lvl w:ilvl="0">
      <w:start w:val="1"/>
      <w:numFmt w:val="decimal"/>
      <w:lvlText w:val="%1."/>
      <w:lvlJc w:val="left"/>
      <w:pPr>
        <w:ind w:left="360" w:hanging="360"/>
      </w:pPr>
      <w:rPr>
        <w:b/>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18" w15:restartNumberingAfterBreak="0">
    <w:nsid w:val="476D5DD6"/>
    <w:multiLevelType w:val="hybridMultilevel"/>
    <w:tmpl w:val="CD5CC008"/>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9726677"/>
    <w:multiLevelType w:val="hybridMultilevel"/>
    <w:tmpl w:val="D31674B4"/>
    <w:lvl w:ilvl="0" w:tplc="F5A0BF50">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C6D1BDE"/>
    <w:multiLevelType w:val="hybridMultilevel"/>
    <w:tmpl w:val="A92C9E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25" w15:restartNumberingAfterBreak="0">
    <w:nsid w:val="6399399C"/>
    <w:multiLevelType w:val="hybridMultilevel"/>
    <w:tmpl w:val="EEEC5288"/>
    <w:lvl w:ilvl="0" w:tplc="93188B1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3CA7D28"/>
    <w:multiLevelType w:val="hybridMultilevel"/>
    <w:tmpl w:val="7A0E0FAC"/>
    <w:lvl w:ilvl="0" w:tplc="7CD8C9E6">
      <w:start w:val="1"/>
      <w:numFmt w:val="bullet"/>
      <w:lvlText w:val=""/>
      <w:lvlJc w:val="left"/>
      <w:pPr>
        <w:ind w:left="1571" w:hanging="360"/>
      </w:pPr>
      <w:rPr>
        <w:rFonts w:ascii="Symbol" w:hAnsi="Symbol" w:hint="default"/>
        <w:sz w:val="22"/>
        <w:szCs w:val="22"/>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7" w15:restartNumberingAfterBreak="0">
    <w:nsid w:val="6645336B"/>
    <w:multiLevelType w:val="hybridMultilevel"/>
    <w:tmpl w:val="4D24C1BC"/>
    <w:lvl w:ilvl="0" w:tplc="C79098A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D925AC1"/>
    <w:multiLevelType w:val="hybridMultilevel"/>
    <w:tmpl w:val="F0860A88"/>
    <w:lvl w:ilvl="0" w:tplc="13EEF42C">
      <w:start w:val="2"/>
      <w:numFmt w:val="upperRoman"/>
      <w:lvlText w:val="%1."/>
      <w:lvlJc w:val="right"/>
      <w:pPr>
        <w:tabs>
          <w:tab w:val="num" w:pos="1080"/>
        </w:tabs>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48722D7"/>
    <w:multiLevelType w:val="hybridMultilevel"/>
    <w:tmpl w:val="3B0CA3DC"/>
    <w:lvl w:ilvl="0" w:tplc="5128BA4C">
      <w:start w:val="1"/>
      <w:numFmt w:val="lowerLetter"/>
      <w:lvlText w:val="%1."/>
      <w:lvlJc w:val="left"/>
      <w:pPr>
        <w:ind w:left="720" w:hanging="360"/>
      </w:pPr>
      <w:rPr>
        <w:b/>
        <w:strike w:val="0"/>
        <w:sz w:val="24"/>
        <w:szCs w:val="24"/>
      </w:rPr>
    </w:lvl>
    <w:lvl w:ilvl="1" w:tplc="AC3888C8">
      <w:start w:val="1"/>
      <w:numFmt w:val="decimal"/>
      <w:lvlText w:val="%2."/>
      <w:lvlJc w:val="left"/>
      <w:pPr>
        <w:ind w:left="1440" w:hanging="360"/>
      </w:pPr>
      <w:rPr>
        <w:rFonts w:ascii="Arial" w:hAnsi="Arial" w:cs="Arial" w:hint="default"/>
        <w:b/>
        <w:i w:val="0"/>
        <w:color w:val="auto"/>
        <w:sz w:val="24"/>
        <w:szCs w:val="24"/>
      </w:rPr>
    </w:lvl>
    <w:lvl w:ilvl="2" w:tplc="140A001B">
      <w:start w:val="1"/>
      <w:numFmt w:val="lowerRoman"/>
      <w:lvlText w:val="%3."/>
      <w:lvlJc w:val="right"/>
      <w:pPr>
        <w:ind w:left="2160" w:hanging="180"/>
      </w:pPr>
      <w:rPr>
        <w:rFonts w:hint="default"/>
        <w:b w:val="0"/>
        <w:i w:val="0"/>
        <w:color w:val="auto"/>
        <w:sz w:val="24"/>
        <w:szCs w:val="24"/>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78A33F1"/>
    <w:multiLevelType w:val="hybridMultilevel"/>
    <w:tmpl w:val="550282CC"/>
    <w:lvl w:ilvl="0" w:tplc="5CFE105E">
      <w:start w:val="1"/>
      <w:numFmt w:val="decimal"/>
      <w:lvlText w:val="%1."/>
      <w:lvlJc w:val="left"/>
      <w:pPr>
        <w:ind w:left="786" w:hanging="360"/>
      </w:pPr>
      <w:rPr>
        <w:rFonts w:hint="default"/>
        <w:i/>
        <w:sz w:val="22"/>
        <w:szCs w:val="22"/>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3" w15:restartNumberingAfterBreak="0">
    <w:nsid w:val="79E92A68"/>
    <w:multiLevelType w:val="multilevel"/>
    <w:tmpl w:val="0D2A50CC"/>
    <w:lvl w:ilvl="0">
      <w:start w:val="5"/>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7BEE382C"/>
    <w:multiLevelType w:val="hybridMultilevel"/>
    <w:tmpl w:val="8690D7B2"/>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5AA877A8">
      <w:start w:val="1"/>
      <w:numFmt w:val="lowerLetter"/>
      <w:lvlText w:val="%2."/>
      <w:lvlJc w:val="left"/>
      <w:pPr>
        <w:ind w:left="447" w:hanging="360"/>
      </w:pPr>
      <w:rPr>
        <w:b/>
      </w:r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35" w15:restartNumberingAfterBreak="0">
    <w:nsid w:val="7C300293"/>
    <w:multiLevelType w:val="hybridMultilevel"/>
    <w:tmpl w:val="D7E04F3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31"/>
  </w:num>
  <w:num w:numId="3">
    <w:abstractNumId w:val="20"/>
  </w:num>
  <w:num w:numId="4">
    <w:abstractNumId w:val="2"/>
  </w:num>
  <w:num w:numId="5">
    <w:abstractNumId w:val="10"/>
  </w:num>
  <w:num w:numId="6">
    <w:abstractNumId w:val="23"/>
  </w:num>
  <w:num w:numId="7">
    <w:abstractNumId w:val="11"/>
  </w:num>
  <w:num w:numId="8">
    <w:abstractNumId w:val="6"/>
  </w:num>
  <w:num w:numId="9">
    <w:abstractNumId w:val="16"/>
  </w:num>
  <w:num w:numId="10">
    <w:abstractNumId w:val="8"/>
  </w:num>
  <w:num w:numId="11">
    <w:abstractNumId w:val="24"/>
  </w:num>
  <w:num w:numId="12">
    <w:abstractNumId w:val="28"/>
  </w:num>
  <w:num w:numId="13">
    <w:abstractNumId w:val="15"/>
  </w:num>
  <w:num w:numId="14">
    <w:abstractNumId w:val="22"/>
  </w:num>
  <w:num w:numId="15">
    <w:abstractNumId w:val="0"/>
  </w:num>
  <w:num w:numId="16">
    <w:abstractNumId w:val="9"/>
  </w:num>
  <w:num w:numId="17">
    <w:abstractNumId w:val="7"/>
  </w:num>
  <w:num w:numId="18">
    <w:abstractNumId w:val="27"/>
  </w:num>
  <w:num w:numId="19">
    <w:abstractNumId w:val="17"/>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6"/>
  </w:num>
  <w:num w:numId="26">
    <w:abstractNumId w:val="18"/>
  </w:num>
  <w:num w:numId="27">
    <w:abstractNumId w:val="19"/>
  </w:num>
  <w:num w:numId="28">
    <w:abstractNumId w:val="13"/>
  </w:num>
  <w:num w:numId="29">
    <w:abstractNumId w:val="32"/>
  </w:num>
  <w:num w:numId="30">
    <w:abstractNumId w:val="4"/>
  </w:num>
  <w:num w:numId="31">
    <w:abstractNumId w:val="21"/>
  </w:num>
  <w:num w:numId="32">
    <w:abstractNumId w:val="12"/>
  </w:num>
  <w:num w:numId="33">
    <w:abstractNumId w:val="14"/>
  </w:num>
  <w:num w:numId="34">
    <w:abstractNumId w:val="29"/>
  </w:num>
  <w:num w:numId="35">
    <w:abstractNumId w:val="30"/>
  </w:num>
  <w:num w:numId="36">
    <w:abstractNumId w:val="35"/>
  </w:num>
  <w:num w:numId="37">
    <w:abstractNumId w:val="33"/>
  </w:num>
  <w:num w:numId="3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5D59"/>
    <w:rsid w:val="002279E5"/>
    <w:rsid w:val="00227D3E"/>
    <w:rsid w:val="00230EB0"/>
    <w:rsid w:val="00233B57"/>
    <w:rsid w:val="00234BB0"/>
    <w:rsid w:val="00235258"/>
    <w:rsid w:val="0024107D"/>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41982"/>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2705"/>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212EA"/>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2AE51-7953-4E79-92BA-03967B1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1613</Words>
  <Characters>8873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13</cp:revision>
  <cp:lastPrinted>2018-05-30T22:32:00Z</cp:lastPrinted>
  <dcterms:created xsi:type="dcterms:W3CDTF">2018-05-02T21:37:00Z</dcterms:created>
  <dcterms:modified xsi:type="dcterms:W3CDTF">2018-06-06T19:52:00Z</dcterms:modified>
</cp:coreProperties>
</file>