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</w:t>
      </w:r>
      <w:r w:rsidR="00AF5AF3"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="0085235D">
        <w:rPr>
          <w:rFonts w:ascii="Arial" w:hAnsi="Arial" w:cs="Arial"/>
          <w:b/>
          <w:bCs/>
          <w:iCs/>
          <w:sz w:val="26"/>
          <w:szCs w:val="22"/>
          <w:lang w:val="es-CR"/>
        </w:rPr>
        <w:t>430</w:t>
      </w:r>
      <w:r w:rsidR="005F18E0"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253D00" w:rsidTr="0073629D">
        <w:trPr>
          <w:trHeight w:val="643"/>
        </w:trPr>
        <w:tc>
          <w:tcPr>
            <w:tcW w:w="1394" w:type="dxa"/>
          </w:tcPr>
          <w:p w:rsidR="007742A1" w:rsidRPr="003C359A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5D6B49" w:rsidRDefault="00EA6E92" w:rsidP="00B4212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Ing. Luis Paulino Méndez Badilla</w:t>
            </w:r>
            <w:r w:rsidR="0090700F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</w:p>
          <w:p w:rsidR="005D6B49" w:rsidRDefault="005D6B49" w:rsidP="00B4212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Ingrid Herrera Jiménez, Presidente Tribunal Institucional Representativa</w:t>
            </w:r>
          </w:p>
          <w:p w:rsidR="003F0538" w:rsidRDefault="00974D66" w:rsidP="005D6B49">
            <w:pPr>
              <w:ind w:left="96" w:hanging="96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 w:rsidR="005D6B4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 w:rsidR="005D6B4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Nelson Ortega Jiménez, </w:t>
            </w:r>
            <w:r w:rsidR="005D6B4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 de la Asamblea Institucional   Representativa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 Jarquín, Director Sede Regional San Carlos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2A0E7A" w:rsidRPr="00AC372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2A0E7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2A0E7A" w:rsidRDefault="002A0E7A" w:rsidP="002A0E7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Grettel Ortiz Álvarez, Directora Oficina de Asesoría Legal </w:t>
            </w:r>
          </w:p>
          <w:p w:rsidR="00253D00" w:rsidRPr="00A449FD" w:rsidRDefault="00253D00" w:rsidP="00E65AB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  <w:bookmarkStart w:id="0" w:name="_GoBack"/>
        <w:bookmarkEnd w:id="0"/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3C359A" w:rsidRDefault="00253D00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>
              <w:rPr>
                <w:rFonts w:ascii="Arial" w:eastAsia="SimSun" w:hAnsi="Arial" w:cs="Arial"/>
                <w:b/>
                <w:lang w:val="es-ES_tradnl" w:eastAsia="en-US"/>
              </w:rPr>
              <w:t>De:</w:t>
            </w:r>
          </w:p>
        </w:tc>
        <w:tc>
          <w:tcPr>
            <w:tcW w:w="8082" w:type="dxa"/>
          </w:tcPr>
          <w:p w:rsidR="00841F61" w:rsidRPr="00A449FD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C359A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Default="0017077A" w:rsidP="00A878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  <w:p w:rsidR="00E65AB9" w:rsidRPr="00A449FD" w:rsidRDefault="00E65AB9" w:rsidP="00A878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A449FD" w:rsidRDefault="00EA6E9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</w:t>
            </w:r>
            <w:r w:rsidR="005D6B4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3</w:t>
            </w:r>
            <w:r w:rsidR="00652D2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E65AB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junio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A449FD" w:rsidRDefault="007F105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F5AF3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AF5AF3" w:rsidRDefault="007742A1" w:rsidP="00EA6E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AF5AF3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B64B23" w:rsidRPr="00AF5AF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EA6E92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65AB9" w:rsidRPr="00AF5AF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FF3C43" w:rsidRPr="00AF5AF3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EA6E92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E65AB9" w:rsidRPr="00AF5AF3">
              <w:rPr>
                <w:rFonts w:ascii="Arial" w:eastAsia="Calibri" w:hAnsi="Arial" w:cs="Arial"/>
                <w:b/>
                <w:sz w:val="22"/>
                <w:szCs w:val="22"/>
              </w:rPr>
              <w:t>junio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AF5AF3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AF5AF3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E65AB9" w:rsidRPr="00AF5AF3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 xml:space="preserve">Reforma al Artículo 68 del Estatuto Orgánico del ITCR: inclusión de un inciso h. </w:t>
            </w:r>
            <w:r w:rsidR="00EA6E92" w:rsidRPr="00EA6E92">
              <w:rPr>
                <w:rFonts w:ascii="Arial" w:eastAsia="Cambria" w:hAnsi="Arial" w:cs="Arial"/>
                <w:b/>
                <w:bCs/>
                <w:sz w:val="22"/>
                <w:szCs w:val="22"/>
                <w:u w:val="single"/>
                <w:lang w:val="es-CR" w:eastAsia="en-US"/>
              </w:rPr>
              <w:t>Segunda</w:t>
            </w:r>
            <w:r w:rsidR="00E65AB9" w:rsidRPr="00EA6E92">
              <w:rPr>
                <w:rFonts w:ascii="Arial" w:eastAsia="Cambria" w:hAnsi="Arial" w:cs="Arial"/>
                <w:b/>
                <w:bCs/>
                <w:sz w:val="22"/>
                <w:szCs w:val="22"/>
                <w:u w:val="single"/>
                <w:lang w:val="es-CR" w:eastAsia="en-US"/>
              </w:rPr>
              <w:t xml:space="preserve"> v</w:t>
            </w:r>
            <w:r w:rsidR="00E65AB9" w:rsidRPr="00AF5AF3">
              <w:rPr>
                <w:rFonts w:ascii="Arial" w:eastAsia="Cambria" w:hAnsi="Arial" w:cs="Arial"/>
                <w:b/>
                <w:bCs/>
                <w:sz w:val="22"/>
                <w:szCs w:val="22"/>
                <w:u w:val="single"/>
                <w:lang w:val="es-CR" w:eastAsia="en-US"/>
              </w:rPr>
              <w:t>otación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F5AF3" w:rsidRDefault="00AF5AF3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85235D" w:rsidRPr="0085235D" w:rsidRDefault="0085235D" w:rsidP="0085235D">
      <w:pPr>
        <w:rPr>
          <w:rFonts w:ascii="Arial" w:eastAsia="Calibri" w:hAnsi="Arial" w:cs="Arial"/>
          <w:b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/>
          <w:bCs/>
          <w:color w:val="000000"/>
          <w:lang w:val="es-CR" w:eastAsia="en-US"/>
        </w:rPr>
        <w:t>RESULTANDO QUE:</w:t>
      </w:r>
    </w:p>
    <w:p w:rsidR="0085235D" w:rsidRPr="0085235D" w:rsidRDefault="0085235D" w:rsidP="0085235D">
      <w:pPr>
        <w:jc w:val="both"/>
        <w:rPr>
          <w:rFonts w:ascii="Calibri" w:eastAsia="Calibri" w:hAnsi="Calibri" w:cs="Calibri"/>
          <w:color w:val="000000"/>
          <w:sz w:val="22"/>
          <w:szCs w:val="22"/>
          <w:lang w:val="es-CR" w:eastAsia="en-US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lang w:eastAsia="es-CR"/>
        </w:rPr>
      </w:pPr>
      <w:r w:rsidRPr="0085235D">
        <w:rPr>
          <w:rFonts w:ascii="Arial" w:eastAsia="Calibri" w:hAnsi="Arial" w:cs="Arial"/>
          <w:lang w:eastAsia="es-CR"/>
        </w:rPr>
        <w:t>El Artículo 18, inciso c, del Estatuto Orgánico del ITCR, establece como función del Consejo Institucional:</w:t>
      </w:r>
    </w:p>
    <w:p w:rsidR="0085235D" w:rsidRPr="0085235D" w:rsidRDefault="0085235D" w:rsidP="0085235D">
      <w:pPr>
        <w:spacing w:after="160" w:line="252" w:lineRule="auto"/>
        <w:contextualSpacing/>
        <w:jc w:val="both"/>
        <w:rPr>
          <w:rFonts w:ascii="Arial" w:eastAsia="Calibri" w:hAnsi="Arial" w:cs="Arial"/>
          <w:lang w:eastAsia="es-CR"/>
        </w:rPr>
      </w:pPr>
    </w:p>
    <w:p w:rsidR="0085235D" w:rsidRPr="0085235D" w:rsidRDefault="0085235D" w:rsidP="0085235D">
      <w:pPr>
        <w:ind w:left="1134" w:right="616" w:hanging="283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t>c. Modificar e interpretar el Estatuto Orgánico dentro del ámbito de su competencia y de acuerdo con los procedimientos establecidos al efecto en este Estatuto Orgánico”.</w:t>
      </w:r>
    </w:p>
    <w:p w:rsidR="0085235D" w:rsidRPr="0085235D" w:rsidRDefault="0085235D" w:rsidP="0085235D">
      <w:pPr>
        <w:spacing w:after="160" w:line="252" w:lineRule="auto"/>
        <w:contextualSpacing/>
        <w:jc w:val="both"/>
        <w:rPr>
          <w:rFonts w:ascii="Arial" w:eastAsia="Calibri" w:hAnsi="Arial" w:cs="Arial"/>
          <w:lang w:eastAsia="es-CR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lang w:eastAsia="es-CR"/>
        </w:rPr>
      </w:pPr>
      <w:r w:rsidRPr="0085235D">
        <w:rPr>
          <w:rFonts w:ascii="Arial" w:eastAsia="Calibri" w:hAnsi="Arial" w:cs="Arial"/>
          <w:lang w:eastAsia="es-CR"/>
        </w:rPr>
        <w:t>El Artículo 142 del Estatuto Orgánico del ITCR, indica lo siguiente:</w:t>
      </w:r>
    </w:p>
    <w:p w:rsidR="0085235D" w:rsidRPr="0085235D" w:rsidRDefault="0085235D" w:rsidP="0085235D">
      <w:pPr>
        <w:spacing w:after="160" w:line="252" w:lineRule="auto"/>
        <w:contextualSpacing/>
        <w:jc w:val="both"/>
        <w:rPr>
          <w:rFonts w:ascii="Arial" w:eastAsia="Calibri" w:hAnsi="Arial" w:cs="Arial"/>
          <w:lang w:eastAsia="es-CR"/>
        </w:rPr>
      </w:pP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t>Artículo 142</w:t>
      </w: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t>Las iniciativas de reforma e interpretación al Estatuto Orgánico tramitadas por el Consejo Institucional, cuyo alcance se encuentre dentro de su ámbito de competencia, serán estudiadas por una comisión permanente de este último.</w:t>
      </w: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t>El dictamen de la Comisión Permanente de Estatuto Orgánico del Consejo Institucional deberá comunicarse a la comunidad del Instituto por lo menos veinte días hábiles antes de que se inicie su discusión en el Consejo Institucional, para que los interesados puedan analizarlo y enviar las observaciones que estimen pertinentes.</w:t>
      </w: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lastRenderedPageBreak/>
        <w:t>Este tipo de reformas e interpretaciones al Estatuto Orgánico deberá ser aprobada por el Consejo Institucional en dos sesiones ordinarias y con al menos el voto afirmativo de las dos terceras partes de sus miembros.</w:t>
      </w:r>
    </w:p>
    <w:p w:rsidR="0085235D" w:rsidRPr="0085235D" w:rsidRDefault="0085235D" w:rsidP="0085235D">
      <w:pPr>
        <w:jc w:val="both"/>
        <w:rPr>
          <w:rFonts w:ascii="Arial" w:eastAsia="Calibri" w:hAnsi="Arial" w:cs="Arial"/>
          <w:lang w:val="es-CR" w:eastAsia="en-US"/>
        </w:rPr>
      </w:pPr>
    </w:p>
    <w:p w:rsidR="0085235D" w:rsidRPr="0085235D" w:rsidRDefault="0085235D" w:rsidP="0085235D">
      <w:pPr>
        <w:ind w:left="851" w:right="616"/>
        <w:jc w:val="both"/>
        <w:rPr>
          <w:rFonts w:ascii="Arial" w:eastAsia="Calibri" w:hAnsi="Arial" w:cs="Arial"/>
          <w:i/>
          <w:iCs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sz w:val="22"/>
          <w:szCs w:val="22"/>
          <w:lang w:val="es-CR" w:eastAsia="en-US"/>
        </w:rPr>
        <w:t>El Consejo Institucional, aún dentro del ámbito de su competencia, no podrá realizar modificaciones ni interpretaciones a las reformas al Estatuto Orgánico aprobadas por la Asamblea Institucional Representativa, antes de que transcurran dos años de su entrada en vigencia”.</w:t>
      </w:r>
    </w:p>
    <w:p w:rsidR="0085235D" w:rsidRPr="0085235D" w:rsidRDefault="0085235D" w:rsidP="0085235D">
      <w:pPr>
        <w:spacing w:after="160" w:line="252" w:lineRule="auto"/>
        <w:contextualSpacing/>
        <w:jc w:val="both"/>
        <w:rPr>
          <w:rFonts w:ascii="Arial" w:eastAsia="Calibri" w:hAnsi="Arial" w:cs="Arial"/>
          <w:color w:val="000000"/>
          <w:lang w:val="es-CR" w:eastAsia="es-CR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lang w:eastAsia="es-CR"/>
        </w:rPr>
      </w:pPr>
      <w:r w:rsidRPr="0085235D">
        <w:rPr>
          <w:rFonts w:ascii="Arial" w:eastAsia="Calibri" w:hAnsi="Arial" w:cs="Arial"/>
          <w:color w:val="000000"/>
          <w:lang w:eastAsia="es-CR"/>
        </w:rPr>
        <w:t>El Artículo 68 del Estatuto Orgánico del ITCR, establece lo siguiente:</w:t>
      </w:r>
    </w:p>
    <w:p w:rsidR="0085235D" w:rsidRPr="0085235D" w:rsidRDefault="0085235D" w:rsidP="0085235D">
      <w:pPr>
        <w:jc w:val="both"/>
        <w:rPr>
          <w:rFonts w:ascii="Arial" w:eastAsia="Calibri" w:hAnsi="Arial" w:cs="Arial"/>
          <w:color w:val="000000"/>
          <w:lang w:eastAsia="es-CR"/>
        </w:rPr>
      </w:pPr>
    </w:p>
    <w:p w:rsidR="0085235D" w:rsidRPr="0085235D" w:rsidRDefault="0085235D" w:rsidP="0085235D">
      <w:pPr>
        <w:ind w:left="1135" w:right="284" w:hanging="284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“</w:t>
      </w: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Artículo 68</w:t>
      </w:r>
    </w:p>
    <w:p w:rsidR="0085235D" w:rsidRPr="0085235D" w:rsidRDefault="0085235D" w:rsidP="0085235D">
      <w:pPr>
        <w:ind w:left="1135" w:right="284" w:hanging="284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</w:p>
    <w:p w:rsidR="0085235D" w:rsidRPr="0085235D" w:rsidRDefault="0085235D" w:rsidP="0085235D">
      <w:pPr>
        <w:ind w:left="1135" w:right="284" w:hanging="284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Son funciones del Consejo de Departamento de apoyo académico:</w:t>
      </w:r>
    </w:p>
    <w:p w:rsidR="0085235D" w:rsidRPr="0085235D" w:rsidRDefault="0085235D" w:rsidP="0085235D">
      <w:pPr>
        <w:ind w:left="1135" w:right="284" w:hanging="284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Participar en la elaboración y análisis de los planes de trabajo del Departamento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Analizar temas de interés departamental e institucional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Asesorar al Director para la toma de decisiones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Pronunciarse sobre los planes de superación del personal del departamento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Dictar y modificar sus normas internas de funcionamiento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Proponer proyectos para evaluar y mejorar los servicios que presta el departamento</w:t>
      </w:r>
    </w:p>
    <w:p w:rsidR="0085235D" w:rsidRPr="0085235D" w:rsidRDefault="0085235D" w:rsidP="0085235D">
      <w:pPr>
        <w:numPr>
          <w:ilvl w:val="0"/>
          <w:numId w:val="11"/>
        </w:numPr>
        <w:spacing w:after="160" w:line="252" w:lineRule="auto"/>
        <w:ind w:right="284"/>
        <w:contextualSpacing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Solicitar al Tribunal Institucional Electoral, convocar a la Asamblea Plebiscitaria de Departamento, con el fin de resolver respecto a la remoción del cargo del director/a de Departamento o de Coordinador/a de unidad”.</w:t>
      </w:r>
    </w:p>
    <w:p w:rsidR="0085235D" w:rsidRPr="0085235D" w:rsidRDefault="0085235D" w:rsidP="0085235D">
      <w:pPr>
        <w:spacing w:after="160" w:line="252" w:lineRule="auto"/>
        <w:ind w:left="1418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s-CR" w:eastAsia="zh-CN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lang w:eastAsia="es-CR"/>
        </w:rPr>
      </w:pPr>
      <w:r w:rsidRPr="0085235D">
        <w:rPr>
          <w:rFonts w:ascii="Arial" w:eastAsia="Calibri" w:hAnsi="Arial" w:cs="Arial"/>
          <w:color w:val="000000"/>
          <w:lang w:eastAsia="es-CR"/>
        </w:rPr>
        <w:t>En la Sesión No. 3062, Artículo 7, del 21 de marzo de 2018, el Consejo Institucional acordó:</w:t>
      </w:r>
    </w:p>
    <w:p w:rsidR="0085235D" w:rsidRPr="0085235D" w:rsidRDefault="0085235D" w:rsidP="0085235D">
      <w:pPr>
        <w:jc w:val="both"/>
        <w:rPr>
          <w:rFonts w:ascii="Arial" w:eastAsia="Calibri" w:hAnsi="Arial" w:cs="Arial"/>
          <w:color w:val="000000"/>
          <w:lang w:eastAsia="es-CR"/>
        </w:rPr>
      </w:pPr>
    </w:p>
    <w:p w:rsidR="0085235D" w:rsidRPr="0085235D" w:rsidRDefault="0085235D" w:rsidP="0085235D">
      <w:pPr>
        <w:ind w:left="993" w:hanging="284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val="es-CR"/>
        </w:rPr>
      </w:pP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 w:eastAsia="en-US"/>
        </w:rPr>
        <w:t>“c</w:t>
      </w:r>
      <w:r w:rsidRPr="0085235D">
        <w:rPr>
          <w:rFonts w:ascii="Arial" w:eastAsia="Calibri" w:hAnsi="Arial" w:cs="Arial"/>
          <w:color w:val="000000"/>
          <w:sz w:val="20"/>
          <w:szCs w:val="20"/>
          <w:lang w:val="es-CR" w:eastAsia="en-US"/>
        </w:rPr>
        <w:t xml:space="preserve">. </w:t>
      </w:r>
      <w:r w:rsidRPr="0085235D">
        <w:rPr>
          <w:rFonts w:ascii="Arial" w:eastAsia="Calibri" w:hAnsi="Arial" w:cs="Arial"/>
          <w:i/>
          <w:iCs/>
          <w:color w:val="000000"/>
          <w:sz w:val="22"/>
          <w:szCs w:val="22"/>
          <w:lang w:val="es-CR"/>
        </w:rPr>
        <w:t>Solicitar a la Comisión de Estatuto Orgánico que formule una propuesta de modificación al Estatuto Orgánico, de manera que entre las funciones de los Consejos de los Departamentos de Apoyo a la Academia se indique expresamente su participación en los procesos de contratación de personal, de manera análoga a los Consejos de los Departamentos Académicos”.</w:t>
      </w:r>
    </w:p>
    <w:p w:rsidR="0085235D" w:rsidRPr="0085235D" w:rsidRDefault="0085235D" w:rsidP="0085235D">
      <w:pPr>
        <w:ind w:right="142"/>
        <w:jc w:val="both"/>
        <w:rPr>
          <w:rFonts w:ascii="Arial" w:eastAsia="Calibri" w:hAnsi="Arial" w:cs="Arial"/>
          <w:color w:val="000000"/>
          <w:sz w:val="20"/>
          <w:szCs w:val="20"/>
          <w:lang w:val="es-CR" w:eastAsia="en-US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Cs/>
          <w:color w:val="000000"/>
          <w:lang w:val="es-CR" w:eastAsia="en-US"/>
        </w:rPr>
        <w:t>En la Sesión Ordinaria No. 3065, Artículo 8, del 19 de abril de 2018, el Consejo Institucional acordó:</w:t>
      </w:r>
    </w:p>
    <w:p w:rsidR="0085235D" w:rsidRPr="0085235D" w:rsidRDefault="0085235D" w:rsidP="0085235D">
      <w:pPr>
        <w:rPr>
          <w:rFonts w:ascii="Arial" w:eastAsia="Calibri" w:hAnsi="Arial" w:cs="Arial"/>
          <w:b/>
          <w:bCs/>
          <w:color w:val="000000"/>
          <w:lang w:val="es-CR" w:eastAsia="en-US"/>
        </w:rPr>
      </w:pPr>
    </w:p>
    <w:p w:rsidR="0085235D" w:rsidRPr="0085235D" w:rsidRDefault="0085235D" w:rsidP="0085235D">
      <w:pPr>
        <w:spacing w:after="160" w:line="252" w:lineRule="auto"/>
        <w:ind w:left="491" w:right="333"/>
        <w:contextualSpacing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85235D">
        <w:rPr>
          <w:rFonts w:ascii="Arial" w:eastAsia="Calibri" w:hAnsi="Arial" w:cs="Arial"/>
          <w:color w:val="000000"/>
          <w:lang w:val="es-CR" w:eastAsia="en-US"/>
        </w:rPr>
        <w:t>Someter a consulta de la Comunidad Institucional, en cumplimiento de lo dispuesto en el Artículo 142 del Estatuto Orgánico del ITCR y por espacio de veinte días hábiles, la propuesta de inclusión de un inciso h al Artículo 68 del Estatuto Orgánico</w:t>
      </w:r>
      <w:r w:rsidRPr="0085235D">
        <w:rPr>
          <w:rFonts w:ascii="Arial" w:eastAsia="Calibri" w:hAnsi="Arial" w:cs="Arial"/>
          <w:color w:val="000000"/>
          <w:lang w:eastAsia="es-CR"/>
        </w:rPr>
        <w:t>, con el siguiente texto:</w:t>
      </w:r>
    </w:p>
    <w:p w:rsidR="0085235D" w:rsidRPr="0085235D" w:rsidRDefault="0085235D" w:rsidP="0085235D">
      <w:pPr>
        <w:ind w:left="851" w:right="333"/>
        <w:contextualSpacing/>
        <w:rPr>
          <w:rFonts w:ascii="Arial" w:eastAsia="Calibri" w:hAnsi="Arial" w:cs="Arial"/>
          <w:color w:val="000000"/>
          <w:lang w:eastAsia="es-CR"/>
        </w:rPr>
      </w:pPr>
    </w:p>
    <w:p w:rsidR="0085235D" w:rsidRPr="0085235D" w:rsidRDefault="0085235D" w:rsidP="0085235D">
      <w:pPr>
        <w:ind w:left="993" w:right="616" w:hanging="283"/>
        <w:jc w:val="both"/>
        <w:rPr>
          <w:rFonts w:ascii="Arial" w:eastAsia="Calibri" w:hAnsi="Arial" w:cs="Arial"/>
          <w:color w:val="000000"/>
          <w:lang w:eastAsia="es-CR"/>
        </w:rPr>
      </w:pPr>
      <w:r w:rsidRPr="0085235D">
        <w:rPr>
          <w:rFonts w:ascii="Arial" w:eastAsia="Calibri" w:hAnsi="Arial" w:cs="Arial"/>
          <w:color w:val="000000"/>
          <w:lang w:eastAsia="en-US"/>
        </w:rPr>
        <w:t>h</w:t>
      </w:r>
      <w:r w:rsidRPr="008523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r w:rsidRPr="0085235D">
        <w:rPr>
          <w:rFonts w:ascii="Arial" w:eastAsia="Calibri" w:hAnsi="Arial" w:cs="Arial"/>
          <w:color w:val="000000"/>
          <w:lang w:val="es-CR" w:eastAsia="en-US"/>
        </w:rPr>
        <w:t>Proponer al Rector, Vicerrector, Director de Sede o Director de Centro Académico, según corresponda, por medio del Director, el nombramiento del personal del departamento, previo estudio de una comisión nombrada al efecto y de acuerdo con el reglamento respectivo.</w:t>
      </w:r>
      <w:r w:rsidRPr="0085235D">
        <w:rPr>
          <w:rFonts w:ascii="Arial" w:eastAsia="Calibri" w:hAnsi="Arial" w:cs="Arial"/>
          <w:color w:val="000000"/>
          <w:lang w:val="es-CR" w:eastAsia="es-CR"/>
        </w:rPr>
        <w:t xml:space="preserve"> </w:t>
      </w:r>
    </w:p>
    <w:p w:rsidR="0085235D" w:rsidRPr="0085235D" w:rsidRDefault="0085235D" w:rsidP="0085235D">
      <w:pPr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5235D" w:rsidRPr="0085235D" w:rsidRDefault="0085235D" w:rsidP="0085235D">
      <w:pPr>
        <w:numPr>
          <w:ilvl w:val="0"/>
          <w:numId w:val="15"/>
        </w:numPr>
        <w:spacing w:after="160" w:line="252" w:lineRule="auto"/>
        <w:ind w:left="426" w:hanging="426"/>
        <w:contextualSpacing/>
        <w:jc w:val="both"/>
        <w:rPr>
          <w:rFonts w:ascii="Arial" w:eastAsia="Calibri" w:hAnsi="Arial" w:cs="Arial"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Cs/>
          <w:color w:val="000000"/>
          <w:lang w:val="es-CR" w:eastAsia="en-US"/>
        </w:rPr>
        <w:lastRenderedPageBreak/>
        <w:t xml:space="preserve">Vencido el plazo de la consulta se recibieron observaciones de la Dra. </w:t>
      </w:r>
      <w:proofErr w:type="spellStart"/>
      <w:r w:rsidRPr="0085235D">
        <w:rPr>
          <w:rFonts w:ascii="Arial" w:eastAsia="Calibri" w:hAnsi="Arial" w:cs="Arial"/>
          <w:bCs/>
          <w:color w:val="000000"/>
          <w:lang w:val="es-CR" w:eastAsia="en-US"/>
        </w:rPr>
        <w:t>Lilliana</w:t>
      </w:r>
      <w:proofErr w:type="spellEnd"/>
      <w:r w:rsidRPr="0085235D">
        <w:rPr>
          <w:rFonts w:ascii="Arial" w:eastAsia="Calibri" w:hAnsi="Arial" w:cs="Arial"/>
          <w:bCs/>
          <w:color w:val="000000"/>
          <w:lang w:val="es-CR" w:eastAsia="en-US"/>
        </w:rPr>
        <w:t xml:space="preserve"> Harley Jiménez, funcionaria del Departamento de Trabajo Social y Salud y de la Ing. Sofía García Romero, funcionaria de la Oficina de Planificación Institucional, según consta en la minuta de la reunión No. 283-2018 de la Comisión Permanente de Estatuto Orgánico.</w:t>
      </w:r>
    </w:p>
    <w:p w:rsidR="0085235D" w:rsidRPr="0085235D" w:rsidRDefault="0085235D" w:rsidP="0085235D">
      <w:pPr>
        <w:spacing w:after="160" w:line="252" w:lineRule="auto"/>
        <w:contextualSpacing/>
        <w:jc w:val="both"/>
        <w:rPr>
          <w:rFonts w:ascii="Arial" w:eastAsia="Calibri" w:hAnsi="Arial" w:cs="Arial"/>
          <w:b/>
          <w:bCs/>
          <w:color w:val="000000"/>
          <w:lang w:val="es-CR" w:eastAsia="en-US"/>
        </w:rPr>
      </w:pPr>
    </w:p>
    <w:p w:rsidR="0085235D" w:rsidRPr="0085235D" w:rsidRDefault="0085235D" w:rsidP="0085235D">
      <w:pPr>
        <w:rPr>
          <w:rFonts w:ascii="Arial" w:eastAsia="Calibri" w:hAnsi="Arial" w:cs="Arial"/>
          <w:b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/>
          <w:bCs/>
          <w:color w:val="000000"/>
          <w:lang w:val="es-CR" w:eastAsia="en-US"/>
        </w:rPr>
        <w:t>CONSIDERANDO QUE:</w:t>
      </w:r>
    </w:p>
    <w:p w:rsidR="0085235D" w:rsidRPr="0085235D" w:rsidRDefault="0085235D" w:rsidP="0085235D">
      <w:pPr>
        <w:rPr>
          <w:rFonts w:ascii="Arial" w:eastAsia="Calibri" w:hAnsi="Arial" w:cs="Arial"/>
          <w:color w:val="000000"/>
          <w:lang w:eastAsia="es-CR"/>
        </w:rPr>
      </w:pPr>
    </w:p>
    <w:p w:rsidR="0085235D" w:rsidRPr="0085235D" w:rsidRDefault="0085235D" w:rsidP="0085235D">
      <w:pPr>
        <w:numPr>
          <w:ilvl w:val="0"/>
          <w:numId w:val="13"/>
        </w:numPr>
        <w:spacing w:after="160" w:line="252" w:lineRule="auto"/>
        <w:contextualSpacing/>
        <w:jc w:val="both"/>
        <w:rPr>
          <w:rFonts w:ascii="Arial" w:eastAsia="Calibri" w:hAnsi="Arial" w:cs="Arial"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Cs/>
          <w:color w:val="000000"/>
          <w:lang w:val="es-CR" w:eastAsia="en-US"/>
        </w:rPr>
        <w:t>La Comisión Permanente de Estatuto Orgánico analizó, en la reunión No. 283-2018, del 29 de mayo de 2018, las observaciones recibidas de parte de la comunidad institucional e incorporó las que estimó pertinentes, acordando proponer al pleno una reforma del artículo 68 del Estatuto Orgánico, consistente en la inclusión de un inciso h con el siguiente texto:</w:t>
      </w:r>
    </w:p>
    <w:p w:rsidR="0085235D" w:rsidRPr="0085235D" w:rsidRDefault="0085235D" w:rsidP="0085235D">
      <w:pPr>
        <w:ind w:left="709" w:right="333"/>
        <w:rPr>
          <w:rFonts w:ascii="Calibri" w:eastAsia="Calibri" w:hAnsi="Calibri" w:cs="Calibri"/>
          <w:color w:val="000000"/>
          <w:lang w:val="es-CR" w:eastAsia="es-CR"/>
        </w:rPr>
      </w:pPr>
    </w:p>
    <w:p w:rsidR="0085235D" w:rsidRPr="0085235D" w:rsidRDefault="0085235D" w:rsidP="0085235D">
      <w:pPr>
        <w:ind w:left="993" w:right="616" w:hanging="284"/>
        <w:jc w:val="both"/>
        <w:rPr>
          <w:rFonts w:ascii="Arial" w:eastAsia="Calibri" w:hAnsi="Arial" w:cs="Arial"/>
          <w:color w:val="000000"/>
          <w:lang w:eastAsia="es-CR"/>
        </w:rPr>
      </w:pPr>
      <w:r w:rsidRPr="0085235D">
        <w:rPr>
          <w:rFonts w:ascii="Arial" w:eastAsia="Calibri" w:hAnsi="Arial" w:cs="Arial"/>
          <w:color w:val="000000"/>
          <w:lang w:eastAsia="en-US"/>
        </w:rPr>
        <w:t>h</w:t>
      </w:r>
      <w:r w:rsidRPr="008523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 </w:t>
      </w:r>
      <w:r w:rsidRPr="0085235D">
        <w:rPr>
          <w:rFonts w:ascii="Arial" w:eastAsia="Calibri" w:hAnsi="Arial" w:cs="Arial"/>
          <w:color w:val="000000"/>
          <w:lang w:val="es-CR" w:eastAsia="en-US"/>
        </w:rPr>
        <w:t>Proponer al Rector, Vicerrector, Director de Campus Local o Director de Centro Académico, según corresponda, por medio del Director, el nombramiento del personal del departamento, previo estudio de una comisión nombrada al efecto y de acuerdo con el reglamento respectivo.</w:t>
      </w:r>
      <w:r w:rsidRPr="0085235D">
        <w:rPr>
          <w:rFonts w:ascii="Arial" w:eastAsia="Calibri" w:hAnsi="Arial" w:cs="Arial"/>
          <w:color w:val="000000"/>
          <w:lang w:val="es-CR" w:eastAsia="es-CR"/>
        </w:rPr>
        <w:t xml:space="preserve"> </w:t>
      </w:r>
    </w:p>
    <w:p w:rsidR="0085235D" w:rsidRPr="0085235D" w:rsidRDefault="0085235D" w:rsidP="0085235D">
      <w:pPr>
        <w:ind w:left="322"/>
        <w:jc w:val="both"/>
        <w:rPr>
          <w:rFonts w:ascii="Arial" w:eastAsia="Calibri" w:hAnsi="Arial" w:cs="Arial"/>
          <w:color w:val="000000"/>
          <w:lang w:eastAsia="en-US"/>
        </w:rPr>
      </w:pPr>
    </w:p>
    <w:p w:rsidR="0085235D" w:rsidRPr="0085235D" w:rsidRDefault="0085235D" w:rsidP="0085235D">
      <w:pPr>
        <w:jc w:val="both"/>
        <w:rPr>
          <w:rFonts w:ascii="Arial" w:eastAsia="Calibri" w:hAnsi="Arial" w:cs="Arial"/>
          <w:b/>
          <w:bCs/>
          <w:color w:val="000000"/>
          <w:lang w:val="es-CR" w:eastAsia="en-US"/>
        </w:rPr>
      </w:pPr>
      <w:r w:rsidRPr="0085235D">
        <w:rPr>
          <w:rFonts w:ascii="Arial" w:eastAsia="Calibri" w:hAnsi="Arial" w:cs="Arial"/>
          <w:b/>
          <w:bCs/>
          <w:color w:val="000000"/>
          <w:lang w:val="es-CR" w:eastAsia="en-US"/>
        </w:rPr>
        <w:t>SE</w:t>
      </w:r>
      <w:r>
        <w:rPr>
          <w:rFonts w:ascii="Arial" w:eastAsia="Calibri" w:hAnsi="Arial" w:cs="Arial"/>
          <w:b/>
          <w:bCs/>
          <w:color w:val="000000"/>
          <w:lang w:val="es-CR" w:eastAsia="en-US"/>
        </w:rPr>
        <w:t xml:space="preserve"> ACUERDA</w:t>
      </w:r>
      <w:r w:rsidRPr="0085235D">
        <w:rPr>
          <w:rFonts w:ascii="Arial" w:eastAsia="Calibri" w:hAnsi="Arial" w:cs="Arial"/>
          <w:b/>
          <w:bCs/>
          <w:color w:val="000000"/>
          <w:lang w:val="es-CR" w:eastAsia="en-US"/>
        </w:rPr>
        <w:t>:</w:t>
      </w:r>
    </w:p>
    <w:p w:rsidR="0085235D" w:rsidRPr="0085235D" w:rsidRDefault="0085235D" w:rsidP="0085235D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85235D" w:rsidRPr="0085235D" w:rsidRDefault="0085235D" w:rsidP="0085235D">
      <w:pPr>
        <w:numPr>
          <w:ilvl w:val="0"/>
          <w:numId w:val="12"/>
        </w:numPr>
        <w:spacing w:after="160" w:line="252" w:lineRule="auto"/>
        <w:contextualSpacing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85235D">
        <w:rPr>
          <w:rFonts w:ascii="Arial" w:eastAsia="Calibri" w:hAnsi="Arial" w:cs="Arial"/>
          <w:color w:val="000000"/>
          <w:lang w:val="es-CR" w:eastAsia="en-US"/>
        </w:rPr>
        <w:t>Reformar el artículo 68 del Estatuto Orgánico, incorporando un inciso h, con el siguiente texto</w:t>
      </w:r>
      <w:r w:rsidRPr="0085235D">
        <w:rPr>
          <w:rFonts w:ascii="Arial" w:eastAsia="Calibri" w:hAnsi="Arial" w:cs="Arial"/>
          <w:color w:val="000000"/>
          <w:lang w:eastAsia="es-CR"/>
        </w:rPr>
        <w:t>:</w:t>
      </w:r>
    </w:p>
    <w:p w:rsidR="0085235D" w:rsidRPr="0085235D" w:rsidRDefault="0085235D" w:rsidP="0085235D">
      <w:pPr>
        <w:ind w:left="720"/>
        <w:contextualSpacing/>
        <w:rPr>
          <w:rFonts w:ascii="Arial" w:eastAsia="Calibri" w:hAnsi="Arial" w:cs="Arial"/>
          <w:color w:val="000000"/>
          <w:lang w:eastAsia="es-CR"/>
        </w:rPr>
      </w:pPr>
    </w:p>
    <w:p w:rsidR="00AF5AF3" w:rsidRPr="0085235D" w:rsidRDefault="0085235D" w:rsidP="0085235D">
      <w:pPr>
        <w:ind w:left="993" w:right="616" w:hanging="284"/>
        <w:jc w:val="both"/>
        <w:rPr>
          <w:rFonts w:ascii="Arial" w:eastAsia="Calibri" w:hAnsi="Arial" w:cs="Arial"/>
          <w:color w:val="000000"/>
          <w:lang w:eastAsia="es-CR"/>
        </w:rPr>
      </w:pPr>
      <w:r w:rsidRPr="0085235D">
        <w:rPr>
          <w:rFonts w:ascii="Arial" w:eastAsia="Calibri" w:hAnsi="Arial" w:cs="Arial"/>
          <w:color w:val="000000"/>
          <w:lang w:eastAsia="en-US"/>
        </w:rPr>
        <w:t>h</w:t>
      </w:r>
      <w:r w:rsidRPr="008523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 </w:t>
      </w:r>
      <w:r w:rsidRPr="0085235D">
        <w:rPr>
          <w:rFonts w:ascii="Arial" w:eastAsia="Calibri" w:hAnsi="Arial" w:cs="Arial"/>
          <w:color w:val="000000"/>
          <w:lang w:val="es-CR" w:eastAsia="en-US"/>
        </w:rPr>
        <w:t>Proponer al Rector, Vicerrector, Director de Campus Local o Director de Centro Académico, según corresponda, por medio del Director, el nombramiento del personal del departamento, previo estudio de una comisión nombrada al efecto y de acuerdo con el reglamento respectivo.</w:t>
      </w:r>
      <w:r w:rsidRPr="0085235D">
        <w:rPr>
          <w:rFonts w:ascii="Arial" w:eastAsia="Calibri" w:hAnsi="Arial" w:cs="Arial"/>
          <w:color w:val="000000"/>
          <w:lang w:val="es-CR" w:eastAsia="es-CR"/>
        </w:rPr>
        <w:t xml:space="preserve"> </w:t>
      </w:r>
    </w:p>
    <w:p w:rsidR="00452A39" w:rsidRDefault="00452A39" w:rsidP="00452A39">
      <w:pPr>
        <w:jc w:val="both"/>
        <w:rPr>
          <w:rFonts w:ascii="Arial" w:eastAsia="Cambria" w:hAnsi="Arial" w:cs="Arial"/>
          <w:lang w:val="es-ES_tradnl" w:eastAsia="en-US"/>
        </w:rPr>
      </w:pPr>
    </w:p>
    <w:p w:rsidR="00452A39" w:rsidRPr="0085235D" w:rsidRDefault="00452A39" w:rsidP="0085235D">
      <w:pPr>
        <w:numPr>
          <w:ilvl w:val="0"/>
          <w:numId w:val="12"/>
        </w:numPr>
        <w:spacing w:after="160" w:line="252" w:lineRule="auto"/>
        <w:contextualSpacing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85235D" w:rsidRDefault="0085235D" w:rsidP="0085235D">
      <w:pPr>
        <w:ind w:right="-91"/>
        <w:jc w:val="both"/>
        <w:rPr>
          <w:rFonts w:ascii="Arial" w:hAnsi="Arial" w:cs="Arial"/>
          <w:b/>
          <w:lang w:val="es-CR"/>
        </w:rPr>
      </w:pPr>
    </w:p>
    <w:p w:rsidR="0085235D" w:rsidRPr="00956670" w:rsidRDefault="0085235D" w:rsidP="0085235D">
      <w:pPr>
        <w:ind w:right="-91"/>
        <w:jc w:val="both"/>
        <w:rPr>
          <w:rFonts w:ascii="Arial" w:hAnsi="Arial" w:cs="Arial"/>
        </w:rPr>
      </w:pPr>
    </w:p>
    <w:p w:rsidR="00AF5AF3" w:rsidRDefault="00AF5AF3" w:rsidP="00AF5AF3">
      <w:pPr>
        <w:jc w:val="both"/>
        <w:rPr>
          <w:rFonts w:ascii="Arial" w:hAnsi="Arial" w:cs="Arial"/>
          <w:b/>
          <w:i/>
        </w:rPr>
      </w:pPr>
    </w:p>
    <w:p w:rsidR="00AF5AF3" w:rsidRPr="000B672A" w:rsidRDefault="00AF5AF3" w:rsidP="00AF5AF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B672A">
        <w:rPr>
          <w:rFonts w:ascii="Arial" w:hAnsi="Arial" w:cs="Arial"/>
          <w:b/>
          <w:i/>
          <w:sz w:val="22"/>
          <w:szCs w:val="22"/>
        </w:rPr>
        <w:t>PALABRAS CLAVE:  Reformar – Artículo 68 – incorporar – inciso h</w:t>
      </w:r>
    </w:p>
    <w:p w:rsidR="00BD6FFA" w:rsidRDefault="00BD6FFA" w:rsidP="00BD6FFA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253D00" w:rsidRDefault="00253D00" w:rsidP="00CE458D">
      <w:pPr>
        <w:jc w:val="both"/>
        <w:rPr>
          <w:rFonts w:ascii="Arial" w:eastAsia="Cambria" w:hAnsi="Arial" w:cs="Arial"/>
          <w:b/>
          <w:color w:val="000000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CE7F7E" w:rsidRPr="00474B22" w:rsidTr="00B90A66">
        <w:trPr>
          <w:trHeight w:val="183"/>
        </w:trPr>
        <w:tc>
          <w:tcPr>
            <w:tcW w:w="4361" w:type="dxa"/>
          </w:tcPr>
          <w:p w:rsidR="00F4695B" w:rsidRPr="00474B22" w:rsidRDefault="00F4695B" w:rsidP="00B90A66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D2396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CE458D" w:rsidRDefault="00CE458D" w:rsidP="00CE458D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681CAC" w:rsidRPr="00681CAC" w:rsidRDefault="00AF2CB3" w:rsidP="00E65AB9">
      <w:pPr>
        <w:jc w:val="both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E00132" w:rsidRPr="00681CAC" w:rsidRDefault="00E00132" w:rsidP="00F41044">
      <w:pPr>
        <w:jc w:val="both"/>
        <w:rPr>
          <w:rFonts w:ascii="Arial" w:eastAsia="Cambria" w:hAnsi="Arial" w:cs="Arial"/>
          <w:b/>
          <w:lang w:val="es-CR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C8" w:rsidRDefault="00703CC8">
      <w:r>
        <w:separator/>
      </w:r>
    </w:p>
  </w:endnote>
  <w:endnote w:type="continuationSeparator" w:id="0">
    <w:p w:rsidR="00703CC8" w:rsidRDefault="007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C8" w:rsidRDefault="00703CC8">
      <w:r>
        <w:separator/>
      </w:r>
    </w:p>
  </w:footnote>
  <w:footnote w:type="continuationSeparator" w:id="0">
    <w:p w:rsidR="00703CC8" w:rsidRDefault="0070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B90A66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="00EA6E92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AF5AF3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EA6E92">
      <w:rPr>
        <w:rFonts w:ascii="Arial" w:eastAsia="Cambria" w:hAnsi="Arial" w:cs="Arial"/>
        <w:i/>
        <w:sz w:val="18"/>
        <w:szCs w:val="18"/>
        <w:lang w:val="es-ES_tradnl" w:eastAsia="x-none"/>
      </w:rPr>
      <w:t>13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AF5AF3">
      <w:rPr>
        <w:rFonts w:ascii="Arial" w:eastAsia="Cambria" w:hAnsi="Arial" w:cs="Arial"/>
        <w:i/>
        <w:sz w:val="18"/>
        <w:szCs w:val="18"/>
        <w:lang w:val="es-ES_tradnl" w:eastAsia="x-none"/>
      </w:rPr>
      <w:t>junio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85235D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94579"/>
    <w:multiLevelType w:val="hybridMultilevel"/>
    <w:tmpl w:val="A962B4A2"/>
    <w:lvl w:ilvl="0" w:tplc="2ABCBBFE">
      <w:start w:val="1"/>
      <w:numFmt w:val="lowerLetter"/>
      <w:lvlText w:val="%1."/>
      <w:lvlJc w:val="left"/>
      <w:pPr>
        <w:ind w:left="1211" w:hanging="360"/>
      </w:pPr>
      <w:rPr>
        <w:b w:val="0"/>
        <w:i w:val="0"/>
      </w:rPr>
    </w:lvl>
    <w:lvl w:ilvl="1" w:tplc="140A0019">
      <w:start w:val="1"/>
      <w:numFmt w:val="lowerLetter"/>
      <w:lvlText w:val="%2."/>
      <w:lvlJc w:val="left"/>
      <w:pPr>
        <w:ind w:left="1931" w:hanging="360"/>
      </w:pPr>
    </w:lvl>
    <w:lvl w:ilvl="2" w:tplc="140A001B">
      <w:start w:val="1"/>
      <w:numFmt w:val="lowerRoman"/>
      <w:lvlText w:val="%3."/>
      <w:lvlJc w:val="right"/>
      <w:pPr>
        <w:ind w:left="2651" w:hanging="180"/>
      </w:pPr>
    </w:lvl>
    <w:lvl w:ilvl="3" w:tplc="140A000F">
      <w:start w:val="1"/>
      <w:numFmt w:val="decimal"/>
      <w:lvlText w:val="%4."/>
      <w:lvlJc w:val="left"/>
      <w:pPr>
        <w:ind w:left="3371" w:hanging="360"/>
      </w:pPr>
    </w:lvl>
    <w:lvl w:ilvl="4" w:tplc="140A0019">
      <w:start w:val="1"/>
      <w:numFmt w:val="lowerLetter"/>
      <w:lvlText w:val="%5."/>
      <w:lvlJc w:val="left"/>
      <w:pPr>
        <w:ind w:left="4091" w:hanging="360"/>
      </w:pPr>
    </w:lvl>
    <w:lvl w:ilvl="5" w:tplc="140A001B">
      <w:start w:val="1"/>
      <w:numFmt w:val="lowerRoman"/>
      <w:lvlText w:val="%6."/>
      <w:lvlJc w:val="right"/>
      <w:pPr>
        <w:ind w:left="4811" w:hanging="180"/>
      </w:pPr>
    </w:lvl>
    <w:lvl w:ilvl="6" w:tplc="140A000F">
      <w:start w:val="1"/>
      <w:numFmt w:val="decimal"/>
      <w:lvlText w:val="%7."/>
      <w:lvlJc w:val="left"/>
      <w:pPr>
        <w:ind w:left="5531" w:hanging="360"/>
      </w:pPr>
    </w:lvl>
    <w:lvl w:ilvl="7" w:tplc="140A0019">
      <w:start w:val="1"/>
      <w:numFmt w:val="lowerLetter"/>
      <w:lvlText w:val="%8."/>
      <w:lvlJc w:val="left"/>
      <w:pPr>
        <w:ind w:left="6251" w:hanging="360"/>
      </w:pPr>
    </w:lvl>
    <w:lvl w:ilvl="8" w:tplc="140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E243D8"/>
    <w:multiLevelType w:val="hybridMultilevel"/>
    <w:tmpl w:val="4B7C5AEE"/>
    <w:lvl w:ilvl="0" w:tplc="EEA6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037D"/>
    <w:multiLevelType w:val="hybridMultilevel"/>
    <w:tmpl w:val="79A41D9A"/>
    <w:lvl w:ilvl="0" w:tplc="14901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7ED4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14ED"/>
    <w:multiLevelType w:val="hybridMultilevel"/>
    <w:tmpl w:val="C6B837CE"/>
    <w:lvl w:ilvl="0" w:tplc="6206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C4F49"/>
    <w:multiLevelType w:val="hybridMultilevel"/>
    <w:tmpl w:val="445257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47C2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40DFF"/>
    <w:multiLevelType w:val="hybridMultilevel"/>
    <w:tmpl w:val="1738FDB4"/>
    <w:lvl w:ilvl="0" w:tplc="7844482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72B3"/>
    <w:multiLevelType w:val="hybridMultilevel"/>
    <w:tmpl w:val="80E8D86E"/>
    <w:lvl w:ilvl="0" w:tplc="6BE494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9291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011" w:hanging="360"/>
      </w:pPr>
    </w:lvl>
    <w:lvl w:ilvl="2" w:tplc="140A001B" w:tentative="1">
      <w:start w:val="1"/>
      <w:numFmt w:val="lowerRoman"/>
      <w:lvlText w:val="%3."/>
      <w:lvlJc w:val="right"/>
      <w:pPr>
        <w:ind w:left="10731" w:hanging="180"/>
      </w:pPr>
    </w:lvl>
    <w:lvl w:ilvl="3" w:tplc="140A000F" w:tentative="1">
      <w:start w:val="1"/>
      <w:numFmt w:val="decimal"/>
      <w:lvlText w:val="%4."/>
      <w:lvlJc w:val="left"/>
      <w:pPr>
        <w:ind w:left="11451" w:hanging="360"/>
      </w:pPr>
    </w:lvl>
    <w:lvl w:ilvl="4" w:tplc="140A0019" w:tentative="1">
      <w:start w:val="1"/>
      <w:numFmt w:val="lowerLetter"/>
      <w:lvlText w:val="%5."/>
      <w:lvlJc w:val="left"/>
      <w:pPr>
        <w:ind w:left="12171" w:hanging="360"/>
      </w:pPr>
    </w:lvl>
    <w:lvl w:ilvl="5" w:tplc="140A001B" w:tentative="1">
      <w:start w:val="1"/>
      <w:numFmt w:val="lowerRoman"/>
      <w:lvlText w:val="%6."/>
      <w:lvlJc w:val="right"/>
      <w:pPr>
        <w:ind w:left="12891" w:hanging="180"/>
      </w:pPr>
    </w:lvl>
    <w:lvl w:ilvl="6" w:tplc="140A000F" w:tentative="1">
      <w:start w:val="1"/>
      <w:numFmt w:val="decimal"/>
      <w:lvlText w:val="%7."/>
      <w:lvlJc w:val="left"/>
      <w:pPr>
        <w:ind w:left="13611" w:hanging="360"/>
      </w:pPr>
    </w:lvl>
    <w:lvl w:ilvl="7" w:tplc="140A0019" w:tentative="1">
      <w:start w:val="1"/>
      <w:numFmt w:val="lowerLetter"/>
      <w:lvlText w:val="%8."/>
      <w:lvlJc w:val="left"/>
      <w:pPr>
        <w:ind w:left="14331" w:hanging="360"/>
      </w:pPr>
    </w:lvl>
    <w:lvl w:ilvl="8" w:tplc="140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3" w15:restartNumberingAfterBreak="0">
    <w:nsid w:val="748722D7"/>
    <w:multiLevelType w:val="hybridMultilevel"/>
    <w:tmpl w:val="3B0CA3DC"/>
    <w:lvl w:ilvl="0" w:tplc="5128BA4C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AC3888C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72A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3FAA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077A"/>
    <w:rsid w:val="00171AC3"/>
    <w:rsid w:val="001746E5"/>
    <w:rsid w:val="0018030A"/>
    <w:rsid w:val="001806C4"/>
    <w:rsid w:val="00182124"/>
    <w:rsid w:val="00187E00"/>
    <w:rsid w:val="00190010"/>
    <w:rsid w:val="00194BC3"/>
    <w:rsid w:val="00195F6A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00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0E7A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E69"/>
    <w:rsid w:val="0036607E"/>
    <w:rsid w:val="00366F0E"/>
    <w:rsid w:val="00370216"/>
    <w:rsid w:val="00371DC1"/>
    <w:rsid w:val="003756F2"/>
    <w:rsid w:val="00380871"/>
    <w:rsid w:val="0038120A"/>
    <w:rsid w:val="00381397"/>
    <w:rsid w:val="00382EA8"/>
    <w:rsid w:val="00385402"/>
    <w:rsid w:val="003858A8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632"/>
    <w:rsid w:val="003C0783"/>
    <w:rsid w:val="003C19D5"/>
    <w:rsid w:val="003C1FAB"/>
    <w:rsid w:val="003C2706"/>
    <w:rsid w:val="003C3290"/>
    <w:rsid w:val="003C359A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6BAD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2A39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18EF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27A3C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1FFA"/>
    <w:rsid w:val="005428FF"/>
    <w:rsid w:val="00542FD2"/>
    <w:rsid w:val="00543D7B"/>
    <w:rsid w:val="005447D0"/>
    <w:rsid w:val="00546B67"/>
    <w:rsid w:val="0055153E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876D0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52AB"/>
    <w:rsid w:val="005D6B49"/>
    <w:rsid w:val="005D6EFD"/>
    <w:rsid w:val="005E06F0"/>
    <w:rsid w:val="005E10A2"/>
    <w:rsid w:val="005E1B2D"/>
    <w:rsid w:val="005E3547"/>
    <w:rsid w:val="005E4831"/>
    <w:rsid w:val="005E6C51"/>
    <w:rsid w:val="005E6F3F"/>
    <w:rsid w:val="005E779D"/>
    <w:rsid w:val="005F18E0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478EC"/>
    <w:rsid w:val="00651E73"/>
    <w:rsid w:val="0065208E"/>
    <w:rsid w:val="00652D29"/>
    <w:rsid w:val="00653936"/>
    <w:rsid w:val="00656B1D"/>
    <w:rsid w:val="006574D4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1CAC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97DAB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4418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3CC8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1C8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23D9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AB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46266"/>
    <w:rsid w:val="00851093"/>
    <w:rsid w:val="008517A6"/>
    <w:rsid w:val="008522DF"/>
    <w:rsid w:val="0085235D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328A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B2E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07DA6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9FD"/>
    <w:rsid w:val="00A44C4E"/>
    <w:rsid w:val="00A46673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87849"/>
    <w:rsid w:val="00A9472C"/>
    <w:rsid w:val="00A97D84"/>
    <w:rsid w:val="00AA0A77"/>
    <w:rsid w:val="00AA4A78"/>
    <w:rsid w:val="00AA5259"/>
    <w:rsid w:val="00AA542A"/>
    <w:rsid w:val="00AA7CF3"/>
    <w:rsid w:val="00AB0454"/>
    <w:rsid w:val="00AB1D20"/>
    <w:rsid w:val="00AB4A79"/>
    <w:rsid w:val="00AC2FB3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2CB3"/>
    <w:rsid w:val="00AF3280"/>
    <w:rsid w:val="00AF34C9"/>
    <w:rsid w:val="00AF49E9"/>
    <w:rsid w:val="00AF5ACF"/>
    <w:rsid w:val="00AF5AF3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2A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4B23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A66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2F7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6FFA"/>
    <w:rsid w:val="00BD72A1"/>
    <w:rsid w:val="00BE11A5"/>
    <w:rsid w:val="00BE36E5"/>
    <w:rsid w:val="00BE41A3"/>
    <w:rsid w:val="00BE546A"/>
    <w:rsid w:val="00BE5D68"/>
    <w:rsid w:val="00BF3FF6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1AC9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76C2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9C2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458D"/>
    <w:rsid w:val="00CE5E1A"/>
    <w:rsid w:val="00CE6A7A"/>
    <w:rsid w:val="00CE7F7E"/>
    <w:rsid w:val="00CF025B"/>
    <w:rsid w:val="00CF0602"/>
    <w:rsid w:val="00CF1711"/>
    <w:rsid w:val="00CF1C87"/>
    <w:rsid w:val="00CF1E9D"/>
    <w:rsid w:val="00CF216E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42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A4B88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65AB9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1870"/>
    <w:rsid w:val="00EA406F"/>
    <w:rsid w:val="00EA5044"/>
    <w:rsid w:val="00EA6E92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4B41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BF59F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sid w:val="005F18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3DF7-F103-4DE5-ABE5-BED924D1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70</cp:revision>
  <cp:lastPrinted>2018-06-06T19:59:00Z</cp:lastPrinted>
  <dcterms:created xsi:type="dcterms:W3CDTF">2018-01-31T17:57:00Z</dcterms:created>
  <dcterms:modified xsi:type="dcterms:W3CDTF">2018-06-13T19:35:00Z</dcterms:modified>
</cp:coreProperties>
</file>