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557DFB">
        <w:rPr>
          <w:rFonts w:ascii="Arial" w:hAnsi="Arial" w:cs="Arial"/>
          <w:b/>
          <w:bCs/>
          <w:iCs/>
          <w:sz w:val="26"/>
          <w:szCs w:val="22"/>
          <w:lang w:val="es-CR"/>
        </w:rPr>
        <w:t>473</w:t>
      </w:r>
      <w:r w:rsidRPr="00D958BC">
        <w:rPr>
          <w:rFonts w:ascii="Arial" w:hAnsi="Arial" w:cs="Arial"/>
          <w:b/>
          <w:bCs/>
          <w:iCs/>
          <w:sz w:val="26"/>
          <w:szCs w:val="22"/>
          <w:lang w:val="es-CR"/>
        </w:rPr>
        <w:t>-201</w:t>
      </w:r>
      <w:r w:rsidR="006F7054">
        <w:rPr>
          <w:rFonts w:ascii="Arial" w:hAnsi="Arial" w:cs="Arial"/>
          <w:b/>
          <w:bCs/>
          <w:iCs/>
          <w:sz w:val="26"/>
          <w:szCs w:val="22"/>
          <w:lang w:val="es-CR"/>
        </w:rPr>
        <w:t>8</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9476" w:type="dxa"/>
        <w:tblInd w:w="108" w:type="dxa"/>
        <w:tblLayout w:type="fixed"/>
        <w:tblLook w:val="01E0" w:firstRow="1" w:lastRow="1" w:firstColumn="1" w:lastColumn="1" w:noHBand="0" w:noVBand="0"/>
      </w:tblPr>
      <w:tblGrid>
        <w:gridCol w:w="1394"/>
        <w:gridCol w:w="8082"/>
      </w:tblGrid>
      <w:tr w:rsidR="007742A1" w:rsidRPr="009561A9" w:rsidTr="0073629D">
        <w:trPr>
          <w:trHeight w:val="643"/>
        </w:trPr>
        <w:tc>
          <w:tcPr>
            <w:tcW w:w="1394"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8082" w:type="dxa"/>
          </w:tcPr>
          <w:p w:rsidR="00995F34" w:rsidRDefault="00F52439" w:rsidP="00337455">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r w:rsidR="00974D66" w:rsidRPr="008E0D8C">
              <w:rPr>
                <w:rFonts w:ascii="Arial" w:eastAsia="Cambria" w:hAnsi="Arial" w:cs="Arial"/>
                <w:sz w:val="22"/>
                <w:szCs w:val="22"/>
                <w:lang w:val="es-ES_tradnl" w:eastAsia="en-US"/>
              </w:rPr>
              <w:t xml:space="preserve"> </w:t>
            </w:r>
          </w:p>
          <w:p w:rsidR="001A7DF9" w:rsidRDefault="00556517" w:rsidP="00556517">
            <w:pPr>
              <w:jc w:val="both"/>
              <w:rPr>
                <w:rFonts w:ascii="Arial" w:hAnsi="Arial" w:cs="Arial"/>
                <w:lang w:val="es-CR"/>
              </w:rPr>
            </w:pPr>
            <w:r>
              <w:rPr>
                <w:rFonts w:ascii="Arial" w:hAnsi="Arial" w:cs="Arial"/>
                <w:lang w:val="es-CR"/>
              </w:rPr>
              <w:t xml:space="preserve">Arq. </w:t>
            </w:r>
            <w:r w:rsidRPr="00557DFB">
              <w:rPr>
                <w:rFonts w:ascii="Arial" w:hAnsi="Arial" w:cs="Arial"/>
                <w:lang w:val="es-CR"/>
              </w:rPr>
              <w:t>Virginia Carmiol Umaña, Coordinadora de la Comisión</w:t>
            </w:r>
            <w:r>
              <w:rPr>
                <w:rFonts w:ascii="Arial" w:hAnsi="Arial" w:cs="Arial"/>
                <w:lang w:val="es-CR"/>
              </w:rPr>
              <w:t xml:space="preserve"> Especial </w:t>
            </w:r>
            <w:r w:rsidRPr="00557DFB">
              <w:rPr>
                <w:rFonts w:ascii="Arial" w:hAnsi="Arial" w:cs="Arial"/>
                <w:lang w:val="es-CR"/>
              </w:rPr>
              <w:t>para asesor al Consejo Institucional en los temas de Ingeniería Civil, Arquitectura y Urbanismo y en la revisión de los proyectos de infraestructura en el ITCR</w:t>
            </w:r>
          </w:p>
          <w:p w:rsidR="00556517" w:rsidRPr="008E0D8C" w:rsidRDefault="00556517" w:rsidP="00556517">
            <w:pPr>
              <w:jc w:val="both"/>
              <w:rPr>
                <w:rFonts w:ascii="Arial" w:eastAsia="Cambria" w:hAnsi="Arial" w:cs="Arial"/>
                <w:sz w:val="22"/>
                <w:szCs w:val="22"/>
                <w:lang w:val="es-ES_tradnl" w:eastAsia="en-US"/>
              </w:rPr>
            </w:pPr>
          </w:p>
        </w:tc>
      </w:tr>
      <w:tr w:rsidR="007742A1" w:rsidRPr="00D958BC" w:rsidTr="0073629D">
        <w:trPr>
          <w:trHeight w:val="632"/>
        </w:trPr>
        <w:tc>
          <w:tcPr>
            <w:tcW w:w="1394"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8082" w:type="dxa"/>
          </w:tcPr>
          <w:p w:rsidR="00841F61" w:rsidRPr="008E0D8C" w:rsidRDefault="00C55D84" w:rsidP="00841F61">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M</w:t>
            </w:r>
            <w:r w:rsidR="003859C1" w:rsidRPr="008E0D8C">
              <w:rPr>
                <w:rFonts w:ascii="Arial" w:eastAsia="Cambria" w:hAnsi="Arial" w:cs="Arial"/>
                <w:sz w:val="22"/>
                <w:szCs w:val="22"/>
                <w:lang w:val="es-ES_tradnl" w:eastAsia="en-US"/>
              </w:rPr>
              <w:t>.A.E.</w:t>
            </w:r>
            <w:r w:rsidRPr="008E0D8C">
              <w:rPr>
                <w:rFonts w:ascii="Arial" w:eastAsia="Cambria" w:hAnsi="Arial" w:cs="Arial"/>
                <w:sz w:val="22"/>
                <w:szCs w:val="22"/>
                <w:lang w:val="es-ES_tradnl" w:eastAsia="en-US"/>
              </w:rPr>
              <w:t xml:space="preserve"> Ana Damaris Quesada Murillo</w:t>
            </w:r>
            <w:r w:rsidR="00841F61" w:rsidRPr="008E0D8C">
              <w:rPr>
                <w:rFonts w:ascii="Arial" w:eastAsia="Cambria" w:hAnsi="Arial" w:cs="Arial"/>
                <w:sz w:val="22"/>
                <w:szCs w:val="22"/>
                <w:lang w:val="es-ES_tradnl" w:eastAsia="en-US"/>
              </w:rPr>
              <w:t>, Directora Ejecutiva</w:t>
            </w:r>
          </w:p>
          <w:p w:rsidR="007742A1" w:rsidRPr="008E0D8C" w:rsidRDefault="00880D5D" w:rsidP="00AC372A">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 xml:space="preserve">Secretaría del </w:t>
            </w:r>
            <w:r w:rsidR="00841F61" w:rsidRPr="008E0D8C">
              <w:rPr>
                <w:rFonts w:ascii="Arial" w:eastAsia="Cambria" w:hAnsi="Arial" w:cs="Arial"/>
                <w:sz w:val="22"/>
                <w:szCs w:val="22"/>
                <w:lang w:val="es-ES_tradnl" w:eastAsia="en-US"/>
              </w:rPr>
              <w:t>Consejo Institucional</w:t>
            </w:r>
          </w:p>
        </w:tc>
      </w:tr>
      <w:tr w:rsidR="007742A1" w:rsidRPr="00D958BC" w:rsidTr="0073629D">
        <w:trPr>
          <w:trHeight w:val="275"/>
        </w:trPr>
        <w:tc>
          <w:tcPr>
            <w:tcW w:w="1394"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8082"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F52439"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2</w:t>
            </w:r>
            <w:r w:rsidR="00953F88">
              <w:rPr>
                <w:rFonts w:ascii="Arial" w:eastAsia="Cambria" w:hAnsi="Arial" w:cs="Arial"/>
                <w:b/>
                <w:sz w:val="22"/>
                <w:szCs w:val="22"/>
                <w:lang w:val="es-ES_tradnl" w:eastAsia="en-US"/>
              </w:rPr>
              <w:t>7</w:t>
            </w:r>
            <w:r w:rsidR="00C001DF" w:rsidRPr="008E0D8C">
              <w:rPr>
                <w:rFonts w:ascii="Arial" w:eastAsia="Cambria" w:hAnsi="Arial" w:cs="Arial"/>
                <w:b/>
                <w:sz w:val="22"/>
                <w:szCs w:val="22"/>
                <w:lang w:val="es-ES_tradnl" w:eastAsia="en-US"/>
              </w:rPr>
              <w:t xml:space="preserve"> </w:t>
            </w:r>
            <w:r w:rsidR="007742A1" w:rsidRPr="008E0D8C">
              <w:rPr>
                <w:rFonts w:ascii="Arial" w:eastAsia="Cambria" w:hAnsi="Arial" w:cs="Arial"/>
                <w:b/>
                <w:sz w:val="22"/>
                <w:szCs w:val="22"/>
                <w:lang w:val="es-ES_tradnl" w:eastAsia="en-US"/>
              </w:rPr>
              <w:t xml:space="preserve">de </w:t>
            </w:r>
            <w:r w:rsidR="000A0FF7">
              <w:rPr>
                <w:rFonts w:ascii="Arial" w:eastAsia="Cambria" w:hAnsi="Arial" w:cs="Arial"/>
                <w:b/>
                <w:sz w:val="22"/>
                <w:szCs w:val="22"/>
                <w:lang w:val="es-ES_tradnl" w:eastAsia="en-US"/>
              </w:rPr>
              <w:t>junio</w:t>
            </w:r>
            <w:r w:rsidR="007742A1" w:rsidRPr="008E0D8C">
              <w:rPr>
                <w:rFonts w:ascii="Arial" w:eastAsia="Cambria" w:hAnsi="Arial" w:cs="Arial"/>
                <w:b/>
                <w:sz w:val="22"/>
                <w:szCs w:val="22"/>
                <w:lang w:val="es-ES_tradnl" w:eastAsia="en-US"/>
              </w:rPr>
              <w:t xml:space="preserve"> de 201</w:t>
            </w:r>
            <w:r w:rsidR="003B6DC0" w:rsidRPr="008E0D8C">
              <w:rPr>
                <w:rFonts w:ascii="Arial" w:eastAsia="Cambria" w:hAnsi="Arial" w:cs="Arial"/>
                <w:b/>
                <w:sz w:val="22"/>
                <w:szCs w:val="22"/>
                <w:lang w:val="es-ES_tradnl" w:eastAsia="en-US"/>
              </w:rPr>
              <w:t>8</w:t>
            </w:r>
          </w:p>
          <w:p w:rsidR="00336F05" w:rsidRPr="008E0D8C" w:rsidRDefault="00336F05" w:rsidP="000B5852">
            <w:pPr>
              <w:jc w:val="both"/>
              <w:rPr>
                <w:rFonts w:ascii="Arial" w:eastAsia="Cambria" w:hAnsi="Arial" w:cs="Arial"/>
                <w:b/>
                <w:sz w:val="22"/>
                <w:szCs w:val="22"/>
                <w:lang w:val="es-ES_tradnl" w:eastAsia="en-US"/>
              </w:rPr>
            </w:pPr>
          </w:p>
        </w:tc>
      </w:tr>
      <w:tr w:rsidR="00A2484D" w:rsidRPr="00A2484D" w:rsidTr="0073629D">
        <w:trPr>
          <w:trHeight w:val="275"/>
        </w:trPr>
        <w:tc>
          <w:tcPr>
            <w:tcW w:w="1394"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8082" w:type="dxa"/>
          </w:tcPr>
          <w:p w:rsidR="00821E37" w:rsidRPr="00995F34" w:rsidRDefault="00FF209C" w:rsidP="00557DFB">
            <w:pPr>
              <w:jc w:val="both"/>
              <w:rPr>
                <w:rFonts w:ascii="Arial" w:eastAsia="Cambria" w:hAnsi="Arial" w:cs="Arial"/>
                <w:b/>
                <w:color w:val="000000"/>
                <w:sz w:val="22"/>
                <w:szCs w:val="22"/>
                <w:lang w:val="es-CR" w:eastAsia="en-US"/>
              </w:rPr>
            </w:pPr>
            <w:r>
              <w:rPr>
                <w:rFonts w:ascii="Arial" w:eastAsia="Calibri" w:hAnsi="Arial" w:cs="Arial"/>
                <w:b/>
                <w:sz w:val="22"/>
                <w:szCs w:val="22"/>
              </w:rPr>
              <w:t>S</w:t>
            </w:r>
            <w:r w:rsidR="007742A1" w:rsidRPr="00FF209C">
              <w:rPr>
                <w:rFonts w:ascii="Arial" w:eastAsia="Calibri" w:hAnsi="Arial" w:cs="Arial"/>
                <w:b/>
                <w:sz w:val="22"/>
                <w:szCs w:val="22"/>
              </w:rPr>
              <w:t xml:space="preserve">esión Ordinaria No. </w:t>
            </w:r>
            <w:r w:rsidR="00337455" w:rsidRPr="00FF209C">
              <w:rPr>
                <w:rFonts w:ascii="Arial" w:eastAsia="Calibri" w:hAnsi="Arial" w:cs="Arial"/>
                <w:b/>
                <w:sz w:val="22"/>
                <w:szCs w:val="22"/>
              </w:rPr>
              <w:t>30</w:t>
            </w:r>
            <w:r w:rsidRPr="00FF209C">
              <w:rPr>
                <w:rFonts w:ascii="Arial" w:eastAsia="Calibri" w:hAnsi="Arial" w:cs="Arial"/>
                <w:b/>
                <w:sz w:val="22"/>
                <w:szCs w:val="22"/>
              </w:rPr>
              <w:t>7</w:t>
            </w:r>
            <w:r w:rsidR="00953F88">
              <w:rPr>
                <w:rFonts w:ascii="Arial" w:eastAsia="Calibri" w:hAnsi="Arial" w:cs="Arial"/>
                <w:b/>
                <w:sz w:val="22"/>
                <w:szCs w:val="22"/>
              </w:rPr>
              <w:t>8</w:t>
            </w:r>
            <w:r w:rsidR="007742A1" w:rsidRPr="00FF209C">
              <w:rPr>
                <w:rFonts w:ascii="Arial" w:eastAsia="Calibri" w:hAnsi="Arial" w:cs="Arial"/>
                <w:b/>
                <w:sz w:val="22"/>
                <w:szCs w:val="22"/>
              </w:rPr>
              <w:t>, Artículo</w:t>
            </w:r>
            <w:r w:rsidR="00925985" w:rsidRPr="00FF209C">
              <w:rPr>
                <w:rFonts w:ascii="Arial" w:eastAsia="Calibri" w:hAnsi="Arial" w:cs="Arial"/>
                <w:b/>
                <w:sz w:val="22"/>
                <w:szCs w:val="22"/>
              </w:rPr>
              <w:t xml:space="preserve"> </w:t>
            </w:r>
            <w:r w:rsidR="00953F88">
              <w:rPr>
                <w:rFonts w:ascii="Arial" w:eastAsia="Calibri" w:hAnsi="Arial" w:cs="Arial"/>
                <w:b/>
                <w:sz w:val="22"/>
                <w:szCs w:val="22"/>
              </w:rPr>
              <w:t>2</w:t>
            </w:r>
            <w:r w:rsidR="00557DFB">
              <w:rPr>
                <w:rFonts w:ascii="Arial" w:eastAsia="Calibri" w:hAnsi="Arial" w:cs="Arial"/>
                <w:b/>
                <w:sz w:val="22"/>
                <w:szCs w:val="22"/>
              </w:rPr>
              <w:t>1</w:t>
            </w:r>
            <w:r w:rsidR="00FF3C43" w:rsidRPr="00FF209C">
              <w:rPr>
                <w:rFonts w:ascii="Arial" w:eastAsia="Calibri" w:hAnsi="Arial" w:cs="Arial"/>
                <w:b/>
                <w:sz w:val="22"/>
                <w:szCs w:val="22"/>
              </w:rPr>
              <w:t>,</w:t>
            </w:r>
            <w:r w:rsidR="007742A1" w:rsidRPr="00FF209C">
              <w:rPr>
                <w:rFonts w:ascii="Arial" w:eastAsia="Calibri" w:hAnsi="Arial" w:cs="Arial"/>
                <w:b/>
                <w:sz w:val="22"/>
                <w:szCs w:val="22"/>
              </w:rPr>
              <w:t xml:space="preserve"> del </w:t>
            </w:r>
            <w:r w:rsidR="00F52439">
              <w:rPr>
                <w:rFonts w:ascii="Arial" w:eastAsia="Calibri" w:hAnsi="Arial" w:cs="Arial"/>
                <w:b/>
                <w:sz w:val="22"/>
                <w:szCs w:val="22"/>
              </w:rPr>
              <w:t>2</w:t>
            </w:r>
            <w:r w:rsidR="00953F88">
              <w:rPr>
                <w:rFonts w:ascii="Arial" w:eastAsia="Calibri" w:hAnsi="Arial" w:cs="Arial"/>
                <w:b/>
                <w:sz w:val="22"/>
                <w:szCs w:val="22"/>
              </w:rPr>
              <w:t>7</w:t>
            </w:r>
            <w:r w:rsidR="001E1E49">
              <w:rPr>
                <w:rFonts w:ascii="Arial" w:eastAsia="Calibri" w:hAnsi="Arial" w:cs="Arial"/>
                <w:b/>
                <w:sz w:val="22"/>
                <w:szCs w:val="22"/>
              </w:rPr>
              <w:t xml:space="preserve"> </w:t>
            </w:r>
            <w:r w:rsidR="000A0FF7">
              <w:rPr>
                <w:rFonts w:ascii="Arial" w:eastAsia="Calibri" w:hAnsi="Arial" w:cs="Arial"/>
                <w:b/>
                <w:sz w:val="22"/>
                <w:szCs w:val="22"/>
              </w:rPr>
              <w:t xml:space="preserve">de junio </w:t>
            </w:r>
            <w:r w:rsidR="00A772EF" w:rsidRPr="00FF209C">
              <w:rPr>
                <w:rFonts w:ascii="Arial" w:eastAsia="Calibri" w:hAnsi="Arial" w:cs="Arial"/>
                <w:b/>
                <w:sz w:val="22"/>
                <w:szCs w:val="22"/>
              </w:rPr>
              <w:t>de 201</w:t>
            </w:r>
            <w:r w:rsidR="003B6DC0" w:rsidRPr="00FF209C">
              <w:rPr>
                <w:rFonts w:ascii="Arial" w:eastAsia="Calibri" w:hAnsi="Arial" w:cs="Arial"/>
                <w:b/>
                <w:sz w:val="22"/>
                <w:szCs w:val="22"/>
              </w:rPr>
              <w:t>8</w:t>
            </w:r>
            <w:r w:rsidR="00925985" w:rsidRPr="00FF209C">
              <w:rPr>
                <w:rFonts w:ascii="Arial" w:eastAsia="Calibri" w:hAnsi="Arial" w:cs="Arial"/>
                <w:b/>
                <w:sz w:val="22"/>
                <w:szCs w:val="22"/>
              </w:rPr>
              <w:t xml:space="preserve">.  </w:t>
            </w:r>
            <w:r w:rsidR="00557DFB" w:rsidRPr="00557DFB">
              <w:rPr>
                <w:rFonts w:ascii="Arial" w:eastAsia="Cambria" w:hAnsi="Arial" w:cs="Arial"/>
                <w:b/>
                <w:bCs/>
                <w:sz w:val="22"/>
                <w:szCs w:val="22"/>
                <w:lang w:val="es-CR" w:eastAsia="en-US"/>
              </w:rPr>
              <w:t>Ampliación del plazo y funciones de la Comisión de Especial de carácter temporal, que asesore al Consejo Institucional, creada en la Sesión No. 3048, Artículo 11, del 22 de noviembre de 2017</w:t>
            </w:r>
          </w:p>
        </w:tc>
      </w:tr>
    </w:tbl>
    <w:p w:rsidR="00FF209C" w:rsidRDefault="00FF209C" w:rsidP="007742A1">
      <w:pPr>
        <w:jc w:val="both"/>
        <w:rPr>
          <w:rFonts w:ascii="Arial" w:eastAsia="Cambria" w:hAnsi="Arial" w:cs="Arial"/>
          <w:lang w:val="es-ES_tradnl"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2B4AA8" w:rsidRDefault="002B4AA8" w:rsidP="007742A1">
      <w:pPr>
        <w:jc w:val="both"/>
        <w:rPr>
          <w:rFonts w:ascii="Arial" w:eastAsia="Cambria" w:hAnsi="Arial" w:cs="Arial"/>
          <w:lang w:val="es-ES_tradnl" w:eastAsia="en-US"/>
        </w:rPr>
      </w:pPr>
    </w:p>
    <w:p w:rsidR="00557DFB" w:rsidRPr="00557DFB" w:rsidRDefault="00557DFB" w:rsidP="00557DFB">
      <w:pPr>
        <w:ind w:left="1418" w:hanging="1418"/>
        <w:jc w:val="both"/>
        <w:rPr>
          <w:rFonts w:ascii="Arial" w:hAnsi="Arial" w:cs="Arial"/>
          <w:b/>
          <w:bCs/>
          <w:lang w:val="es-CR"/>
        </w:rPr>
      </w:pPr>
      <w:r w:rsidRPr="00557DFB">
        <w:rPr>
          <w:rFonts w:ascii="Arial" w:hAnsi="Arial" w:cs="Arial"/>
          <w:b/>
          <w:bCs/>
          <w:lang w:val="es-CR"/>
        </w:rPr>
        <w:t>RESULTANDO QUE:</w:t>
      </w:r>
    </w:p>
    <w:p w:rsidR="00557DFB" w:rsidRPr="00557DFB" w:rsidRDefault="00557DFB" w:rsidP="00557DFB">
      <w:pPr>
        <w:ind w:left="284"/>
        <w:jc w:val="both"/>
        <w:rPr>
          <w:rFonts w:ascii="Arial" w:hAnsi="Arial" w:cs="Arial"/>
        </w:rPr>
      </w:pPr>
    </w:p>
    <w:p w:rsidR="00557DFB" w:rsidRPr="00557DFB" w:rsidRDefault="00557DFB" w:rsidP="00557DFB">
      <w:pPr>
        <w:numPr>
          <w:ilvl w:val="0"/>
          <w:numId w:val="48"/>
        </w:numPr>
        <w:pBdr>
          <w:between w:val="nil"/>
        </w:pBdr>
        <w:jc w:val="both"/>
        <w:rPr>
          <w:rFonts w:ascii="Arial" w:hAnsi="Arial" w:cs="Arial"/>
          <w:lang w:val="es-CR"/>
        </w:rPr>
      </w:pPr>
      <w:r w:rsidRPr="00557DFB">
        <w:rPr>
          <w:rFonts w:ascii="Arial" w:hAnsi="Arial" w:cs="Arial"/>
          <w:lang w:val="es-CR"/>
        </w:rPr>
        <w:t>El Estatuto Orgánico del Instituto Tecnológico de Costa Rica, en el Artículo 18, Funciones del Consejo Institucional, inciso b, establece lo siguiente:</w:t>
      </w:r>
    </w:p>
    <w:p w:rsidR="00557DFB" w:rsidRPr="00557DFB" w:rsidRDefault="00557DFB" w:rsidP="00557DFB">
      <w:pPr>
        <w:pBdr>
          <w:top w:val="nil"/>
          <w:left w:val="nil"/>
          <w:bottom w:val="nil"/>
          <w:right w:val="nil"/>
          <w:between w:val="nil"/>
        </w:pBdr>
        <w:ind w:left="360"/>
        <w:jc w:val="both"/>
        <w:rPr>
          <w:rFonts w:ascii="Arial" w:hAnsi="Arial" w:cs="Arial"/>
          <w:i/>
          <w:sz w:val="20"/>
          <w:szCs w:val="20"/>
          <w:lang w:val="es-CR"/>
        </w:rPr>
      </w:pPr>
    </w:p>
    <w:p w:rsidR="00557DFB" w:rsidRPr="00557DFB" w:rsidRDefault="00557DFB" w:rsidP="00557DFB">
      <w:pPr>
        <w:pBdr>
          <w:top w:val="nil"/>
          <w:left w:val="nil"/>
          <w:bottom w:val="nil"/>
          <w:right w:val="nil"/>
          <w:between w:val="nil"/>
        </w:pBdr>
        <w:ind w:left="720" w:right="689"/>
        <w:jc w:val="both"/>
        <w:rPr>
          <w:rFonts w:ascii="Arial" w:hAnsi="Arial" w:cs="Arial"/>
          <w:i/>
          <w:sz w:val="22"/>
          <w:szCs w:val="22"/>
          <w:lang w:val="es-CR"/>
        </w:rPr>
      </w:pPr>
      <w:r w:rsidRPr="00557DFB">
        <w:rPr>
          <w:rFonts w:ascii="Arial" w:hAnsi="Arial" w:cs="Arial"/>
          <w:i/>
          <w:sz w:val="22"/>
          <w:szCs w:val="22"/>
          <w:lang w:val="es-CR"/>
        </w:rPr>
        <w:t>“Artículo 18</w:t>
      </w:r>
    </w:p>
    <w:p w:rsidR="00557DFB" w:rsidRPr="00557DFB" w:rsidRDefault="00557DFB" w:rsidP="00557DFB">
      <w:pPr>
        <w:pBdr>
          <w:top w:val="nil"/>
          <w:left w:val="nil"/>
          <w:bottom w:val="nil"/>
          <w:right w:val="nil"/>
          <w:between w:val="nil"/>
        </w:pBdr>
        <w:ind w:left="720" w:right="689"/>
        <w:jc w:val="both"/>
        <w:rPr>
          <w:rFonts w:ascii="Arial" w:hAnsi="Arial" w:cs="Arial"/>
          <w:i/>
          <w:sz w:val="22"/>
          <w:szCs w:val="22"/>
          <w:lang w:val="es-CR"/>
        </w:rPr>
      </w:pPr>
      <w:r w:rsidRPr="00557DFB">
        <w:rPr>
          <w:rFonts w:ascii="Arial" w:hAnsi="Arial" w:cs="Arial"/>
          <w:i/>
          <w:sz w:val="22"/>
          <w:szCs w:val="22"/>
          <w:lang w:val="es-CR"/>
        </w:rPr>
        <w:t>a.  …</w:t>
      </w:r>
    </w:p>
    <w:p w:rsidR="00557DFB" w:rsidRPr="00557DFB" w:rsidRDefault="00557DFB" w:rsidP="00557DFB">
      <w:pPr>
        <w:pBdr>
          <w:top w:val="nil"/>
          <w:left w:val="nil"/>
          <w:bottom w:val="nil"/>
          <w:right w:val="nil"/>
          <w:between w:val="nil"/>
        </w:pBdr>
        <w:ind w:left="993" w:right="689" w:hanging="273"/>
        <w:jc w:val="both"/>
        <w:rPr>
          <w:rFonts w:ascii="Arial" w:hAnsi="Arial" w:cs="Arial"/>
          <w:i/>
          <w:sz w:val="22"/>
          <w:szCs w:val="22"/>
          <w:lang w:val="es-CR"/>
        </w:rPr>
      </w:pPr>
      <w:r w:rsidRPr="00557DFB">
        <w:rPr>
          <w:rFonts w:ascii="Arial" w:hAnsi="Arial" w:cs="Arial"/>
          <w:i/>
          <w:sz w:val="22"/>
          <w:szCs w:val="22"/>
          <w:lang w:val="es-CR"/>
        </w:rPr>
        <w:t>b. Aprobar el Plan estratégico institucional y los Planes anuales operativos, el presupuesto del Instituto, y los indicadores de gestión, de acuerdo con lo establecido en el Estatuto Orgánico y en la reglamentación respectiva.”</w:t>
      </w:r>
    </w:p>
    <w:p w:rsidR="00557DFB" w:rsidRPr="00557DFB" w:rsidRDefault="00557DFB" w:rsidP="00557DFB">
      <w:pPr>
        <w:pBdr>
          <w:top w:val="nil"/>
          <w:left w:val="nil"/>
          <w:bottom w:val="nil"/>
          <w:right w:val="nil"/>
          <w:between w:val="nil"/>
        </w:pBdr>
        <w:ind w:left="1134" w:right="425"/>
        <w:jc w:val="both"/>
        <w:rPr>
          <w:rFonts w:ascii="Arial" w:eastAsia="Arial" w:hAnsi="Arial" w:cs="Arial"/>
          <w:i/>
          <w:sz w:val="28"/>
          <w:szCs w:val="22"/>
          <w:lang w:val="es-CR"/>
        </w:rPr>
      </w:pPr>
    </w:p>
    <w:p w:rsidR="00557DFB" w:rsidRPr="00557DFB" w:rsidRDefault="00557DFB" w:rsidP="00557DFB">
      <w:pPr>
        <w:numPr>
          <w:ilvl w:val="0"/>
          <w:numId w:val="48"/>
        </w:numPr>
        <w:pBdr>
          <w:top w:val="nil"/>
          <w:left w:val="nil"/>
          <w:bottom w:val="nil"/>
          <w:right w:val="nil"/>
          <w:between w:val="nil"/>
        </w:pBdr>
        <w:jc w:val="both"/>
        <w:rPr>
          <w:rFonts w:ascii="Arial" w:hAnsi="Arial" w:cs="Arial"/>
          <w:szCs w:val="20"/>
          <w:lang w:val="es-CR"/>
        </w:rPr>
      </w:pPr>
      <w:r w:rsidRPr="00557DFB">
        <w:rPr>
          <w:rFonts w:ascii="Arial" w:hAnsi="Arial" w:cs="Arial"/>
          <w:szCs w:val="20"/>
          <w:lang w:val="es-CR"/>
        </w:rPr>
        <w:t>El Consejo Institucional en la Sesión Ordinaria No. 2712, Artículo 14, del 12 de mayo de 2011, aprobó los Planes 2011-2026 de Infraestructura, Mantenimiento, (Equipamiento y Tecnologías).</w:t>
      </w:r>
    </w:p>
    <w:p w:rsidR="00557DFB" w:rsidRPr="00557DFB" w:rsidRDefault="00557DFB" w:rsidP="00557DFB">
      <w:pPr>
        <w:pBdr>
          <w:top w:val="nil"/>
          <w:left w:val="nil"/>
          <w:bottom w:val="nil"/>
          <w:right w:val="nil"/>
          <w:between w:val="nil"/>
        </w:pBdr>
        <w:ind w:left="1134" w:right="425"/>
        <w:jc w:val="both"/>
        <w:rPr>
          <w:rFonts w:ascii="Arial" w:eastAsia="Arial" w:hAnsi="Arial" w:cs="Arial"/>
          <w:szCs w:val="20"/>
          <w:lang w:val="es-CR"/>
        </w:rPr>
      </w:pPr>
    </w:p>
    <w:p w:rsidR="00557DFB" w:rsidRPr="00557DFB" w:rsidRDefault="00557DFB" w:rsidP="00557DFB">
      <w:pPr>
        <w:numPr>
          <w:ilvl w:val="0"/>
          <w:numId w:val="48"/>
        </w:numPr>
        <w:pBdr>
          <w:top w:val="nil"/>
          <w:left w:val="nil"/>
          <w:bottom w:val="nil"/>
          <w:right w:val="nil"/>
          <w:between w:val="nil"/>
        </w:pBdr>
        <w:jc w:val="both"/>
        <w:rPr>
          <w:rFonts w:ascii="Arial" w:hAnsi="Arial" w:cs="Arial"/>
          <w:i/>
          <w:szCs w:val="20"/>
          <w:lang w:val="es-CR"/>
        </w:rPr>
      </w:pPr>
      <w:r w:rsidRPr="00557DFB">
        <w:rPr>
          <w:rFonts w:ascii="Arial" w:hAnsi="Arial" w:cs="Arial"/>
          <w:szCs w:val="20"/>
          <w:lang w:val="es-CR"/>
        </w:rPr>
        <w:t>El artículo 18, inciso o, del Estatuto Orgánico, establece como función del Consejo Institucional:</w:t>
      </w:r>
    </w:p>
    <w:p w:rsidR="00557DFB" w:rsidRPr="00557DFB" w:rsidRDefault="00557DFB" w:rsidP="00557DFB">
      <w:pPr>
        <w:pBdr>
          <w:top w:val="nil"/>
          <w:left w:val="nil"/>
          <w:bottom w:val="nil"/>
          <w:right w:val="nil"/>
          <w:between w:val="nil"/>
        </w:pBdr>
        <w:ind w:left="720"/>
        <w:contextualSpacing/>
        <w:rPr>
          <w:rFonts w:ascii="Arial" w:hAnsi="Arial" w:cs="Arial"/>
          <w:i/>
          <w:szCs w:val="20"/>
          <w:lang w:val="es-CR"/>
        </w:rPr>
      </w:pPr>
    </w:p>
    <w:p w:rsidR="00557DFB" w:rsidRPr="00557DFB" w:rsidRDefault="00557DFB" w:rsidP="00557DFB">
      <w:pPr>
        <w:pBdr>
          <w:top w:val="nil"/>
          <w:left w:val="nil"/>
          <w:bottom w:val="nil"/>
          <w:right w:val="nil"/>
          <w:between w:val="nil"/>
        </w:pBdr>
        <w:ind w:left="993" w:right="849" w:hanging="426"/>
        <w:jc w:val="both"/>
        <w:rPr>
          <w:rFonts w:ascii="Arial" w:hAnsi="Arial" w:cs="Arial"/>
          <w:i/>
          <w:sz w:val="22"/>
          <w:szCs w:val="22"/>
          <w:lang w:val="es-CR"/>
        </w:rPr>
      </w:pPr>
      <w:r w:rsidRPr="00557DFB">
        <w:rPr>
          <w:rFonts w:ascii="Arial" w:hAnsi="Arial" w:cs="Arial"/>
          <w:i/>
          <w:sz w:val="22"/>
          <w:szCs w:val="22"/>
          <w:lang w:val="es-CR"/>
        </w:rPr>
        <w:t>“o. Crear las comisiones y comités que estime necesarios y nombrará sus representantes ante los que corresponda”</w:t>
      </w:r>
    </w:p>
    <w:p w:rsidR="00557DFB" w:rsidRPr="00557DFB" w:rsidRDefault="00557DFB" w:rsidP="00557DFB">
      <w:pPr>
        <w:pBdr>
          <w:between w:val="nil"/>
        </w:pBdr>
        <w:ind w:left="360"/>
        <w:jc w:val="both"/>
        <w:rPr>
          <w:rFonts w:ascii="Arial" w:hAnsi="Arial" w:cs="Arial"/>
          <w:lang w:val="es-CR"/>
        </w:rPr>
      </w:pPr>
    </w:p>
    <w:p w:rsidR="00557DFB" w:rsidRPr="00557DFB" w:rsidRDefault="00557DFB" w:rsidP="00557DFB">
      <w:pPr>
        <w:numPr>
          <w:ilvl w:val="0"/>
          <w:numId w:val="48"/>
        </w:numPr>
        <w:pBdr>
          <w:between w:val="nil"/>
        </w:pBdr>
        <w:jc w:val="both"/>
        <w:rPr>
          <w:rFonts w:ascii="Arial" w:hAnsi="Arial" w:cs="Arial"/>
          <w:lang w:val="es-CR"/>
        </w:rPr>
      </w:pPr>
      <w:r w:rsidRPr="00557DFB">
        <w:rPr>
          <w:rFonts w:ascii="Arial" w:hAnsi="Arial" w:cs="Arial"/>
          <w:lang w:val="es-CR"/>
        </w:rPr>
        <w:t>El Consejo Institucional en la Sesión Ordinaria No. 3048, Artículo 11, del 22 de noviembre de 2017 tomó el acuerdo “Conformación de una Comisión Especial para asesor al Consejo Institucional en los temas de Ingeniería Civil, Arquitectura y Urbanismo y en la revisión de los proyectos de infraestructura en el ITCR”, que cual dice:</w:t>
      </w:r>
    </w:p>
    <w:p w:rsidR="00557DFB" w:rsidRPr="00557DFB" w:rsidRDefault="00557DFB" w:rsidP="00557DFB">
      <w:pPr>
        <w:pBdr>
          <w:between w:val="nil"/>
        </w:pBdr>
        <w:jc w:val="both"/>
        <w:rPr>
          <w:rFonts w:ascii="Arial" w:hAnsi="Arial" w:cs="Arial"/>
          <w:sz w:val="20"/>
          <w:szCs w:val="20"/>
          <w:lang w:val="es-CR"/>
        </w:rPr>
      </w:pPr>
    </w:p>
    <w:p w:rsidR="00557DFB" w:rsidRPr="00557DFB" w:rsidRDefault="00557DFB" w:rsidP="00557DFB">
      <w:pPr>
        <w:pBdr>
          <w:between w:val="nil"/>
        </w:pBdr>
        <w:ind w:left="1134" w:right="282" w:hanging="425"/>
        <w:jc w:val="both"/>
        <w:rPr>
          <w:rFonts w:ascii="Arial" w:hAnsi="Arial" w:cs="Arial"/>
          <w:i/>
          <w:sz w:val="20"/>
          <w:szCs w:val="20"/>
          <w:lang w:val="es-CR"/>
        </w:rPr>
      </w:pPr>
      <w:r w:rsidRPr="00557DFB">
        <w:rPr>
          <w:rFonts w:ascii="Arial" w:hAnsi="Arial" w:cs="Arial"/>
          <w:i/>
          <w:sz w:val="20"/>
          <w:szCs w:val="20"/>
          <w:lang w:val="es-CR"/>
        </w:rPr>
        <w:t>“a.  Conformar una Comisión Especial de carácter temporal, que asesore al Consejo Institucional, la cual tendrá las siguientes funciones:</w:t>
      </w:r>
    </w:p>
    <w:p w:rsidR="00557DFB" w:rsidRPr="00557DFB" w:rsidRDefault="00557DFB" w:rsidP="00557DFB">
      <w:pPr>
        <w:pBdr>
          <w:between w:val="nil"/>
        </w:pBdr>
        <w:rPr>
          <w:rFonts w:ascii="Arial" w:hAnsi="Arial" w:cs="Arial"/>
          <w:color w:val="000000"/>
          <w:sz w:val="10"/>
          <w:szCs w:val="10"/>
          <w:lang w:val="es-CR"/>
        </w:rPr>
      </w:pPr>
    </w:p>
    <w:p w:rsidR="00557DFB" w:rsidRPr="00557DFB" w:rsidRDefault="00557DFB" w:rsidP="00557DFB">
      <w:pPr>
        <w:numPr>
          <w:ilvl w:val="0"/>
          <w:numId w:val="47"/>
        </w:numPr>
        <w:pBdr>
          <w:between w:val="nil"/>
        </w:pBdr>
        <w:ind w:right="282"/>
        <w:contextualSpacing/>
        <w:jc w:val="both"/>
        <w:rPr>
          <w:rFonts w:ascii="Arial" w:hAnsi="Arial" w:cs="Arial"/>
          <w:i/>
          <w:color w:val="000000"/>
          <w:sz w:val="20"/>
          <w:szCs w:val="20"/>
          <w:lang w:val="es-CR"/>
        </w:rPr>
      </w:pPr>
      <w:r w:rsidRPr="00557DFB">
        <w:rPr>
          <w:rFonts w:ascii="Arial" w:hAnsi="Arial" w:cs="Arial"/>
          <w:i/>
          <w:color w:val="000000"/>
          <w:sz w:val="20"/>
          <w:szCs w:val="20"/>
          <w:lang w:val="es-CR"/>
        </w:rPr>
        <w:lastRenderedPageBreak/>
        <w:t xml:space="preserve">Analice y emita criterio </w:t>
      </w:r>
      <w:proofErr w:type="spellStart"/>
      <w:r w:rsidRPr="00557DFB">
        <w:rPr>
          <w:rFonts w:ascii="Arial" w:hAnsi="Arial" w:cs="Arial"/>
          <w:i/>
          <w:color w:val="000000"/>
          <w:sz w:val="20"/>
          <w:szCs w:val="20"/>
          <w:lang w:val="es-CR"/>
        </w:rPr>
        <w:t>recomendativo</w:t>
      </w:r>
      <w:proofErr w:type="spellEnd"/>
      <w:r w:rsidRPr="00557DFB">
        <w:rPr>
          <w:rFonts w:ascii="Arial" w:hAnsi="Arial" w:cs="Arial"/>
          <w:i/>
          <w:color w:val="000000"/>
          <w:sz w:val="20"/>
          <w:szCs w:val="20"/>
          <w:lang w:val="es-CR"/>
        </w:rPr>
        <w:t xml:space="preserve"> sobre el Plan de Infraestructura Institucional y los Planes Maestros de cada Sede y Centros Académicos, propuestos por la Administración para analizar la viabilidad de la propuesta, así como las posibles nuevas obras para el ordenamiento urbano y la orientación del crecimiento de la Institución, el cual servirá como insumo para la toma de decisiones en el Consejo Institucional</w:t>
      </w:r>
    </w:p>
    <w:p w:rsidR="00557DFB" w:rsidRPr="00557DFB" w:rsidRDefault="00557DFB" w:rsidP="00557DFB">
      <w:pPr>
        <w:numPr>
          <w:ilvl w:val="0"/>
          <w:numId w:val="47"/>
        </w:numPr>
        <w:pBdr>
          <w:between w:val="nil"/>
        </w:pBdr>
        <w:ind w:right="282"/>
        <w:contextualSpacing/>
        <w:jc w:val="both"/>
        <w:rPr>
          <w:rFonts w:ascii="Arial" w:hAnsi="Arial" w:cs="Arial"/>
          <w:i/>
          <w:color w:val="000000"/>
          <w:sz w:val="20"/>
          <w:szCs w:val="20"/>
          <w:lang w:val="es-CR"/>
        </w:rPr>
      </w:pPr>
      <w:r w:rsidRPr="00557DFB">
        <w:rPr>
          <w:rFonts w:ascii="Arial" w:hAnsi="Arial" w:cs="Arial"/>
          <w:i/>
          <w:color w:val="000000"/>
          <w:sz w:val="20"/>
          <w:szCs w:val="20"/>
          <w:lang w:val="es-CR"/>
        </w:rPr>
        <w:t>Recomiende la mejor ubicación para el Edificio Administrativo, así como cuál es la mejor distribución interna según las necesidades y el presupuesto previsto.</w:t>
      </w:r>
    </w:p>
    <w:p w:rsidR="00557DFB" w:rsidRPr="00557DFB" w:rsidRDefault="00557DFB" w:rsidP="00557DFB">
      <w:pPr>
        <w:numPr>
          <w:ilvl w:val="0"/>
          <w:numId w:val="47"/>
        </w:numPr>
        <w:pBdr>
          <w:between w:val="nil"/>
        </w:pBdr>
        <w:ind w:right="282"/>
        <w:contextualSpacing/>
        <w:jc w:val="both"/>
        <w:rPr>
          <w:rFonts w:ascii="Arial" w:hAnsi="Arial" w:cs="Arial"/>
          <w:i/>
          <w:color w:val="000000"/>
          <w:sz w:val="20"/>
          <w:szCs w:val="20"/>
          <w:lang w:val="es-CR"/>
        </w:rPr>
      </w:pPr>
      <w:r w:rsidRPr="00557DFB">
        <w:rPr>
          <w:rFonts w:ascii="Arial" w:hAnsi="Arial" w:cs="Arial"/>
          <w:i/>
          <w:color w:val="000000"/>
          <w:sz w:val="20"/>
          <w:szCs w:val="20"/>
          <w:lang w:val="es-CR"/>
        </w:rPr>
        <w:t>Emita los criterios de manera integral, considerando además el medio ambiente urbano y la identificación de áreas de protección y conservación.</w:t>
      </w:r>
    </w:p>
    <w:p w:rsidR="00557DFB" w:rsidRPr="00557DFB" w:rsidRDefault="00557DFB" w:rsidP="00557DFB">
      <w:pPr>
        <w:pBdr>
          <w:between w:val="nil"/>
        </w:pBdr>
        <w:ind w:left="709" w:hanging="142"/>
        <w:jc w:val="both"/>
        <w:rPr>
          <w:rFonts w:ascii="Arial" w:hAnsi="Arial" w:cs="Arial"/>
          <w:i/>
          <w:color w:val="000000"/>
          <w:sz w:val="20"/>
          <w:szCs w:val="20"/>
          <w:lang w:val="es-CR"/>
        </w:rPr>
      </w:pPr>
    </w:p>
    <w:p w:rsidR="00557DFB" w:rsidRPr="00557DFB" w:rsidRDefault="00557DFB" w:rsidP="00557DFB">
      <w:pPr>
        <w:pBdr>
          <w:between w:val="nil"/>
        </w:pBdr>
        <w:ind w:left="1134" w:right="282" w:hanging="425"/>
        <w:jc w:val="both"/>
        <w:rPr>
          <w:rFonts w:ascii="Arial" w:hAnsi="Arial" w:cs="Arial"/>
          <w:i/>
          <w:sz w:val="20"/>
          <w:szCs w:val="20"/>
          <w:lang w:val="es-CR"/>
        </w:rPr>
      </w:pPr>
      <w:r w:rsidRPr="00557DFB">
        <w:rPr>
          <w:rFonts w:ascii="Arial" w:hAnsi="Arial" w:cs="Arial"/>
          <w:i/>
          <w:sz w:val="20"/>
          <w:szCs w:val="20"/>
          <w:lang w:val="es-CR"/>
        </w:rPr>
        <w:t>b.</w:t>
      </w:r>
      <w:r w:rsidRPr="00557DFB">
        <w:rPr>
          <w:rFonts w:ascii="Arial" w:hAnsi="Arial" w:cs="Arial"/>
          <w:i/>
          <w:sz w:val="20"/>
          <w:szCs w:val="20"/>
          <w:lang w:val="es-CR"/>
        </w:rPr>
        <w:tab/>
        <w:t xml:space="preserve">Integrar la Comisión Especial de la siguiente forma: </w:t>
      </w:r>
    </w:p>
    <w:p w:rsidR="00557DFB" w:rsidRPr="00557DFB" w:rsidRDefault="00557DFB" w:rsidP="00557DFB">
      <w:pPr>
        <w:pBdr>
          <w:between w:val="nil"/>
        </w:pBdr>
        <w:rPr>
          <w:rFonts w:ascii="Arial" w:hAnsi="Arial" w:cs="Arial"/>
          <w:color w:val="000000"/>
          <w:sz w:val="10"/>
          <w:szCs w:val="10"/>
          <w:lang w:val="es-CR"/>
        </w:rPr>
      </w:pPr>
    </w:p>
    <w:p w:rsidR="00557DFB" w:rsidRPr="00557DFB" w:rsidRDefault="00557DFB" w:rsidP="00557DFB">
      <w:pPr>
        <w:numPr>
          <w:ilvl w:val="0"/>
          <w:numId w:val="47"/>
        </w:numPr>
        <w:pBdr>
          <w:between w:val="nil"/>
        </w:pBdr>
        <w:ind w:right="282"/>
        <w:contextualSpacing/>
        <w:jc w:val="both"/>
        <w:rPr>
          <w:rFonts w:ascii="Arial" w:hAnsi="Arial" w:cs="Arial"/>
          <w:i/>
          <w:color w:val="000000"/>
          <w:sz w:val="20"/>
          <w:szCs w:val="20"/>
          <w:lang w:val="es-CR"/>
        </w:rPr>
      </w:pPr>
      <w:r w:rsidRPr="00557DFB">
        <w:rPr>
          <w:rFonts w:ascii="Arial" w:hAnsi="Arial" w:cs="Arial"/>
          <w:i/>
          <w:color w:val="000000"/>
          <w:sz w:val="20"/>
          <w:szCs w:val="20"/>
          <w:lang w:val="es-CR"/>
        </w:rPr>
        <w:t>El Director de la Escuela de Arquitectura y Urbanismo o su representante.</w:t>
      </w:r>
    </w:p>
    <w:p w:rsidR="00557DFB" w:rsidRPr="00557DFB" w:rsidRDefault="00557DFB" w:rsidP="00557DFB">
      <w:pPr>
        <w:numPr>
          <w:ilvl w:val="0"/>
          <w:numId w:val="47"/>
        </w:numPr>
        <w:pBdr>
          <w:between w:val="nil"/>
        </w:pBdr>
        <w:ind w:right="282"/>
        <w:contextualSpacing/>
        <w:jc w:val="both"/>
        <w:rPr>
          <w:rFonts w:ascii="Arial" w:hAnsi="Arial" w:cs="Arial"/>
          <w:i/>
          <w:color w:val="000000"/>
          <w:sz w:val="20"/>
          <w:szCs w:val="20"/>
          <w:lang w:val="es-CR"/>
        </w:rPr>
      </w:pPr>
      <w:r w:rsidRPr="00557DFB">
        <w:rPr>
          <w:rFonts w:ascii="Arial" w:hAnsi="Arial" w:cs="Arial"/>
          <w:i/>
          <w:color w:val="000000"/>
          <w:sz w:val="20"/>
          <w:szCs w:val="20"/>
          <w:lang w:val="es-CR"/>
        </w:rPr>
        <w:t>El Director de la Escuela de Ingeniería en Construcción o su representante.</w:t>
      </w:r>
    </w:p>
    <w:p w:rsidR="00557DFB" w:rsidRPr="00557DFB" w:rsidRDefault="00557DFB" w:rsidP="00557DFB">
      <w:pPr>
        <w:numPr>
          <w:ilvl w:val="0"/>
          <w:numId w:val="47"/>
        </w:numPr>
        <w:pBdr>
          <w:between w:val="nil"/>
        </w:pBdr>
        <w:ind w:right="282"/>
        <w:contextualSpacing/>
        <w:jc w:val="both"/>
        <w:rPr>
          <w:rFonts w:ascii="Arial" w:hAnsi="Arial" w:cs="Arial"/>
          <w:i/>
          <w:color w:val="000000"/>
          <w:sz w:val="20"/>
          <w:szCs w:val="20"/>
          <w:lang w:val="es-CR"/>
        </w:rPr>
      </w:pPr>
      <w:r w:rsidRPr="00557DFB">
        <w:rPr>
          <w:rFonts w:ascii="Arial" w:hAnsi="Arial" w:cs="Arial"/>
          <w:i/>
          <w:color w:val="000000"/>
          <w:sz w:val="20"/>
          <w:szCs w:val="20"/>
          <w:lang w:val="es-CR"/>
        </w:rPr>
        <w:t>La Dra. Virginia Carmiol Umaña de la Escuela de Diseño Industrial, coordinadora de la comisión.</w:t>
      </w:r>
    </w:p>
    <w:p w:rsidR="00557DFB" w:rsidRPr="00557DFB" w:rsidRDefault="00557DFB" w:rsidP="00557DFB">
      <w:pPr>
        <w:numPr>
          <w:ilvl w:val="0"/>
          <w:numId w:val="47"/>
        </w:numPr>
        <w:pBdr>
          <w:between w:val="nil"/>
        </w:pBdr>
        <w:ind w:right="282"/>
        <w:contextualSpacing/>
        <w:jc w:val="both"/>
        <w:rPr>
          <w:rFonts w:ascii="Arial" w:hAnsi="Arial" w:cs="Arial"/>
          <w:i/>
          <w:color w:val="000000"/>
          <w:sz w:val="20"/>
          <w:szCs w:val="20"/>
          <w:lang w:val="es-CR"/>
        </w:rPr>
      </w:pPr>
      <w:r w:rsidRPr="00557DFB">
        <w:rPr>
          <w:rFonts w:ascii="Arial" w:hAnsi="Arial" w:cs="Arial"/>
          <w:i/>
          <w:color w:val="000000"/>
          <w:sz w:val="20"/>
          <w:szCs w:val="20"/>
          <w:lang w:val="es-CR"/>
        </w:rPr>
        <w:t>El Director de la Escuela de Ingeniería en Seguridad Laboral e Higiene Ambiental, o su representante.</w:t>
      </w:r>
    </w:p>
    <w:p w:rsidR="00557DFB" w:rsidRPr="00557DFB" w:rsidRDefault="00557DFB" w:rsidP="00557DFB">
      <w:pPr>
        <w:pBdr>
          <w:between w:val="nil"/>
        </w:pBdr>
        <w:rPr>
          <w:rFonts w:ascii="Arial" w:hAnsi="Arial" w:cs="Arial"/>
          <w:color w:val="000000"/>
          <w:sz w:val="10"/>
          <w:szCs w:val="10"/>
          <w:lang w:val="es-CR"/>
        </w:rPr>
      </w:pPr>
    </w:p>
    <w:p w:rsidR="00557DFB" w:rsidRPr="00557DFB" w:rsidRDefault="00557DFB" w:rsidP="00557DFB">
      <w:pPr>
        <w:pBdr>
          <w:between w:val="nil"/>
        </w:pBdr>
        <w:ind w:left="1134" w:right="282" w:hanging="425"/>
        <w:jc w:val="both"/>
        <w:rPr>
          <w:rFonts w:ascii="Arial" w:hAnsi="Arial" w:cs="Arial"/>
          <w:i/>
          <w:sz w:val="20"/>
          <w:szCs w:val="20"/>
          <w:lang w:val="es-CR"/>
        </w:rPr>
      </w:pPr>
      <w:r w:rsidRPr="00557DFB">
        <w:rPr>
          <w:rFonts w:ascii="Arial" w:hAnsi="Arial" w:cs="Arial"/>
          <w:i/>
          <w:sz w:val="20"/>
          <w:szCs w:val="20"/>
          <w:lang w:val="es-CR"/>
        </w:rPr>
        <w:t>c.</w:t>
      </w:r>
      <w:r w:rsidRPr="00557DFB">
        <w:rPr>
          <w:rFonts w:ascii="Arial" w:hAnsi="Arial" w:cs="Arial"/>
          <w:i/>
          <w:sz w:val="20"/>
          <w:szCs w:val="20"/>
          <w:lang w:val="es-CR"/>
        </w:rPr>
        <w:tab/>
        <w:t>Solicitar a la Administración la dotación de toda información requerida para el trabajo de esta Comisión.</w:t>
      </w:r>
    </w:p>
    <w:p w:rsidR="00557DFB" w:rsidRPr="00557DFB" w:rsidRDefault="00557DFB" w:rsidP="00557DFB">
      <w:pPr>
        <w:pBdr>
          <w:between w:val="nil"/>
        </w:pBdr>
        <w:rPr>
          <w:rFonts w:ascii="Arial" w:hAnsi="Arial" w:cs="Arial"/>
          <w:color w:val="000000"/>
          <w:sz w:val="10"/>
          <w:szCs w:val="10"/>
          <w:lang w:val="es-CR"/>
        </w:rPr>
      </w:pPr>
    </w:p>
    <w:p w:rsidR="00557DFB" w:rsidRPr="00557DFB" w:rsidRDefault="00557DFB" w:rsidP="00557DFB">
      <w:pPr>
        <w:pBdr>
          <w:between w:val="nil"/>
        </w:pBdr>
        <w:ind w:left="1134" w:right="282" w:hanging="425"/>
        <w:jc w:val="both"/>
        <w:rPr>
          <w:rFonts w:ascii="Arial" w:hAnsi="Arial" w:cs="Arial"/>
          <w:i/>
          <w:sz w:val="20"/>
          <w:szCs w:val="20"/>
          <w:lang w:val="es-CR"/>
        </w:rPr>
      </w:pPr>
      <w:r w:rsidRPr="00557DFB">
        <w:rPr>
          <w:rFonts w:ascii="Arial" w:hAnsi="Arial" w:cs="Arial"/>
          <w:i/>
          <w:sz w:val="20"/>
          <w:szCs w:val="20"/>
          <w:lang w:val="es-CR"/>
        </w:rPr>
        <w:t>d.</w:t>
      </w:r>
      <w:r w:rsidRPr="00557DFB">
        <w:rPr>
          <w:rFonts w:ascii="Arial" w:hAnsi="Arial" w:cs="Arial"/>
          <w:i/>
          <w:sz w:val="20"/>
          <w:szCs w:val="20"/>
          <w:lang w:val="es-CR"/>
        </w:rPr>
        <w:tab/>
        <w:t>La Comisión Especial, deberá presentar el estudio a más tardar el 30 de abril de 2018 y cada mes presentar un avance de las principales actividades o análisis realizado.</w:t>
      </w:r>
    </w:p>
    <w:p w:rsidR="00557DFB" w:rsidRPr="00557DFB" w:rsidRDefault="00557DFB" w:rsidP="00557DFB">
      <w:pPr>
        <w:pBdr>
          <w:between w:val="nil"/>
        </w:pBdr>
        <w:rPr>
          <w:rFonts w:ascii="Arial" w:hAnsi="Arial" w:cs="Arial"/>
          <w:color w:val="000000"/>
          <w:sz w:val="10"/>
          <w:szCs w:val="10"/>
          <w:lang w:val="es-CR"/>
        </w:rPr>
      </w:pPr>
    </w:p>
    <w:p w:rsidR="00557DFB" w:rsidRPr="00557DFB" w:rsidRDefault="00557DFB" w:rsidP="00557DFB">
      <w:pPr>
        <w:pBdr>
          <w:between w:val="nil"/>
        </w:pBdr>
        <w:ind w:left="1134" w:right="282" w:hanging="425"/>
        <w:jc w:val="both"/>
        <w:rPr>
          <w:rFonts w:ascii="Arial" w:hAnsi="Arial" w:cs="Arial"/>
          <w:b/>
          <w:color w:val="000000"/>
          <w:sz w:val="20"/>
          <w:szCs w:val="20"/>
          <w:lang w:val="es-CR"/>
        </w:rPr>
      </w:pPr>
      <w:r w:rsidRPr="00557DFB">
        <w:rPr>
          <w:rFonts w:ascii="Arial" w:hAnsi="Arial" w:cs="Arial"/>
          <w:i/>
          <w:sz w:val="20"/>
          <w:szCs w:val="20"/>
          <w:lang w:val="es-CR"/>
        </w:rPr>
        <w:t>e.</w:t>
      </w:r>
      <w:r w:rsidRPr="00557DFB">
        <w:rPr>
          <w:rFonts w:ascii="Arial" w:hAnsi="Arial" w:cs="Arial"/>
          <w:i/>
          <w:sz w:val="20"/>
          <w:szCs w:val="20"/>
          <w:lang w:val="es-CR"/>
        </w:rPr>
        <w:tab/>
        <w:t>Comunicar</w:t>
      </w:r>
      <w:r w:rsidRPr="00557DFB">
        <w:rPr>
          <w:rFonts w:ascii="Arial" w:hAnsi="Arial" w:cs="Arial"/>
          <w:color w:val="000000"/>
          <w:sz w:val="20"/>
          <w:szCs w:val="20"/>
          <w:lang w:val="es-CR"/>
        </w:rPr>
        <w:t xml:space="preserve">. </w:t>
      </w:r>
      <w:r w:rsidRPr="00557DFB">
        <w:rPr>
          <w:rFonts w:ascii="Arial" w:hAnsi="Arial" w:cs="Arial"/>
          <w:b/>
          <w:color w:val="000000"/>
          <w:sz w:val="20"/>
          <w:szCs w:val="20"/>
          <w:lang w:val="es-CR"/>
        </w:rPr>
        <w:t xml:space="preserve"> ACUERDO FIRME.</w:t>
      </w:r>
    </w:p>
    <w:p w:rsidR="00557DFB" w:rsidRPr="00557DFB" w:rsidRDefault="00557DFB" w:rsidP="00557DFB">
      <w:pPr>
        <w:ind w:left="284"/>
        <w:jc w:val="both"/>
        <w:rPr>
          <w:rFonts w:ascii="Arial" w:hAnsi="Arial" w:cs="Arial"/>
        </w:rPr>
      </w:pPr>
    </w:p>
    <w:p w:rsidR="00557DFB" w:rsidRDefault="00557DFB" w:rsidP="00556517">
      <w:pPr>
        <w:numPr>
          <w:ilvl w:val="0"/>
          <w:numId w:val="48"/>
        </w:numPr>
        <w:pBdr>
          <w:between w:val="nil"/>
        </w:pBdr>
        <w:jc w:val="both"/>
        <w:rPr>
          <w:rFonts w:ascii="Arial" w:hAnsi="Arial" w:cs="Arial"/>
          <w:lang w:val="es-CR"/>
        </w:rPr>
      </w:pPr>
      <w:r w:rsidRPr="00557DFB">
        <w:rPr>
          <w:rFonts w:ascii="Arial" w:hAnsi="Arial" w:cs="Arial"/>
          <w:lang w:val="es-CR"/>
        </w:rPr>
        <w:t>El precitado acuerdo fue modificado por el Consejo Institucional en la Sesión Ordinaria No. 3057, Artículo 8, del 21 de febrero de 2018, de la siguiente forma:</w:t>
      </w:r>
    </w:p>
    <w:p w:rsidR="00556517" w:rsidRPr="00557DFB" w:rsidRDefault="00556517" w:rsidP="00556517">
      <w:pPr>
        <w:pBdr>
          <w:between w:val="nil"/>
        </w:pBdr>
        <w:ind w:left="360"/>
        <w:jc w:val="both"/>
        <w:rPr>
          <w:rFonts w:ascii="Arial" w:hAnsi="Arial" w:cs="Arial"/>
          <w:lang w:val="es-CR"/>
        </w:rPr>
      </w:pPr>
    </w:p>
    <w:p w:rsidR="00557DFB" w:rsidRPr="00557DFB" w:rsidRDefault="00557DFB" w:rsidP="00557DFB">
      <w:pPr>
        <w:pBdr>
          <w:between w:val="nil"/>
        </w:pBdr>
        <w:ind w:left="1134" w:right="282" w:hanging="425"/>
        <w:jc w:val="both"/>
        <w:rPr>
          <w:rFonts w:ascii="Arial" w:hAnsi="Arial" w:cs="Arial"/>
          <w:i/>
          <w:sz w:val="20"/>
          <w:szCs w:val="20"/>
          <w:lang w:val="es-CR"/>
        </w:rPr>
      </w:pPr>
      <w:r w:rsidRPr="00557DFB">
        <w:rPr>
          <w:rFonts w:ascii="Arial" w:hAnsi="Arial" w:cs="Arial"/>
          <w:i/>
          <w:sz w:val="20"/>
          <w:szCs w:val="20"/>
          <w:lang w:val="es-CR"/>
        </w:rPr>
        <w:t>“a.  Modificar el inciso b) del acuerdo de la Sesión Ordinaria No. 3048, Artículo 11 del 22 de noviembre de 2017, “Conformación de una Comisión Especial para asesorar al Consejo Institucional en los temas de Ingeniería Civil, Arquitectura y Urbanismo y en la revisión de los proyectos de infraestructura en el ITCR”, para que se lea de la siguiente forma:</w:t>
      </w:r>
    </w:p>
    <w:p w:rsidR="00557DFB" w:rsidRPr="00557DFB" w:rsidRDefault="00557DFB" w:rsidP="00557DFB">
      <w:pPr>
        <w:pBdr>
          <w:between w:val="nil"/>
        </w:pBdr>
        <w:contextualSpacing/>
        <w:jc w:val="both"/>
        <w:rPr>
          <w:rFonts w:ascii="Arial" w:eastAsia="Arial" w:hAnsi="Arial" w:cs="Arial"/>
          <w:sz w:val="20"/>
          <w:szCs w:val="20"/>
          <w:lang w:val="es-CR"/>
        </w:rPr>
      </w:pPr>
    </w:p>
    <w:p w:rsidR="00557DFB" w:rsidRPr="00557DFB" w:rsidRDefault="00557DFB" w:rsidP="00557DFB">
      <w:pPr>
        <w:pBdr>
          <w:between w:val="nil"/>
        </w:pBdr>
        <w:ind w:left="1134" w:right="282" w:hanging="425"/>
        <w:jc w:val="both"/>
        <w:rPr>
          <w:rFonts w:ascii="Arial" w:hAnsi="Arial" w:cs="Arial"/>
          <w:i/>
          <w:sz w:val="20"/>
          <w:szCs w:val="20"/>
          <w:lang w:val="es-CR"/>
        </w:rPr>
      </w:pPr>
      <w:r w:rsidRPr="00557DFB">
        <w:rPr>
          <w:rFonts w:ascii="Arial" w:hAnsi="Arial" w:cs="Arial"/>
          <w:i/>
          <w:sz w:val="20"/>
          <w:szCs w:val="20"/>
          <w:lang w:val="es-CR"/>
        </w:rPr>
        <w:t>“b.</w:t>
      </w:r>
      <w:r w:rsidRPr="00557DFB">
        <w:rPr>
          <w:rFonts w:ascii="Arial" w:hAnsi="Arial" w:cs="Arial"/>
          <w:i/>
          <w:sz w:val="20"/>
          <w:szCs w:val="20"/>
          <w:lang w:val="es-CR"/>
        </w:rPr>
        <w:tab/>
        <w:t xml:space="preserve">Integrar la Comisión Especial de la siguiente forma: </w:t>
      </w:r>
    </w:p>
    <w:p w:rsidR="00557DFB" w:rsidRPr="00557DFB" w:rsidRDefault="00557DFB" w:rsidP="00557DFB">
      <w:pPr>
        <w:pBdr>
          <w:between w:val="nil"/>
        </w:pBdr>
        <w:rPr>
          <w:rFonts w:ascii="Arial" w:hAnsi="Arial" w:cs="Arial"/>
          <w:i/>
          <w:color w:val="000000"/>
          <w:sz w:val="20"/>
          <w:szCs w:val="20"/>
          <w:lang w:val="es-CR"/>
        </w:rPr>
      </w:pPr>
    </w:p>
    <w:p w:rsidR="00557DFB" w:rsidRPr="00557DFB" w:rsidRDefault="00557DFB" w:rsidP="00557DFB">
      <w:pPr>
        <w:pBdr>
          <w:between w:val="nil"/>
        </w:pBdr>
        <w:ind w:left="1134" w:right="282"/>
        <w:jc w:val="both"/>
        <w:rPr>
          <w:rFonts w:ascii="Arial" w:hAnsi="Arial" w:cs="Arial"/>
          <w:i/>
          <w:color w:val="000000"/>
          <w:sz w:val="20"/>
          <w:szCs w:val="20"/>
          <w:lang w:val="es-CR"/>
        </w:rPr>
      </w:pPr>
      <w:r w:rsidRPr="00557DFB">
        <w:rPr>
          <w:rFonts w:ascii="Arial" w:hAnsi="Arial" w:cs="Arial"/>
          <w:i/>
          <w:color w:val="000000"/>
          <w:sz w:val="20"/>
          <w:szCs w:val="20"/>
          <w:lang w:val="es-CR"/>
        </w:rPr>
        <w:t>El Director de la Escuela de Arquitectura y Urbanismo o su representante.</w:t>
      </w:r>
    </w:p>
    <w:p w:rsidR="00557DFB" w:rsidRPr="00557DFB" w:rsidRDefault="00557DFB" w:rsidP="00557DFB">
      <w:pPr>
        <w:numPr>
          <w:ilvl w:val="0"/>
          <w:numId w:val="47"/>
        </w:numPr>
        <w:pBdr>
          <w:between w:val="nil"/>
        </w:pBdr>
        <w:ind w:right="282"/>
        <w:contextualSpacing/>
        <w:jc w:val="both"/>
        <w:rPr>
          <w:rFonts w:ascii="Arial" w:hAnsi="Arial" w:cs="Arial"/>
          <w:i/>
          <w:color w:val="000000"/>
          <w:sz w:val="20"/>
          <w:szCs w:val="20"/>
          <w:lang w:val="es-CR"/>
        </w:rPr>
      </w:pPr>
      <w:r w:rsidRPr="00557DFB">
        <w:rPr>
          <w:rFonts w:ascii="Arial" w:hAnsi="Arial" w:cs="Arial"/>
          <w:i/>
          <w:color w:val="000000"/>
          <w:sz w:val="20"/>
          <w:szCs w:val="20"/>
          <w:lang w:val="es-CR"/>
        </w:rPr>
        <w:t>El Director de la Escuela de Ingeniería en Construcción o su representante.</w:t>
      </w:r>
    </w:p>
    <w:p w:rsidR="00557DFB" w:rsidRPr="00557DFB" w:rsidRDefault="00557DFB" w:rsidP="00557DFB">
      <w:pPr>
        <w:numPr>
          <w:ilvl w:val="0"/>
          <w:numId w:val="47"/>
        </w:numPr>
        <w:pBdr>
          <w:between w:val="nil"/>
        </w:pBdr>
        <w:ind w:right="282"/>
        <w:contextualSpacing/>
        <w:jc w:val="both"/>
        <w:rPr>
          <w:rFonts w:ascii="Arial" w:hAnsi="Arial" w:cs="Arial"/>
          <w:i/>
          <w:color w:val="000000"/>
          <w:sz w:val="20"/>
          <w:szCs w:val="20"/>
          <w:lang w:val="es-CR"/>
        </w:rPr>
      </w:pPr>
      <w:r w:rsidRPr="00557DFB">
        <w:rPr>
          <w:rFonts w:ascii="Arial" w:hAnsi="Arial" w:cs="Arial"/>
          <w:i/>
          <w:color w:val="000000"/>
          <w:sz w:val="20"/>
          <w:szCs w:val="20"/>
          <w:lang w:val="es-CR"/>
        </w:rPr>
        <w:t>La Dra. Virginia Carmiol Umaña de la Escuela de Diseño Industrial, coordinadora de la comisión.</w:t>
      </w:r>
    </w:p>
    <w:p w:rsidR="00557DFB" w:rsidRPr="00557DFB" w:rsidRDefault="00557DFB" w:rsidP="00557DFB">
      <w:pPr>
        <w:numPr>
          <w:ilvl w:val="0"/>
          <w:numId w:val="47"/>
        </w:numPr>
        <w:pBdr>
          <w:between w:val="nil"/>
        </w:pBdr>
        <w:ind w:right="282"/>
        <w:contextualSpacing/>
        <w:jc w:val="both"/>
        <w:rPr>
          <w:rFonts w:ascii="Arial" w:hAnsi="Arial" w:cs="Arial"/>
          <w:i/>
          <w:color w:val="000000"/>
          <w:sz w:val="20"/>
          <w:szCs w:val="20"/>
          <w:lang w:val="es-CR"/>
        </w:rPr>
      </w:pPr>
      <w:r w:rsidRPr="00557DFB">
        <w:rPr>
          <w:rFonts w:ascii="Arial" w:hAnsi="Arial" w:cs="Arial"/>
          <w:i/>
          <w:color w:val="000000"/>
          <w:sz w:val="20"/>
          <w:szCs w:val="20"/>
          <w:lang w:val="es-CR"/>
        </w:rPr>
        <w:t>El Director de la Escuela de Ingeniería en Seguridad Laboral e Higiene Ambiental, o su representante.</w:t>
      </w:r>
    </w:p>
    <w:p w:rsidR="00557DFB" w:rsidRPr="00557DFB" w:rsidRDefault="00557DFB" w:rsidP="00557DFB">
      <w:pPr>
        <w:numPr>
          <w:ilvl w:val="0"/>
          <w:numId w:val="47"/>
        </w:numPr>
        <w:pBdr>
          <w:between w:val="nil"/>
        </w:pBdr>
        <w:ind w:right="282"/>
        <w:contextualSpacing/>
        <w:jc w:val="both"/>
        <w:rPr>
          <w:rFonts w:ascii="Arial" w:hAnsi="Arial" w:cs="Arial"/>
          <w:i/>
          <w:color w:val="000000"/>
          <w:sz w:val="20"/>
          <w:szCs w:val="20"/>
          <w:lang w:val="es-CR"/>
        </w:rPr>
      </w:pPr>
      <w:r w:rsidRPr="00557DFB">
        <w:rPr>
          <w:rFonts w:ascii="Arial" w:hAnsi="Arial" w:cs="Arial"/>
          <w:i/>
          <w:color w:val="000000"/>
          <w:sz w:val="20"/>
          <w:szCs w:val="20"/>
          <w:lang w:val="es-CR"/>
        </w:rPr>
        <w:t xml:space="preserve">La Ing. Alina Rodríguez </w:t>
      </w:r>
      <w:proofErr w:type="spellStart"/>
      <w:r w:rsidRPr="00557DFB">
        <w:rPr>
          <w:rFonts w:ascii="Arial" w:hAnsi="Arial" w:cs="Arial"/>
          <w:i/>
          <w:color w:val="000000"/>
          <w:sz w:val="20"/>
          <w:szCs w:val="20"/>
          <w:lang w:val="es-CR"/>
        </w:rPr>
        <w:t>Rodríguez</w:t>
      </w:r>
      <w:proofErr w:type="spellEnd"/>
      <w:r w:rsidRPr="00557DFB">
        <w:rPr>
          <w:rFonts w:ascii="Arial" w:hAnsi="Arial" w:cs="Arial"/>
          <w:i/>
          <w:color w:val="000000"/>
          <w:sz w:val="20"/>
          <w:szCs w:val="20"/>
          <w:lang w:val="es-CR"/>
        </w:rPr>
        <w:t>, Gestora Ambiental de la Unidad Institucional de Gestión Ambiental y Seguridad Laboral</w:t>
      </w:r>
    </w:p>
    <w:p w:rsidR="00557DFB" w:rsidRPr="00557DFB" w:rsidRDefault="00557DFB" w:rsidP="00557DFB">
      <w:pPr>
        <w:numPr>
          <w:ilvl w:val="0"/>
          <w:numId w:val="47"/>
        </w:numPr>
        <w:pBdr>
          <w:between w:val="nil"/>
        </w:pBdr>
        <w:ind w:right="282"/>
        <w:contextualSpacing/>
        <w:jc w:val="both"/>
        <w:rPr>
          <w:rFonts w:ascii="Arial" w:hAnsi="Arial" w:cs="Arial"/>
          <w:i/>
          <w:color w:val="000000"/>
          <w:sz w:val="20"/>
          <w:szCs w:val="20"/>
          <w:lang w:val="es-CR"/>
        </w:rPr>
      </w:pPr>
      <w:r w:rsidRPr="00557DFB">
        <w:rPr>
          <w:rFonts w:ascii="Arial" w:hAnsi="Arial" w:cs="Arial"/>
          <w:i/>
          <w:color w:val="000000"/>
          <w:sz w:val="20"/>
          <w:szCs w:val="20"/>
          <w:lang w:val="es-CR"/>
        </w:rPr>
        <w:t xml:space="preserve">El Ing. Edwin Esquivel Segura, Profesor e Investigador de la Escuela de Ing. Forestal” </w:t>
      </w:r>
    </w:p>
    <w:p w:rsidR="00557DFB" w:rsidRPr="00557DFB" w:rsidRDefault="00557DFB" w:rsidP="00557DFB">
      <w:pPr>
        <w:pBdr>
          <w:between w:val="nil"/>
        </w:pBdr>
        <w:ind w:left="1134" w:right="282" w:hanging="425"/>
        <w:jc w:val="both"/>
        <w:rPr>
          <w:rFonts w:ascii="Arial" w:hAnsi="Arial" w:cs="Arial"/>
          <w:b/>
          <w:color w:val="000000"/>
          <w:sz w:val="20"/>
          <w:szCs w:val="20"/>
          <w:lang w:val="es-CR"/>
        </w:rPr>
      </w:pPr>
      <w:r w:rsidRPr="00557DFB">
        <w:rPr>
          <w:rFonts w:ascii="Arial" w:hAnsi="Arial" w:cs="Arial"/>
          <w:i/>
          <w:sz w:val="20"/>
          <w:szCs w:val="20"/>
          <w:lang w:val="es-CR"/>
        </w:rPr>
        <w:t>e.</w:t>
      </w:r>
      <w:r w:rsidRPr="00557DFB">
        <w:rPr>
          <w:rFonts w:ascii="Arial" w:hAnsi="Arial" w:cs="Arial"/>
          <w:i/>
          <w:sz w:val="20"/>
          <w:szCs w:val="20"/>
          <w:lang w:val="es-CR"/>
        </w:rPr>
        <w:tab/>
        <w:t>Comunicar</w:t>
      </w:r>
      <w:r w:rsidRPr="00557DFB">
        <w:rPr>
          <w:rFonts w:ascii="Arial" w:hAnsi="Arial" w:cs="Arial"/>
          <w:color w:val="000000"/>
          <w:sz w:val="20"/>
          <w:szCs w:val="20"/>
          <w:lang w:val="es-CR"/>
        </w:rPr>
        <w:t xml:space="preserve">. </w:t>
      </w:r>
      <w:r w:rsidRPr="00557DFB">
        <w:rPr>
          <w:rFonts w:ascii="Arial" w:hAnsi="Arial" w:cs="Arial"/>
          <w:b/>
          <w:color w:val="000000"/>
          <w:sz w:val="20"/>
          <w:szCs w:val="20"/>
          <w:lang w:val="es-CR"/>
        </w:rPr>
        <w:t xml:space="preserve"> ACUERDO FIRME.</w:t>
      </w:r>
    </w:p>
    <w:p w:rsidR="00557DFB" w:rsidRPr="00557DFB" w:rsidRDefault="00557DFB" w:rsidP="00557DFB">
      <w:pPr>
        <w:pBdr>
          <w:top w:val="nil"/>
          <w:left w:val="nil"/>
          <w:bottom w:val="nil"/>
          <w:right w:val="nil"/>
          <w:between w:val="nil"/>
        </w:pBdr>
        <w:rPr>
          <w:rFonts w:ascii="Arial" w:hAnsi="Arial" w:cs="Arial"/>
          <w:b/>
          <w:i/>
          <w:sz w:val="20"/>
          <w:szCs w:val="20"/>
          <w:lang w:val="es-CR"/>
        </w:rPr>
      </w:pPr>
    </w:p>
    <w:p w:rsidR="00557DFB" w:rsidRPr="00557DFB" w:rsidRDefault="00557DFB" w:rsidP="00557DFB">
      <w:pPr>
        <w:pBdr>
          <w:top w:val="nil"/>
          <w:left w:val="nil"/>
          <w:bottom w:val="nil"/>
          <w:right w:val="nil"/>
          <w:between w:val="nil"/>
        </w:pBdr>
        <w:rPr>
          <w:rFonts w:ascii="Arial" w:hAnsi="Arial" w:cs="Arial"/>
          <w:b/>
          <w:i/>
          <w:szCs w:val="20"/>
          <w:lang w:val="es-CR"/>
        </w:rPr>
      </w:pPr>
      <w:r w:rsidRPr="00557DFB">
        <w:rPr>
          <w:rFonts w:ascii="Arial" w:hAnsi="Arial" w:cs="Arial"/>
          <w:b/>
          <w:szCs w:val="20"/>
          <w:lang w:val="es-CR"/>
        </w:rPr>
        <w:t>CONSIDERANDO QUE:</w:t>
      </w:r>
    </w:p>
    <w:p w:rsidR="00557DFB" w:rsidRPr="00557DFB" w:rsidRDefault="00557DFB" w:rsidP="00557DFB">
      <w:pPr>
        <w:pBdr>
          <w:top w:val="nil"/>
          <w:left w:val="nil"/>
          <w:bottom w:val="nil"/>
          <w:right w:val="nil"/>
          <w:between w:val="nil"/>
        </w:pBdr>
        <w:jc w:val="both"/>
        <w:rPr>
          <w:rFonts w:ascii="Arial" w:eastAsia="Arial" w:hAnsi="Arial" w:cs="Arial"/>
          <w:i/>
          <w:szCs w:val="20"/>
          <w:lang w:val="es-CR"/>
        </w:rPr>
      </w:pPr>
    </w:p>
    <w:p w:rsidR="00557DFB" w:rsidRPr="00557DFB" w:rsidRDefault="00557DFB" w:rsidP="00557DFB">
      <w:pPr>
        <w:numPr>
          <w:ilvl w:val="0"/>
          <w:numId w:val="49"/>
        </w:numPr>
        <w:pBdr>
          <w:between w:val="nil"/>
        </w:pBdr>
        <w:jc w:val="both"/>
        <w:rPr>
          <w:rFonts w:ascii="Arial" w:hAnsi="Arial" w:cs="Arial"/>
          <w:lang w:val="es-CR"/>
        </w:rPr>
      </w:pPr>
      <w:r w:rsidRPr="00557DFB">
        <w:rPr>
          <w:rFonts w:ascii="Arial" w:hAnsi="Arial" w:cs="Arial"/>
          <w:lang w:val="es-CR"/>
        </w:rPr>
        <w:t>La Comisión Especial de Infraestructura, a través de la señora Virginia Carmiol Umaña, Coordinadora de la Comisión, presentó los Informes mensuales a la Comisión de Planificación y Administración, en las siguientes reuniones:</w:t>
      </w:r>
    </w:p>
    <w:p w:rsidR="00557DFB" w:rsidRPr="00557DFB" w:rsidRDefault="00557DFB" w:rsidP="00557DFB">
      <w:pPr>
        <w:pBdr>
          <w:between w:val="nil"/>
        </w:pBdr>
        <w:jc w:val="both"/>
        <w:rPr>
          <w:rFonts w:ascii="Arial" w:hAnsi="Arial" w:cs="Arial"/>
          <w:lang w:val="es-CR"/>
        </w:rPr>
      </w:pPr>
    </w:p>
    <w:tbl>
      <w:tblPr>
        <w:tblStyle w:val="Tablaconcuadrcula"/>
        <w:tblW w:w="0" w:type="auto"/>
        <w:tblInd w:w="704" w:type="dxa"/>
        <w:tblLook w:val="04A0" w:firstRow="1" w:lastRow="0" w:firstColumn="1" w:lastColumn="0" w:noHBand="0" w:noVBand="1"/>
      </w:tblPr>
      <w:tblGrid>
        <w:gridCol w:w="3073"/>
        <w:gridCol w:w="3064"/>
        <w:gridCol w:w="2219"/>
      </w:tblGrid>
      <w:tr w:rsidR="00557DFB" w:rsidRPr="00557DFB" w:rsidTr="00291012">
        <w:tc>
          <w:tcPr>
            <w:tcW w:w="3119" w:type="dxa"/>
          </w:tcPr>
          <w:p w:rsidR="00557DFB" w:rsidRPr="00557DFB" w:rsidRDefault="00557DFB" w:rsidP="00557DFB">
            <w:pPr>
              <w:jc w:val="center"/>
              <w:rPr>
                <w:rFonts w:ascii="Arial" w:hAnsi="Arial" w:cs="Arial"/>
                <w:b/>
                <w:sz w:val="22"/>
                <w:szCs w:val="22"/>
                <w:lang w:val="es-CR"/>
              </w:rPr>
            </w:pPr>
            <w:r w:rsidRPr="00557DFB">
              <w:rPr>
                <w:rFonts w:ascii="Arial" w:hAnsi="Arial" w:cs="Arial"/>
                <w:b/>
                <w:sz w:val="22"/>
                <w:szCs w:val="22"/>
                <w:lang w:val="es-CR"/>
              </w:rPr>
              <w:t># Informe</w:t>
            </w:r>
          </w:p>
        </w:tc>
        <w:tc>
          <w:tcPr>
            <w:tcW w:w="3118" w:type="dxa"/>
          </w:tcPr>
          <w:p w:rsidR="00557DFB" w:rsidRPr="00557DFB" w:rsidRDefault="00557DFB" w:rsidP="00557DFB">
            <w:pPr>
              <w:jc w:val="center"/>
              <w:rPr>
                <w:rFonts w:ascii="Arial" w:hAnsi="Arial" w:cs="Arial"/>
                <w:b/>
                <w:sz w:val="22"/>
                <w:szCs w:val="22"/>
                <w:lang w:val="es-CR"/>
              </w:rPr>
            </w:pPr>
            <w:r w:rsidRPr="00557DFB">
              <w:rPr>
                <w:rFonts w:ascii="Arial" w:hAnsi="Arial" w:cs="Arial"/>
                <w:b/>
                <w:sz w:val="22"/>
                <w:szCs w:val="22"/>
                <w:lang w:val="es-CR"/>
              </w:rPr>
              <w:t>Reunión Comisión Planificación</w:t>
            </w:r>
          </w:p>
        </w:tc>
        <w:tc>
          <w:tcPr>
            <w:tcW w:w="2268" w:type="dxa"/>
          </w:tcPr>
          <w:p w:rsidR="00557DFB" w:rsidRPr="00557DFB" w:rsidRDefault="00557DFB" w:rsidP="00557DFB">
            <w:pPr>
              <w:jc w:val="center"/>
              <w:rPr>
                <w:rFonts w:ascii="Arial" w:hAnsi="Arial" w:cs="Arial"/>
                <w:b/>
                <w:sz w:val="22"/>
                <w:szCs w:val="22"/>
                <w:lang w:val="es-CR"/>
              </w:rPr>
            </w:pPr>
            <w:r w:rsidRPr="00557DFB">
              <w:rPr>
                <w:rFonts w:ascii="Arial" w:hAnsi="Arial" w:cs="Arial"/>
                <w:b/>
                <w:sz w:val="22"/>
                <w:szCs w:val="22"/>
                <w:lang w:val="es-CR"/>
              </w:rPr>
              <w:t>Fecha</w:t>
            </w:r>
          </w:p>
        </w:tc>
      </w:tr>
      <w:tr w:rsidR="00557DFB" w:rsidRPr="00557DFB" w:rsidTr="00291012">
        <w:tc>
          <w:tcPr>
            <w:tcW w:w="3119" w:type="dxa"/>
          </w:tcPr>
          <w:p w:rsidR="00557DFB" w:rsidRPr="00557DFB" w:rsidRDefault="00557DFB" w:rsidP="00557DFB">
            <w:pPr>
              <w:jc w:val="both"/>
              <w:rPr>
                <w:rFonts w:ascii="Arial" w:hAnsi="Arial" w:cs="Arial"/>
                <w:lang w:val="es-CR"/>
              </w:rPr>
            </w:pPr>
            <w:r w:rsidRPr="00557DFB">
              <w:rPr>
                <w:rFonts w:ascii="Arial" w:hAnsi="Arial" w:cs="Arial"/>
                <w:lang w:val="es-CR"/>
              </w:rPr>
              <w:t>I Informe</w:t>
            </w:r>
          </w:p>
        </w:tc>
        <w:tc>
          <w:tcPr>
            <w:tcW w:w="3118" w:type="dxa"/>
          </w:tcPr>
          <w:p w:rsidR="00557DFB" w:rsidRPr="00557DFB" w:rsidRDefault="00557DFB" w:rsidP="00557DFB">
            <w:pPr>
              <w:jc w:val="both"/>
              <w:rPr>
                <w:rFonts w:ascii="Arial" w:hAnsi="Arial" w:cs="Arial"/>
                <w:lang w:val="es-CR"/>
              </w:rPr>
            </w:pPr>
            <w:r w:rsidRPr="00557DFB">
              <w:rPr>
                <w:rFonts w:ascii="Arial" w:hAnsi="Arial" w:cs="Arial"/>
                <w:lang w:val="es-CR"/>
              </w:rPr>
              <w:t>Reunión No. 751</w:t>
            </w:r>
          </w:p>
        </w:tc>
        <w:tc>
          <w:tcPr>
            <w:tcW w:w="2268" w:type="dxa"/>
          </w:tcPr>
          <w:p w:rsidR="00557DFB" w:rsidRPr="00557DFB" w:rsidRDefault="00557DFB" w:rsidP="00557DFB">
            <w:pPr>
              <w:jc w:val="both"/>
              <w:rPr>
                <w:rFonts w:ascii="Arial" w:hAnsi="Arial" w:cs="Arial"/>
                <w:lang w:val="es-CR"/>
              </w:rPr>
            </w:pPr>
            <w:r w:rsidRPr="00557DFB">
              <w:rPr>
                <w:rFonts w:ascii="Arial" w:hAnsi="Arial" w:cs="Arial"/>
                <w:lang w:val="es-CR"/>
              </w:rPr>
              <w:t>15 enero 2018</w:t>
            </w:r>
          </w:p>
        </w:tc>
      </w:tr>
      <w:tr w:rsidR="00557DFB" w:rsidRPr="00557DFB" w:rsidTr="00291012">
        <w:tc>
          <w:tcPr>
            <w:tcW w:w="3119" w:type="dxa"/>
          </w:tcPr>
          <w:p w:rsidR="00557DFB" w:rsidRPr="00557DFB" w:rsidRDefault="00557DFB" w:rsidP="00557DFB">
            <w:pPr>
              <w:jc w:val="both"/>
              <w:rPr>
                <w:rFonts w:ascii="Arial" w:hAnsi="Arial" w:cs="Arial"/>
                <w:lang w:val="es-CR"/>
              </w:rPr>
            </w:pPr>
            <w:r w:rsidRPr="00557DFB">
              <w:rPr>
                <w:rFonts w:ascii="Arial" w:hAnsi="Arial" w:cs="Arial"/>
                <w:lang w:val="es-CR"/>
              </w:rPr>
              <w:lastRenderedPageBreak/>
              <w:t>II Informe</w:t>
            </w:r>
          </w:p>
        </w:tc>
        <w:tc>
          <w:tcPr>
            <w:tcW w:w="3118" w:type="dxa"/>
          </w:tcPr>
          <w:p w:rsidR="00557DFB" w:rsidRPr="00557DFB" w:rsidRDefault="00557DFB" w:rsidP="00557DFB">
            <w:pPr>
              <w:jc w:val="both"/>
              <w:rPr>
                <w:rFonts w:ascii="Arial" w:hAnsi="Arial" w:cs="Arial"/>
                <w:lang w:val="es-CR"/>
              </w:rPr>
            </w:pPr>
            <w:r w:rsidRPr="00557DFB">
              <w:rPr>
                <w:rFonts w:ascii="Arial" w:hAnsi="Arial" w:cs="Arial"/>
                <w:lang w:val="es-CR"/>
              </w:rPr>
              <w:t xml:space="preserve">Reunión No. 759 </w:t>
            </w:r>
          </w:p>
        </w:tc>
        <w:tc>
          <w:tcPr>
            <w:tcW w:w="2268" w:type="dxa"/>
          </w:tcPr>
          <w:p w:rsidR="00557DFB" w:rsidRPr="00557DFB" w:rsidRDefault="00557DFB" w:rsidP="00557DFB">
            <w:pPr>
              <w:jc w:val="both"/>
              <w:rPr>
                <w:rFonts w:ascii="Arial" w:hAnsi="Arial" w:cs="Arial"/>
                <w:lang w:val="es-CR"/>
              </w:rPr>
            </w:pPr>
            <w:r w:rsidRPr="00557DFB">
              <w:rPr>
                <w:rFonts w:ascii="Arial" w:hAnsi="Arial" w:cs="Arial"/>
                <w:lang w:val="es-CR"/>
              </w:rPr>
              <w:t xml:space="preserve"> 8  marzo 2018</w:t>
            </w:r>
          </w:p>
        </w:tc>
      </w:tr>
      <w:tr w:rsidR="00557DFB" w:rsidRPr="00557DFB" w:rsidTr="00291012">
        <w:tc>
          <w:tcPr>
            <w:tcW w:w="3119" w:type="dxa"/>
          </w:tcPr>
          <w:p w:rsidR="00557DFB" w:rsidRPr="00557DFB" w:rsidRDefault="00557DFB" w:rsidP="00557DFB">
            <w:pPr>
              <w:jc w:val="both"/>
              <w:rPr>
                <w:rFonts w:ascii="Arial" w:hAnsi="Arial" w:cs="Arial"/>
                <w:lang w:val="es-CR"/>
              </w:rPr>
            </w:pPr>
            <w:r w:rsidRPr="00557DFB">
              <w:rPr>
                <w:rFonts w:ascii="Arial" w:hAnsi="Arial" w:cs="Arial"/>
                <w:lang w:val="es-CR"/>
              </w:rPr>
              <w:t>III Informe</w:t>
            </w:r>
          </w:p>
        </w:tc>
        <w:tc>
          <w:tcPr>
            <w:tcW w:w="3118" w:type="dxa"/>
          </w:tcPr>
          <w:p w:rsidR="00557DFB" w:rsidRPr="00557DFB" w:rsidRDefault="00557DFB" w:rsidP="00557DFB">
            <w:pPr>
              <w:jc w:val="both"/>
              <w:rPr>
                <w:rFonts w:ascii="Arial" w:hAnsi="Arial" w:cs="Arial"/>
                <w:lang w:val="es-CR"/>
              </w:rPr>
            </w:pPr>
            <w:r w:rsidRPr="00557DFB">
              <w:rPr>
                <w:rFonts w:ascii="Arial" w:hAnsi="Arial" w:cs="Arial"/>
                <w:lang w:val="es-CR"/>
              </w:rPr>
              <w:t>Reunión No. 769</w:t>
            </w:r>
          </w:p>
        </w:tc>
        <w:tc>
          <w:tcPr>
            <w:tcW w:w="2268" w:type="dxa"/>
          </w:tcPr>
          <w:p w:rsidR="00557DFB" w:rsidRPr="00557DFB" w:rsidRDefault="00557DFB" w:rsidP="00557DFB">
            <w:pPr>
              <w:jc w:val="both"/>
              <w:rPr>
                <w:rFonts w:ascii="Arial" w:hAnsi="Arial" w:cs="Arial"/>
                <w:lang w:val="es-CR"/>
              </w:rPr>
            </w:pPr>
            <w:r w:rsidRPr="00557DFB">
              <w:rPr>
                <w:rFonts w:ascii="Arial" w:hAnsi="Arial" w:cs="Arial"/>
                <w:lang w:val="es-CR"/>
              </w:rPr>
              <w:t>16 mayo 2018</w:t>
            </w:r>
          </w:p>
        </w:tc>
      </w:tr>
      <w:tr w:rsidR="00557DFB" w:rsidRPr="00557DFB" w:rsidTr="00291012">
        <w:tc>
          <w:tcPr>
            <w:tcW w:w="3119" w:type="dxa"/>
          </w:tcPr>
          <w:p w:rsidR="00557DFB" w:rsidRPr="00557DFB" w:rsidRDefault="00557DFB" w:rsidP="00557DFB">
            <w:pPr>
              <w:jc w:val="both"/>
              <w:rPr>
                <w:rFonts w:ascii="Arial" w:hAnsi="Arial" w:cs="Arial"/>
                <w:lang w:val="es-CR"/>
              </w:rPr>
            </w:pPr>
            <w:r w:rsidRPr="00557DFB">
              <w:rPr>
                <w:rFonts w:ascii="Arial" w:hAnsi="Arial" w:cs="Arial"/>
                <w:lang w:val="es-CR"/>
              </w:rPr>
              <w:t>IV y V Informes</w:t>
            </w:r>
          </w:p>
        </w:tc>
        <w:tc>
          <w:tcPr>
            <w:tcW w:w="3118" w:type="dxa"/>
          </w:tcPr>
          <w:p w:rsidR="00557DFB" w:rsidRPr="00557DFB" w:rsidRDefault="00557DFB" w:rsidP="00557DFB">
            <w:pPr>
              <w:jc w:val="both"/>
              <w:rPr>
                <w:rFonts w:ascii="Arial" w:hAnsi="Arial" w:cs="Arial"/>
                <w:lang w:val="es-CR"/>
              </w:rPr>
            </w:pPr>
            <w:r w:rsidRPr="00557DFB">
              <w:rPr>
                <w:rFonts w:ascii="Arial" w:hAnsi="Arial" w:cs="Arial"/>
                <w:lang w:val="es-CR"/>
              </w:rPr>
              <w:t>Reunión No. 771</w:t>
            </w:r>
          </w:p>
        </w:tc>
        <w:tc>
          <w:tcPr>
            <w:tcW w:w="2268" w:type="dxa"/>
          </w:tcPr>
          <w:p w:rsidR="00557DFB" w:rsidRPr="00557DFB" w:rsidRDefault="00557DFB" w:rsidP="00557DFB">
            <w:pPr>
              <w:jc w:val="both"/>
              <w:rPr>
                <w:rFonts w:ascii="Arial" w:hAnsi="Arial" w:cs="Arial"/>
                <w:lang w:val="es-CR"/>
              </w:rPr>
            </w:pPr>
            <w:r w:rsidRPr="00557DFB">
              <w:rPr>
                <w:rFonts w:ascii="Arial" w:hAnsi="Arial" w:cs="Arial"/>
                <w:lang w:val="es-CR"/>
              </w:rPr>
              <w:t>31 mayo 2018</w:t>
            </w:r>
          </w:p>
        </w:tc>
      </w:tr>
      <w:tr w:rsidR="00557DFB" w:rsidRPr="00557DFB" w:rsidTr="00291012">
        <w:tc>
          <w:tcPr>
            <w:tcW w:w="3119" w:type="dxa"/>
          </w:tcPr>
          <w:p w:rsidR="00557DFB" w:rsidRPr="00557DFB" w:rsidRDefault="00557DFB" w:rsidP="00557DFB">
            <w:pPr>
              <w:jc w:val="both"/>
              <w:rPr>
                <w:rFonts w:ascii="Arial" w:hAnsi="Arial" w:cs="Arial"/>
                <w:lang w:val="es-CR"/>
              </w:rPr>
            </w:pPr>
            <w:r w:rsidRPr="00557DFB">
              <w:rPr>
                <w:rFonts w:ascii="Arial" w:hAnsi="Arial" w:cs="Arial"/>
                <w:lang w:val="es-CR"/>
              </w:rPr>
              <w:t>VI Informe</w:t>
            </w:r>
          </w:p>
        </w:tc>
        <w:tc>
          <w:tcPr>
            <w:tcW w:w="3118" w:type="dxa"/>
          </w:tcPr>
          <w:p w:rsidR="00557DFB" w:rsidRPr="00557DFB" w:rsidRDefault="00557DFB" w:rsidP="00557DFB">
            <w:pPr>
              <w:jc w:val="both"/>
              <w:rPr>
                <w:rFonts w:ascii="Arial" w:hAnsi="Arial" w:cs="Arial"/>
                <w:lang w:val="es-CR"/>
              </w:rPr>
            </w:pPr>
            <w:r w:rsidRPr="00557DFB">
              <w:rPr>
                <w:rFonts w:ascii="Arial" w:hAnsi="Arial" w:cs="Arial"/>
                <w:lang w:val="es-CR"/>
              </w:rPr>
              <w:t>Reunión No. 774</w:t>
            </w:r>
          </w:p>
        </w:tc>
        <w:tc>
          <w:tcPr>
            <w:tcW w:w="2268" w:type="dxa"/>
          </w:tcPr>
          <w:p w:rsidR="00557DFB" w:rsidRPr="00557DFB" w:rsidRDefault="00557DFB" w:rsidP="00557DFB">
            <w:pPr>
              <w:jc w:val="both"/>
              <w:rPr>
                <w:rFonts w:ascii="Arial" w:hAnsi="Arial" w:cs="Arial"/>
                <w:lang w:val="es-CR"/>
              </w:rPr>
            </w:pPr>
            <w:r w:rsidRPr="00557DFB">
              <w:rPr>
                <w:rFonts w:ascii="Arial" w:hAnsi="Arial" w:cs="Arial"/>
                <w:lang w:val="es-CR"/>
              </w:rPr>
              <w:t>14 junio 2018</w:t>
            </w:r>
          </w:p>
        </w:tc>
      </w:tr>
      <w:tr w:rsidR="00557DFB" w:rsidRPr="00557DFB" w:rsidTr="00291012">
        <w:tc>
          <w:tcPr>
            <w:tcW w:w="3119" w:type="dxa"/>
          </w:tcPr>
          <w:p w:rsidR="00557DFB" w:rsidRPr="00557DFB" w:rsidRDefault="00557DFB" w:rsidP="00557DFB">
            <w:pPr>
              <w:jc w:val="both"/>
              <w:rPr>
                <w:rFonts w:ascii="Arial" w:hAnsi="Arial" w:cs="Arial"/>
                <w:lang w:val="es-CR"/>
              </w:rPr>
            </w:pPr>
            <w:r w:rsidRPr="00557DFB">
              <w:rPr>
                <w:rFonts w:ascii="Arial" w:hAnsi="Arial" w:cs="Arial"/>
                <w:lang w:val="es-CR"/>
              </w:rPr>
              <w:t>VII Informe</w:t>
            </w:r>
          </w:p>
          <w:p w:rsidR="00557DFB" w:rsidRPr="00557DFB" w:rsidRDefault="00557DFB" w:rsidP="00557DFB">
            <w:pPr>
              <w:jc w:val="both"/>
              <w:rPr>
                <w:rFonts w:ascii="Arial" w:hAnsi="Arial" w:cs="Arial"/>
                <w:lang w:val="es-CR"/>
              </w:rPr>
            </w:pPr>
            <w:r w:rsidRPr="00557DFB">
              <w:rPr>
                <w:rFonts w:ascii="Arial" w:hAnsi="Arial" w:cs="Arial"/>
                <w:lang w:val="es-CR"/>
              </w:rPr>
              <w:t>Observaciones Finales</w:t>
            </w:r>
          </w:p>
        </w:tc>
        <w:tc>
          <w:tcPr>
            <w:tcW w:w="3118" w:type="dxa"/>
          </w:tcPr>
          <w:p w:rsidR="00557DFB" w:rsidRPr="00557DFB" w:rsidRDefault="00557DFB" w:rsidP="00557DFB">
            <w:pPr>
              <w:jc w:val="both"/>
              <w:rPr>
                <w:rFonts w:ascii="Arial" w:hAnsi="Arial" w:cs="Arial"/>
                <w:lang w:val="es-CR"/>
              </w:rPr>
            </w:pPr>
            <w:r w:rsidRPr="00557DFB">
              <w:rPr>
                <w:rFonts w:ascii="Arial" w:hAnsi="Arial" w:cs="Arial"/>
                <w:lang w:val="es-CR"/>
              </w:rPr>
              <w:t>Reunión No. 775</w:t>
            </w:r>
          </w:p>
        </w:tc>
        <w:tc>
          <w:tcPr>
            <w:tcW w:w="2268" w:type="dxa"/>
          </w:tcPr>
          <w:p w:rsidR="00557DFB" w:rsidRPr="00557DFB" w:rsidRDefault="00557DFB" w:rsidP="00557DFB">
            <w:pPr>
              <w:jc w:val="both"/>
              <w:rPr>
                <w:rFonts w:ascii="Arial" w:hAnsi="Arial" w:cs="Arial"/>
                <w:lang w:val="es-CR"/>
              </w:rPr>
            </w:pPr>
            <w:r w:rsidRPr="00557DFB">
              <w:rPr>
                <w:rFonts w:ascii="Arial" w:hAnsi="Arial" w:cs="Arial"/>
                <w:lang w:val="es-CR"/>
              </w:rPr>
              <w:t>21 junio 2018</w:t>
            </w:r>
          </w:p>
        </w:tc>
      </w:tr>
    </w:tbl>
    <w:p w:rsidR="00557DFB" w:rsidRPr="00557DFB" w:rsidRDefault="00557DFB" w:rsidP="00557DFB">
      <w:pPr>
        <w:jc w:val="both"/>
        <w:rPr>
          <w:rFonts w:ascii="Arial" w:hAnsi="Arial" w:cs="Arial"/>
          <w:i/>
          <w:sz w:val="22"/>
          <w:szCs w:val="22"/>
          <w:lang w:val="es-CR"/>
        </w:rPr>
      </w:pPr>
    </w:p>
    <w:p w:rsidR="00557DFB" w:rsidRPr="00557DFB" w:rsidRDefault="00557DFB" w:rsidP="00557DFB">
      <w:pPr>
        <w:numPr>
          <w:ilvl w:val="0"/>
          <w:numId w:val="49"/>
        </w:numPr>
        <w:pBdr>
          <w:between w:val="nil"/>
        </w:pBdr>
        <w:jc w:val="both"/>
        <w:rPr>
          <w:rFonts w:ascii="Arial" w:eastAsia="Arial" w:hAnsi="Arial" w:cs="Arial"/>
          <w:sz w:val="20"/>
          <w:szCs w:val="20"/>
          <w:lang w:val="es-CR"/>
        </w:rPr>
      </w:pPr>
      <w:r w:rsidRPr="00557DFB">
        <w:rPr>
          <w:rFonts w:ascii="Arial" w:eastAsia="Arial" w:hAnsi="Arial" w:cs="Arial"/>
          <w:szCs w:val="20"/>
          <w:lang w:val="es-CR"/>
        </w:rPr>
        <w:t xml:space="preserve">La </w:t>
      </w:r>
      <w:r w:rsidRPr="00557DFB">
        <w:rPr>
          <w:rFonts w:ascii="Arial" w:hAnsi="Arial" w:cs="Arial"/>
          <w:lang w:val="es-CR"/>
        </w:rPr>
        <w:t>Comisión</w:t>
      </w:r>
      <w:r w:rsidRPr="00557DFB">
        <w:rPr>
          <w:rFonts w:ascii="Arial" w:eastAsia="Arial" w:hAnsi="Arial" w:cs="Arial"/>
          <w:szCs w:val="20"/>
          <w:lang w:val="es-CR"/>
        </w:rPr>
        <w:t xml:space="preserve"> de Planificación y Administración al conocer los informes de la Comisión de Infraestructura considera que:</w:t>
      </w:r>
    </w:p>
    <w:p w:rsidR="00557DFB" w:rsidRPr="00557DFB" w:rsidRDefault="00557DFB" w:rsidP="00557DFB">
      <w:pPr>
        <w:pBdr>
          <w:top w:val="nil"/>
          <w:left w:val="nil"/>
          <w:bottom w:val="nil"/>
          <w:right w:val="nil"/>
          <w:between w:val="nil"/>
        </w:pBdr>
        <w:tabs>
          <w:tab w:val="left" w:pos="3321"/>
        </w:tabs>
        <w:ind w:left="426"/>
        <w:jc w:val="both"/>
        <w:rPr>
          <w:rFonts w:ascii="Arial" w:hAnsi="Arial" w:cs="Arial"/>
          <w:i/>
          <w:sz w:val="14"/>
          <w:szCs w:val="10"/>
          <w:lang w:val="es-CR"/>
        </w:rPr>
      </w:pPr>
    </w:p>
    <w:p w:rsidR="00557DFB" w:rsidRPr="00557DFB" w:rsidRDefault="00557DFB" w:rsidP="00557DFB">
      <w:pPr>
        <w:numPr>
          <w:ilvl w:val="1"/>
          <w:numId w:val="50"/>
        </w:numPr>
        <w:pBdr>
          <w:top w:val="nil"/>
          <w:left w:val="nil"/>
          <w:bottom w:val="nil"/>
          <w:right w:val="nil"/>
          <w:between w:val="nil"/>
        </w:pBdr>
        <w:tabs>
          <w:tab w:val="left" w:pos="3321"/>
        </w:tabs>
        <w:ind w:left="851"/>
        <w:jc w:val="both"/>
        <w:rPr>
          <w:rFonts w:ascii="Arial" w:hAnsi="Arial" w:cs="Arial"/>
          <w:i/>
          <w:szCs w:val="20"/>
          <w:lang w:val="es-CR"/>
        </w:rPr>
      </w:pPr>
      <w:r w:rsidRPr="00557DFB">
        <w:rPr>
          <w:rFonts w:ascii="Arial" w:hAnsi="Arial" w:cs="Arial"/>
          <w:szCs w:val="20"/>
          <w:lang w:val="es-CR"/>
        </w:rPr>
        <w:t>La conformación de esta comisión interdisciplinaria y especialista en temas de infraestructura sigue y demostró ser pertinente y fundamental para orientar al Consejo Institucional en esta materia.</w:t>
      </w:r>
    </w:p>
    <w:p w:rsidR="00557DFB" w:rsidRPr="00557DFB" w:rsidRDefault="00557DFB" w:rsidP="00557DFB">
      <w:pPr>
        <w:pBdr>
          <w:top w:val="nil"/>
          <w:left w:val="nil"/>
          <w:bottom w:val="nil"/>
          <w:right w:val="nil"/>
          <w:between w:val="nil"/>
        </w:pBdr>
        <w:tabs>
          <w:tab w:val="left" w:pos="3321"/>
        </w:tabs>
        <w:ind w:left="851"/>
        <w:jc w:val="both"/>
        <w:rPr>
          <w:rFonts w:ascii="Arial" w:hAnsi="Arial" w:cs="Arial"/>
          <w:i/>
          <w:szCs w:val="20"/>
          <w:lang w:val="es-CR"/>
        </w:rPr>
      </w:pPr>
    </w:p>
    <w:p w:rsidR="00557DFB" w:rsidRPr="00557DFB" w:rsidRDefault="00557DFB" w:rsidP="00557DFB">
      <w:pPr>
        <w:numPr>
          <w:ilvl w:val="1"/>
          <w:numId w:val="50"/>
        </w:numPr>
        <w:pBdr>
          <w:top w:val="nil"/>
          <w:left w:val="nil"/>
          <w:bottom w:val="nil"/>
          <w:right w:val="nil"/>
          <w:between w:val="nil"/>
        </w:pBdr>
        <w:tabs>
          <w:tab w:val="left" w:pos="3321"/>
        </w:tabs>
        <w:ind w:left="851"/>
        <w:jc w:val="both"/>
        <w:rPr>
          <w:rFonts w:ascii="Arial" w:hAnsi="Arial" w:cs="Arial"/>
          <w:i/>
          <w:szCs w:val="20"/>
          <w:lang w:val="es-CR"/>
        </w:rPr>
      </w:pPr>
      <w:r w:rsidRPr="00557DFB">
        <w:rPr>
          <w:rFonts w:ascii="Arial" w:eastAsia="Arial" w:hAnsi="Arial" w:cs="Arial"/>
          <w:szCs w:val="20"/>
          <w:lang w:val="es-CR"/>
        </w:rPr>
        <w:t>Los aportes se consideran pertinentes para contribuir en un proceso de planificación de infraestructura no solo de la Sede Central sino también de la Sede Central y Centros Académicos.</w:t>
      </w:r>
    </w:p>
    <w:p w:rsidR="00557DFB" w:rsidRPr="00557DFB" w:rsidRDefault="00557DFB" w:rsidP="00557DFB">
      <w:pPr>
        <w:pBdr>
          <w:top w:val="nil"/>
          <w:left w:val="nil"/>
          <w:bottom w:val="nil"/>
          <w:right w:val="nil"/>
          <w:between w:val="nil"/>
        </w:pBdr>
        <w:tabs>
          <w:tab w:val="left" w:pos="3321"/>
        </w:tabs>
        <w:ind w:left="491"/>
        <w:jc w:val="both"/>
        <w:rPr>
          <w:rFonts w:ascii="Arial" w:eastAsia="Arial" w:hAnsi="Arial" w:cs="Arial"/>
          <w:i/>
          <w:szCs w:val="20"/>
          <w:lang w:val="es-CR"/>
        </w:rPr>
      </w:pPr>
    </w:p>
    <w:p w:rsidR="00557DFB" w:rsidRPr="00557DFB" w:rsidRDefault="00557DFB" w:rsidP="00557DFB">
      <w:pPr>
        <w:numPr>
          <w:ilvl w:val="0"/>
          <w:numId w:val="49"/>
        </w:numPr>
        <w:pBdr>
          <w:between w:val="nil"/>
        </w:pBdr>
        <w:jc w:val="both"/>
        <w:rPr>
          <w:rFonts w:ascii="Arial" w:eastAsia="Arial" w:hAnsi="Arial" w:cs="Arial"/>
          <w:i/>
          <w:szCs w:val="20"/>
          <w:lang w:val="es-CR"/>
        </w:rPr>
      </w:pPr>
      <w:r w:rsidRPr="00557DFB">
        <w:rPr>
          <w:rFonts w:ascii="Arial" w:eastAsia="Arial" w:hAnsi="Arial" w:cs="Arial"/>
          <w:szCs w:val="20"/>
          <w:lang w:val="es-CR"/>
        </w:rPr>
        <w:t>De acuerdo a lo anterior, la Comisión de Planificación y Administración en la reunión No. 775-2018, realizada el 21 de junio de 2018, considera conveniente elevar una propuesta al Pleno, para ampliar en nombramiento de la Comisión Especial que asesore al Consejo Institucional para la toma de decisiones de forma más informada.</w:t>
      </w:r>
    </w:p>
    <w:p w:rsidR="00557DFB" w:rsidRPr="00557DFB" w:rsidRDefault="00557DFB" w:rsidP="00557DFB">
      <w:pPr>
        <w:pBdr>
          <w:top w:val="nil"/>
          <w:left w:val="nil"/>
          <w:bottom w:val="nil"/>
          <w:right w:val="nil"/>
          <w:between w:val="nil"/>
        </w:pBdr>
        <w:ind w:left="284"/>
        <w:jc w:val="both"/>
        <w:rPr>
          <w:rFonts w:ascii="Arial" w:eastAsia="Arial" w:hAnsi="Arial" w:cs="Arial"/>
          <w:i/>
          <w:szCs w:val="20"/>
          <w:lang w:val="es-CR"/>
        </w:rPr>
      </w:pPr>
    </w:p>
    <w:p w:rsidR="00557DFB" w:rsidRPr="00557DFB" w:rsidRDefault="00557DFB" w:rsidP="00557DFB">
      <w:pPr>
        <w:pBdr>
          <w:top w:val="nil"/>
          <w:left w:val="nil"/>
          <w:bottom w:val="nil"/>
          <w:right w:val="nil"/>
          <w:between w:val="nil"/>
        </w:pBdr>
        <w:spacing w:after="240"/>
        <w:rPr>
          <w:rFonts w:ascii="Arial" w:eastAsia="Arial" w:hAnsi="Arial" w:cs="Arial"/>
          <w:b/>
          <w:i/>
          <w:szCs w:val="20"/>
          <w:lang w:val="es-CR"/>
        </w:rPr>
      </w:pPr>
      <w:r w:rsidRPr="00557DFB">
        <w:rPr>
          <w:rFonts w:ascii="Arial" w:eastAsia="Arial" w:hAnsi="Arial" w:cs="Arial"/>
          <w:b/>
          <w:szCs w:val="20"/>
          <w:lang w:val="es-CR"/>
        </w:rPr>
        <w:t>SE</w:t>
      </w:r>
      <w:r>
        <w:rPr>
          <w:rFonts w:ascii="Arial" w:eastAsia="Arial" w:hAnsi="Arial" w:cs="Arial"/>
          <w:b/>
          <w:szCs w:val="20"/>
          <w:lang w:val="es-CR"/>
        </w:rPr>
        <w:t xml:space="preserve"> ACUERDA</w:t>
      </w:r>
      <w:r w:rsidRPr="00557DFB">
        <w:rPr>
          <w:rFonts w:ascii="Arial" w:eastAsia="Arial" w:hAnsi="Arial" w:cs="Arial"/>
          <w:b/>
          <w:szCs w:val="20"/>
          <w:lang w:val="es-CR"/>
        </w:rPr>
        <w:t>:</w:t>
      </w:r>
    </w:p>
    <w:p w:rsidR="00557DFB" w:rsidRPr="00557DFB" w:rsidRDefault="00557DFB" w:rsidP="00557DFB">
      <w:pPr>
        <w:numPr>
          <w:ilvl w:val="0"/>
          <w:numId w:val="46"/>
        </w:numPr>
        <w:pBdr>
          <w:top w:val="nil"/>
          <w:left w:val="nil"/>
          <w:bottom w:val="nil"/>
          <w:right w:val="nil"/>
          <w:between w:val="nil"/>
        </w:pBdr>
        <w:ind w:left="426" w:hanging="426"/>
        <w:contextualSpacing/>
        <w:jc w:val="both"/>
        <w:rPr>
          <w:rFonts w:ascii="Arial" w:eastAsia="Arial" w:hAnsi="Arial" w:cs="Arial"/>
          <w:i/>
          <w:szCs w:val="20"/>
          <w:lang w:val="es-CR"/>
        </w:rPr>
      </w:pPr>
      <w:r w:rsidRPr="00557DFB">
        <w:rPr>
          <w:rFonts w:ascii="Arial" w:eastAsia="Arial" w:hAnsi="Arial" w:cs="Arial"/>
          <w:szCs w:val="20"/>
          <w:lang w:val="es-CR"/>
        </w:rPr>
        <w:t xml:space="preserve">Ampliar la Comisión Especial de carácter temporal, </w:t>
      </w:r>
      <w:r w:rsidRPr="00557DFB">
        <w:rPr>
          <w:rFonts w:ascii="Arial" w:hAnsi="Arial" w:cs="Arial"/>
          <w:szCs w:val="20"/>
          <w:lang w:val="es-CR"/>
        </w:rPr>
        <w:t>que asesore al Consejo Institucional</w:t>
      </w:r>
      <w:r w:rsidRPr="00557DFB">
        <w:rPr>
          <w:rFonts w:ascii="Arial" w:eastAsia="Arial" w:hAnsi="Arial" w:cs="Arial"/>
          <w:szCs w:val="20"/>
          <w:lang w:val="es-CR"/>
        </w:rPr>
        <w:t>, la cual tendrá las siguientes funciones:</w:t>
      </w:r>
    </w:p>
    <w:p w:rsidR="00557DFB" w:rsidRPr="00557DFB" w:rsidRDefault="00557DFB" w:rsidP="00557DFB">
      <w:pPr>
        <w:pBdr>
          <w:top w:val="nil"/>
          <w:left w:val="nil"/>
          <w:bottom w:val="nil"/>
          <w:right w:val="nil"/>
          <w:between w:val="nil"/>
        </w:pBdr>
        <w:rPr>
          <w:rFonts w:ascii="Arial" w:hAnsi="Arial" w:cs="Arial"/>
          <w:szCs w:val="20"/>
          <w:lang w:val="es-CR"/>
        </w:rPr>
      </w:pPr>
      <w:r w:rsidRPr="00557DFB">
        <w:rPr>
          <w:rFonts w:ascii="Arial" w:eastAsia="Cambria" w:hAnsi="Arial" w:cs="Arial"/>
          <w:b/>
          <w:bCs/>
          <w:szCs w:val="20"/>
          <w:lang w:val="es-CR" w:eastAsia="en-US"/>
        </w:rPr>
        <w:t xml:space="preserve">  </w:t>
      </w:r>
    </w:p>
    <w:p w:rsidR="00557DFB" w:rsidRPr="00557DFB" w:rsidRDefault="00557DFB" w:rsidP="00557DFB">
      <w:pPr>
        <w:pBdr>
          <w:top w:val="nil"/>
          <w:left w:val="nil"/>
          <w:bottom w:val="nil"/>
          <w:right w:val="nil"/>
          <w:between w:val="nil"/>
        </w:pBdr>
        <w:ind w:left="709" w:hanging="142"/>
        <w:jc w:val="both"/>
        <w:rPr>
          <w:rFonts w:ascii="Arial" w:hAnsi="Arial" w:cs="Arial"/>
          <w:i/>
          <w:szCs w:val="20"/>
          <w:lang w:val="es-CR"/>
        </w:rPr>
      </w:pPr>
      <w:bookmarkStart w:id="0" w:name="_vqomuoqrqbhs" w:colFirst="0" w:colLast="0"/>
      <w:bookmarkEnd w:id="0"/>
      <w:r w:rsidRPr="00557DFB">
        <w:rPr>
          <w:rFonts w:ascii="Arial" w:hAnsi="Arial" w:cs="Arial"/>
          <w:szCs w:val="20"/>
          <w:lang w:val="es-CR"/>
        </w:rPr>
        <w:t xml:space="preserve">- Analice y emita criterio </w:t>
      </w:r>
      <w:proofErr w:type="spellStart"/>
      <w:r w:rsidRPr="00557DFB">
        <w:rPr>
          <w:rFonts w:ascii="Arial" w:hAnsi="Arial" w:cs="Arial"/>
          <w:szCs w:val="20"/>
          <w:lang w:val="es-CR"/>
        </w:rPr>
        <w:t>recomendativas</w:t>
      </w:r>
      <w:proofErr w:type="spellEnd"/>
      <w:r w:rsidRPr="00557DFB">
        <w:rPr>
          <w:rFonts w:ascii="Arial" w:hAnsi="Arial" w:cs="Arial"/>
          <w:szCs w:val="20"/>
          <w:lang w:val="es-CR"/>
        </w:rPr>
        <w:t xml:space="preserve"> sobre el Plan de Infraestructura Institucional y los Planes Maestros de cada Sede y Centros Académicos, propuestos por la Administración para analizar la viabilidad de la propuesta, así como las posibles nuevas obras para el ordenamiento urbano y la orientación del crecimiento de la Institución, el cual servirá como insumo para la toma de decisiones en el Consejo Institucional</w:t>
      </w:r>
    </w:p>
    <w:p w:rsidR="00557DFB" w:rsidRPr="00557DFB" w:rsidRDefault="00557DFB" w:rsidP="00557DFB">
      <w:pPr>
        <w:pBdr>
          <w:top w:val="nil"/>
          <w:left w:val="nil"/>
          <w:bottom w:val="nil"/>
          <w:right w:val="nil"/>
          <w:between w:val="nil"/>
        </w:pBdr>
        <w:ind w:left="709" w:hanging="142"/>
        <w:jc w:val="both"/>
        <w:rPr>
          <w:rFonts w:ascii="Arial" w:hAnsi="Arial" w:cs="Arial"/>
          <w:i/>
          <w:szCs w:val="20"/>
          <w:lang w:val="es-CR"/>
        </w:rPr>
      </w:pPr>
    </w:p>
    <w:p w:rsidR="00557DFB" w:rsidRPr="00557DFB" w:rsidRDefault="00557DFB" w:rsidP="00557DFB">
      <w:pPr>
        <w:pBdr>
          <w:top w:val="nil"/>
          <w:left w:val="nil"/>
          <w:bottom w:val="nil"/>
          <w:right w:val="nil"/>
          <w:between w:val="nil"/>
        </w:pBdr>
        <w:ind w:left="709" w:hanging="142"/>
        <w:jc w:val="both"/>
        <w:rPr>
          <w:rFonts w:ascii="Arial" w:hAnsi="Arial" w:cs="Arial"/>
          <w:i/>
          <w:szCs w:val="20"/>
          <w:lang w:val="es-CR"/>
        </w:rPr>
      </w:pPr>
      <w:r w:rsidRPr="00557DFB">
        <w:rPr>
          <w:rFonts w:ascii="Arial" w:hAnsi="Arial" w:cs="Arial"/>
          <w:szCs w:val="20"/>
          <w:lang w:val="es-CR"/>
        </w:rPr>
        <w:t>-Asesore en las recomendaciones sobre las necesidades administrativas, en sustitución de la propuesta inicial de edificio administrativo, así como cuál es la mejor distribución interna según las necesidades y el presupuesto previsto.</w:t>
      </w:r>
    </w:p>
    <w:p w:rsidR="00557DFB" w:rsidRPr="00557DFB" w:rsidRDefault="00557DFB" w:rsidP="00557DFB">
      <w:pPr>
        <w:pBdr>
          <w:top w:val="nil"/>
          <w:left w:val="nil"/>
          <w:bottom w:val="nil"/>
          <w:right w:val="nil"/>
          <w:between w:val="nil"/>
        </w:pBdr>
        <w:ind w:left="709" w:hanging="142"/>
        <w:jc w:val="both"/>
        <w:rPr>
          <w:rFonts w:ascii="Arial" w:hAnsi="Arial" w:cs="Arial"/>
          <w:i/>
          <w:szCs w:val="20"/>
          <w:lang w:val="es-CR"/>
        </w:rPr>
      </w:pPr>
      <w:bookmarkStart w:id="1" w:name="_uwl9t2trk3y1" w:colFirst="0" w:colLast="0"/>
      <w:bookmarkStart w:id="2" w:name="_gjdgxs" w:colFirst="0" w:colLast="0"/>
      <w:bookmarkEnd w:id="1"/>
      <w:bookmarkEnd w:id="2"/>
    </w:p>
    <w:p w:rsidR="00557DFB" w:rsidRPr="00557DFB" w:rsidRDefault="00557DFB" w:rsidP="00557DFB">
      <w:pPr>
        <w:pBdr>
          <w:top w:val="nil"/>
          <w:left w:val="nil"/>
          <w:bottom w:val="nil"/>
          <w:right w:val="nil"/>
          <w:between w:val="nil"/>
        </w:pBdr>
        <w:ind w:left="709" w:hanging="142"/>
        <w:jc w:val="both"/>
        <w:rPr>
          <w:rFonts w:ascii="Arial" w:hAnsi="Arial" w:cs="Arial"/>
          <w:i/>
          <w:szCs w:val="20"/>
          <w:lang w:val="es-CR"/>
        </w:rPr>
      </w:pPr>
      <w:r w:rsidRPr="00557DFB">
        <w:rPr>
          <w:rFonts w:ascii="Arial" w:hAnsi="Arial" w:cs="Arial"/>
          <w:szCs w:val="20"/>
          <w:lang w:val="es-CR"/>
        </w:rPr>
        <w:t>- Emita los criterios de manera integral, considerando además el medio ambiente urbano y la identificación de áreas de protección y conservación.</w:t>
      </w:r>
    </w:p>
    <w:p w:rsidR="00557DFB" w:rsidRPr="00557DFB" w:rsidRDefault="00557DFB" w:rsidP="00557DFB">
      <w:pPr>
        <w:pBdr>
          <w:top w:val="nil"/>
          <w:left w:val="nil"/>
          <w:bottom w:val="nil"/>
          <w:right w:val="nil"/>
          <w:between w:val="nil"/>
        </w:pBdr>
        <w:ind w:left="709" w:hanging="142"/>
        <w:jc w:val="both"/>
        <w:rPr>
          <w:rFonts w:ascii="Arial" w:hAnsi="Arial" w:cs="Arial"/>
          <w:i/>
          <w:szCs w:val="20"/>
          <w:lang w:val="es-CR"/>
        </w:rPr>
      </w:pPr>
    </w:p>
    <w:p w:rsidR="00557DFB" w:rsidRPr="00557DFB" w:rsidRDefault="00556517" w:rsidP="00557DFB">
      <w:pPr>
        <w:numPr>
          <w:ilvl w:val="0"/>
          <w:numId w:val="46"/>
        </w:numPr>
        <w:pBdr>
          <w:top w:val="nil"/>
          <w:left w:val="nil"/>
          <w:bottom w:val="nil"/>
          <w:right w:val="nil"/>
          <w:between w:val="nil"/>
        </w:pBdr>
        <w:ind w:left="426" w:hanging="426"/>
        <w:contextualSpacing/>
        <w:jc w:val="both"/>
        <w:rPr>
          <w:rFonts w:ascii="Arial" w:eastAsia="Arial" w:hAnsi="Arial" w:cs="Arial"/>
          <w:i/>
          <w:szCs w:val="20"/>
          <w:lang w:val="es-CR"/>
        </w:rPr>
      </w:pPr>
      <w:r>
        <w:rPr>
          <w:rFonts w:ascii="Arial" w:eastAsia="Arial" w:hAnsi="Arial" w:cs="Arial"/>
          <w:szCs w:val="20"/>
          <w:lang w:val="es-CR"/>
        </w:rPr>
        <w:t>Mantener la i</w:t>
      </w:r>
      <w:r w:rsidR="00557DFB" w:rsidRPr="00557DFB">
        <w:rPr>
          <w:rFonts w:ascii="Arial" w:eastAsia="Arial" w:hAnsi="Arial" w:cs="Arial"/>
          <w:szCs w:val="20"/>
          <w:lang w:val="es-CR"/>
        </w:rPr>
        <w:t>ntegra</w:t>
      </w:r>
      <w:r>
        <w:rPr>
          <w:rFonts w:ascii="Arial" w:eastAsia="Arial" w:hAnsi="Arial" w:cs="Arial"/>
          <w:szCs w:val="20"/>
          <w:lang w:val="es-CR"/>
        </w:rPr>
        <w:t>ción de</w:t>
      </w:r>
      <w:r w:rsidR="00557DFB" w:rsidRPr="00557DFB">
        <w:rPr>
          <w:rFonts w:ascii="Arial" w:eastAsia="Arial" w:hAnsi="Arial" w:cs="Arial"/>
          <w:szCs w:val="20"/>
          <w:lang w:val="es-CR"/>
        </w:rPr>
        <w:t xml:space="preserve"> la Comisión Especial </w:t>
      </w:r>
      <w:r w:rsidR="00557DFB" w:rsidRPr="00557DFB">
        <w:rPr>
          <w:rFonts w:ascii="Arial" w:hAnsi="Arial" w:cs="Arial"/>
          <w:szCs w:val="20"/>
          <w:lang w:val="es-CR"/>
        </w:rPr>
        <w:t>de</w:t>
      </w:r>
      <w:r w:rsidR="00557DFB" w:rsidRPr="00557DFB">
        <w:rPr>
          <w:rFonts w:ascii="Arial" w:eastAsia="Arial" w:hAnsi="Arial" w:cs="Arial"/>
          <w:szCs w:val="20"/>
          <w:lang w:val="es-CR"/>
        </w:rPr>
        <w:t xml:space="preserve"> la siguiente </w:t>
      </w:r>
      <w:r w:rsidR="00557DFB" w:rsidRPr="00557DFB">
        <w:rPr>
          <w:rFonts w:ascii="Arial" w:hAnsi="Arial" w:cs="Arial"/>
          <w:szCs w:val="20"/>
          <w:lang w:val="es-CR"/>
        </w:rPr>
        <w:t>forma</w:t>
      </w:r>
      <w:r w:rsidR="00557DFB" w:rsidRPr="00557DFB">
        <w:rPr>
          <w:rFonts w:ascii="Arial" w:eastAsia="Arial" w:hAnsi="Arial" w:cs="Arial"/>
          <w:szCs w:val="20"/>
          <w:lang w:val="es-CR"/>
        </w:rPr>
        <w:t xml:space="preserve">: </w:t>
      </w:r>
    </w:p>
    <w:p w:rsidR="00557DFB" w:rsidRPr="00557DFB" w:rsidRDefault="00557DFB" w:rsidP="00557DFB">
      <w:pPr>
        <w:pBdr>
          <w:top w:val="nil"/>
          <w:left w:val="nil"/>
          <w:bottom w:val="nil"/>
          <w:right w:val="nil"/>
          <w:between w:val="nil"/>
        </w:pBdr>
        <w:jc w:val="both"/>
        <w:rPr>
          <w:rFonts w:ascii="Arial" w:hAnsi="Arial" w:cs="Arial"/>
          <w:i/>
          <w:szCs w:val="20"/>
          <w:lang w:val="es-CR"/>
        </w:rPr>
      </w:pPr>
    </w:p>
    <w:p w:rsidR="000369A0" w:rsidRPr="00554CFD" w:rsidRDefault="000369A0" w:rsidP="000369A0">
      <w:pPr>
        <w:numPr>
          <w:ilvl w:val="0"/>
          <w:numId w:val="45"/>
        </w:numPr>
        <w:pBdr>
          <w:between w:val="nil"/>
        </w:pBdr>
        <w:ind w:right="282"/>
        <w:contextualSpacing/>
        <w:jc w:val="both"/>
        <w:rPr>
          <w:rFonts w:ascii="Arial" w:hAnsi="Arial" w:cs="Arial"/>
          <w:color w:val="000000"/>
        </w:rPr>
      </w:pPr>
      <w:r w:rsidRPr="00554CFD">
        <w:rPr>
          <w:rFonts w:ascii="Arial" w:hAnsi="Arial" w:cs="Arial"/>
          <w:color w:val="000000"/>
        </w:rPr>
        <w:t>El Director de la Escuela de Arquitectura y Urbanismo o su representante.</w:t>
      </w:r>
    </w:p>
    <w:p w:rsidR="00557DFB" w:rsidRPr="00557DFB" w:rsidRDefault="00557DFB" w:rsidP="00557DFB">
      <w:pPr>
        <w:numPr>
          <w:ilvl w:val="0"/>
          <w:numId w:val="45"/>
        </w:numPr>
        <w:pBdr>
          <w:between w:val="nil"/>
        </w:pBdr>
        <w:ind w:right="282"/>
        <w:contextualSpacing/>
        <w:jc w:val="both"/>
        <w:rPr>
          <w:rFonts w:ascii="Arial" w:hAnsi="Arial" w:cs="Arial"/>
          <w:color w:val="000000"/>
          <w:szCs w:val="20"/>
          <w:lang w:val="es-CR"/>
        </w:rPr>
      </w:pPr>
      <w:r w:rsidRPr="00557DFB">
        <w:rPr>
          <w:rFonts w:ascii="Arial" w:hAnsi="Arial" w:cs="Arial"/>
          <w:color w:val="000000"/>
          <w:szCs w:val="20"/>
          <w:lang w:val="es-CR"/>
        </w:rPr>
        <w:t>El Director de la Escuela de Ingeniería en Construcción o su representante.</w:t>
      </w:r>
    </w:p>
    <w:p w:rsidR="00557DFB" w:rsidRPr="00557DFB" w:rsidRDefault="00557DFB" w:rsidP="00557DFB">
      <w:pPr>
        <w:numPr>
          <w:ilvl w:val="0"/>
          <w:numId w:val="45"/>
        </w:numPr>
        <w:pBdr>
          <w:between w:val="nil"/>
        </w:pBdr>
        <w:ind w:right="282"/>
        <w:contextualSpacing/>
        <w:jc w:val="both"/>
        <w:rPr>
          <w:rFonts w:ascii="Arial" w:hAnsi="Arial" w:cs="Arial"/>
          <w:color w:val="000000"/>
          <w:szCs w:val="20"/>
          <w:lang w:val="es-CR"/>
        </w:rPr>
      </w:pPr>
      <w:r w:rsidRPr="00557DFB">
        <w:rPr>
          <w:rFonts w:ascii="Arial" w:hAnsi="Arial" w:cs="Arial"/>
          <w:color w:val="000000"/>
          <w:szCs w:val="20"/>
          <w:lang w:val="es-CR"/>
        </w:rPr>
        <w:t>La Dra. Virginia Carmiol Umaña de la Escuela de Diseño Industrial, coordinadora de la comisión.</w:t>
      </w:r>
    </w:p>
    <w:p w:rsidR="00557DFB" w:rsidRPr="00557DFB" w:rsidRDefault="00557DFB" w:rsidP="00557DFB">
      <w:pPr>
        <w:numPr>
          <w:ilvl w:val="0"/>
          <w:numId w:val="45"/>
        </w:numPr>
        <w:pBdr>
          <w:between w:val="nil"/>
        </w:pBdr>
        <w:ind w:right="282"/>
        <w:contextualSpacing/>
        <w:jc w:val="both"/>
        <w:rPr>
          <w:rFonts w:ascii="Arial" w:hAnsi="Arial" w:cs="Arial"/>
          <w:color w:val="000000"/>
          <w:szCs w:val="20"/>
          <w:lang w:val="es-CR"/>
        </w:rPr>
      </w:pPr>
      <w:r w:rsidRPr="00557DFB">
        <w:rPr>
          <w:rFonts w:ascii="Arial" w:hAnsi="Arial" w:cs="Arial"/>
          <w:color w:val="000000"/>
          <w:szCs w:val="20"/>
          <w:lang w:val="es-CR"/>
        </w:rPr>
        <w:lastRenderedPageBreak/>
        <w:t>El Director de la Escuela de Ingeniería en Seguridad Laboral e Higiene Ambiental, o su representante.</w:t>
      </w:r>
    </w:p>
    <w:p w:rsidR="00557DFB" w:rsidRPr="00557DFB" w:rsidRDefault="00557DFB" w:rsidP="00557DFB">
      <w:pPr>
        <w:numPr>
          <w:ilvl w:val="0"/>
          <w:numId w:val="45"/>
        </w:numPr>
        <w:pBdr>
          <w:between w:val="nil"/>
        </w:pBdr>
        <w:ind w:right="282"/>
        <w:contextualSpacing/>
        <w:jc w:val="both"/>
        <w:rPr>
          <w:rFonts w:ascii="Arial" w:hAnsi="Arial" w:cs="Arial"/>
          <w:color w:val="000000"/>
          <w:szCs w:val="20"/>
          <w:lang w:val="es-CR"/>
        </w:rPr>
      </w:pPr>
      <w:r w:rsidRPr="00557DFB">
        <w:rPr>
          <w:rFonts w:ascii="Arial" w:hAnsi="Arial" w:cs="Arial"/>
          <w:color w:val="000000"/>
          <w:szCs w:val="20"/>
          <w:lang w:val="es-CR"/>
        </w:rPr>
        <w:t>La Ing. Alina Rodríguez Rodríguez</w:t>
      </w:r>
      <w:bookmarkStart w:id="3" w:name="_GoBack"/>
      <w:bookmarkEnd w:id="3"/>
      <w:r w:rsidRPr="00557DFB">
        <w:rPr>
          <w:rFonts w:ascii="Arial" w:hAnsi="Arial" w:cs="Arial"/>
          <w:color w:val="000000"/>
          <w:szCs w:val="20"/>
          <w:lang w:val="es-CR"/>
        </w:rPr>
        <w:t>, Gestora Ambiental de la Unidad Institucional de Gestión Ambiental y Seguridad Laboral o su representante</w:t>
      </w:r>
    </w:p>
    <w:p w:rsidR="00557DFB" w:rsidRPr="00557DFB" w:rsidRDefault="00557DFB" w:rsidP="00557DFB">
      <w:pPr>
        <w:numPr>
          <w:ilvl w:val="0"/>
          <w:numId w:val="45"/>
        </w:numPr>
        <w:pBdr>
          <w:between w:val="nil"/>
        </w:pBdr>
        <w:ind w:right="282"/>
        <w:contextualSpacing/>
        <w:jc w:val="both"/>
        <w:rPr>
          <w:rFonts w:ascii="Arial" w:hAnsi="Arial" w:cs="Arial"/>
          <w:color w:val="000000"/>
          <w:szCs w:val="20"/>
          <w:lang w:val="es-CR"/>
        </w:rPr>
      </w:pPr>
      <w:r w:rsidRPr="00557DFB">
        <w:rPr>
          <w:rFonts w:ascii="Arial" w:hAnsi="Arial" w:cs="Arial"/>
          <w:color w:val="000000"/>
          <w:szCs w:val="20"/>
          <w:lang w:val="es-CR"/>
        </w:rPr>
        <w:t>El Ing. Edwin Esquivel Segura, Profesor e Investigador de la Escuela de Ing. Forestal o su representante</w:t>
      </w:r>
    </w:p>
    <w:p w:rsidR="00557DFB" w:rsidRPr="00557DFB" w:rsidRDefault="00557DFB" w:rsidP="00557DFB">
      <w:pPr>
        <w:pBdr>
          <w:top w:val="nil"/>
          <w:left w:val="nil"/>
          <w:bottom w:val="nil"/>
          <w:right w:val="nil"/>
          <w:between w:val="nil"/>
        </w:pBdr>
        <w:contextualSpacing/>
        <w:jc w:val="both"/>
        <w:rPr>
          <w:rFonts w:ascii="Arial" w:hAnsi="Arial" w:cs="Arial"/>
          <w:i/>
          <w:szCs w:val="20"/>
          <w:lang w:val="es-CR"/>
        </w:rPr>
      </w:pPr>
    </w:p>
    <w:p w:rsidR="00557DFB" w:rsidRPr="00557DFB" w:rsidRDefault="00557DFB" w:rsidP="00557DFB">
      <w:pPr>
        <w:numPr>
          <w:ilvl w:val="0"/>
          <w:numId w:val="46"/>
        </w:numPr>
        <w:pBdr>
          <w:top w:val="nil"/>
          <w:left w:val="nil"/>
          <w:bottom w:val="nil"/>
          <w:right w:val="nil"/>
          <w:between w:val="nil"/>
        </w:pBdr>
        <w:ind w:left="426" w:hanging="426"/>
        <w:contextualSpacing/>
        <w:jc w:val="both"/>
        <w:rPr>
          <w:rFonts w:ascii="Arial" w:eastAsia="Arial" w:hAnsi="Arial" w:cs="Arial"/>
          <w:i/>
          <w:szCs w:val="20"/>
          <w:lang w:val="es-CR"/>
        </w:rPr>
      </w:pPr>
      <w:r w:rsidRPr="00557DFB">
        <w:rPr>
          <w:rFonts w:ascii="Arial" w:hAnsi="Arial" w:cs="Arial"/>
          <w:szCs w:val="20"/>
          <w:lang w:val="es-CR"/>
        </w:rPr>
        <w:t>Solicitar a la Administración la dotación de toda información requerida para el trabajo de esta Comisión.</w:t>
      </w:r>
    </w:p>
    <w:p w:rsidR="00557DFB" w:rsidRPr="00557DFB" w:rsidRDefault="00557DFB" w:rsidP="00557DFB">
      <w:pPr>
        <w:pBdr>
          <w:top w:val="nil"/>
          <w:left w:val="nil"/>
          <w:bottom w:val="nil"/>
          <w:right w:val="nil"/>
          <w:between w:val="nil"/>
        </w:pBdr>
        <w:ind w:left="426"/>
        <w:contextualSpacing/>
        <w:jc w:val="both"/>
        <w:rPr>
          <w:rFonts w:ascii="Arial" w:eastAsia="Arial" w:hAnsi="Arial" w:cs="Arial"/>
          <w:i/>
          <w:szCs w:val="20"/>
          <w:lang w:val="es-CR"/>
        </w:rPr>
      </w:pPr>
    </w:p>
    <w:p w:rsidR="00557DFB" w:rsidRPr="00557DFB" w:rsidRDefault="00557DFB" w:rsidP="00557DFB">
      <w:pPr>
        <w:numPr>
          <w:ilvl w:val="0"/>
          <w:numId w:val="46"/>
        </w:numPr>
        <w:pBdr>
          <w:top w:val="nil"/>
          <w:left w:val="nil"/>
          <w:bottom w:val="nil"/>
          <w:right w:val="nil"/>
          <w:between w:val="nil"/>
        </w:pBdr>
        <w:ind w:left="426" w:hanging="426"/>
        <w:contextualSpacing/>
        <w:jc w:val="both"/>
        <w:rPr>
          <w:color w:val="1F497D"/>
          <w:sz w:val="20"/>
          <w:szCs w:val="20"/>
          <w:lang w:val="es-CR" w:eastAsia="en-US"/>
        </w:rPr>
      </w:pPr>
      <w:r w:rsidRPr="00557DFB">
        <w:rPr>
          <w:rFonts w:ascii="Arial" w:hAnsi="Arial" w:cs="Arial"/>
          <w:lang w:val="es-CR"/>
        </w:rPr>
        <w:t>Solicitar a la Comisión Especial de Infraestructura del Consejo Institucional reunirse por convocatoria del señor Rector o la señora Coordinadora de la Comisión de Planificación y Administración, así como mantener comunicación con la Administración para resolver dudas y consultas con respecto a las observaciones planteadas a los planes presentados</w:t>
      </w:r>
      <w:r w:rsidRPr="00557DFB">
        <w:rPr>
          <w:color w:val="1F497D"/>
          <w:sz w:val="20"/>
          <w:szCs w:val="20"/>
          <w:lang w:val="es-CR" w:eastAsia="en-US"/>
        </w:rPr>
        <w:t>.</w:t>
      </w:r>
    </w:p>
    <w:p w:rsidR="00557DFB" w:rsidRPr="00557DFB" w:rsidRDefault="00557DFB" w:rsidP="00557DFB">
      <w:pPr>
        <w:ind w:left="708"/>
        <w:rPr>
          <w:rFonts w:ascii="Arial" w:hAnsi="Arial" w:cs="Arial"/>
          <w:i/>
          <w:szCs w:val="20"/>
          <w:lang w:val="es-CR"/>
        </w:rPr>
      </w:pPr>
    </w:p>
    <w:p w:rsidR="00557DFB" w:rsidRPr="00557DFB" w:rsidRDefault="00557DFB" w:rsidP="00557DFB">
      <w:pPr>
        <w:numPr>
          <w:ilvl w:val="0"/>
          <w:numId w:val="46"/>
        </w:numPr>
        <w:pBdr>
          <w:top w:val="nil"/>
          <w:left w:val="nil"/>
          <w:bottom w:val="nil"/>
          <w:right w:val="nil"/>
          <w:between w:val="nil"/>
        </w:pBdr>
        <w:ind w:left="426" w:hanging="426"/>
        <w:contextualSpacing/>
        <w:jc w:val="both"/>
        <w:rPr>
          <w:rFonts w:ascii="Arial" w:hAnsi="Arial" w:cs="Arial"/>
          <w:i/>
          <w:szCs w:val="20"/>
          <w:lang w:val="es-CR"/>
        </w:rPr>
      </w:pPr>
      <w:r w:rsidRPr="00557DFB">
        <w:rPr>
          <w:rFonts w:ascii="Arial" w:hAnsi="Arial" w:cs="Arial"/>
          <w:szCs w:val="20"/>
          <w:lang w:val="es-CR"/>
        </w:rPr>
        <w:t>La Comisión Especial estará coordinando con la Comisión de Administración y Planificación y presentará informes de acuerdo al plan de trabajo</w:t>
      </w:r>
      <w:r w:rsidRPr="00557DFB">
        <w:rPr>
          <w:rFonts w:ascii="Arial" w:eastAsia="Arial" w:hAnsi="Arial" w:cs="Arial"/>
          <w:szCs w:val="20"/>
          <w:lang w:val="es-CR"/>
        </w:rPr>
        <w:t>.</w:t>
      </w:r>
    </w:p>
    <w:p w:rsidR="00956670" w:rsidRPr="00956670" w:rsidRDefault="00956670" w:rsidP="001E1E49">
      <w:pPr>
        <w:jc w:val="both"/>
        <w:rPr>
          <w:rFonts w:ascii="Arial" w:eastAsia="Cambria" w:hAnsi="Arial" w:cs="Arial"/>
          <w:lang w:eastAsia="en-US"/>
        </w:rPr>
      </w:pPr>
    </w:p>
    <w:p w:rsidR="001E1E49" w:rsidRPr="001A7DF9" w:rsidRDefault="003859C1" w:rsidP="00556517">
      <w:pPr>
        <w:numPr>
          <w:ilvl w:val="0"/>
          <w:numId w:val="46"/>
        </w:numPr>
        <w:pBdr>
          <w:top w:val="nil"/>
          <w:left w:val="nil"/>
          <w:bottom w:val="nil"/>
          <w:right w:val="nil"/>
          <w:between w:val="nil"/>
        </w:pBdr>
        <w:ind w:left="426" w:hanging="426"/>
        <w:contextualSpacing/>
        <w:jc w:val="both"/>
        <w:rPr>
          <w:rFonts w:ascii="Arial" w:hAnsi="Arial" w:cs="Arial"/>
        </w:rPr>
      </w:pPr>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r w:rsidR="00995F34">
        <w:rPr>
          <w:rFonts w:ascii="Arial" w:hAnsi="Arial" w:cs="Arial"/>
          <w:b/>
          <w:lang w:val="es-CR"/>
        </w:rPr>
        <w:t>.</w:t>
      </w:r>
    </w:p>
    <w:p w:rsidR="001A7DF9" w:rsidRDefault="001A7DF9" w:rsidP="001A7DF9">
      <w:pPr>
        <w:autoSpaceDE w:val="0"/>
        <w:autoSpaceDN w:val="0"/>
        <w:adjustRightInd w:val="0"/>
        <w:ind w:right="-91"/>
        <w:jc w:val="both"/>
        <w:rPr>
          <w:rFonts w:ascii="Arial" w:hAnsi="Arial" w:cs="Arial"/>
          <w:b/>
          <w:sz w:val="22"/>
          <w:szCs w:val="22"/>
          <w:lang w:val="es-CR"/>
        </w:rPr>
      </w:pPr>
    </w:p>
    <w:p w:rsidR="00556517" w:rsidRPr="00557DFB" w:rsidRDefault="00556517" w:rsidP="00556517">
      <w:pPr>
        <w:rPr>
          <w:rFonts w:ascii="Arial" w:hAnsi="Arial" w:cs="Arial"/>
          <w:b/>
          <w:i/>
          <w:sz w:val="20"/>
          <w:szCs w:val="20"/>
        </w:rPr>
      </w:pPr>
    </w:p>
    <w:p w:rsidR="00556517" w:rsidRPr="00557DFB" w:rsidRDefault="00556517" w:rsidP="00556517">
      <w:pPr>
        <w:rPr>
          <w:rFonts w:ascii="Arial" w:hAnsi="Arial" w:cs="Arial"/>
          <w:b/>
          <w:color w:val="000000"/>
        </w:rPr>
      </w:pPr>
      <w:r w:rsidRPr="00557DFB">
        <w:rPr>
          <w:rFonts w:ascii="Arial" w:hAnsi="Arial" w:cs="Arial"/>
          <w:b/>
          <w:i/>
          <w:sz w:val="20"/>
          <w:szCs w:val="20"/>
        </w:rPr>
        <w:t xml:space="preserve">Palabras clave:   Ampliación - Comisión -  Infraestructura </w:t>
      </w:r>
    </w:p>
    <w:p w:rsidR="001A7DF9" w:rsidRPr="001A7DF9" w:rsidRDefault="001A7DF9" w:rsidP="001A7DF9">
      <w:pPr>
        <w:autoSpaceDE w:val="0"/>
        <w:autoSpaceDN w:val="0"/>
        <w:adjustRightInd w:val="0"/>
        <w:ind w:right="-91"/>
        <w:jc w:val="both"/>
        <w:rPr>
          <w:rFonts w:ascii="Arial" w:hAnsi="Arial" w:cs="Arial"/>
          <w:b/>
          <w:sz w:val="22"/>
          <w:szCs w:val="22"/>
          <w:lang w:val="es-CR"/>
        </w:rPr>
      </w:pPr>
    </w:p>
    <w:p w:rsidR="001E1E49" w:rsidRPr="001A7DF9" w:rsidRDefault="001E1E49" w:rsidP="001A7DF9">
      <w:pPr>
        <w:autoSpaceDE w:val="0"/>
        <w:autoSpaceDN w:val="0"/>
        <w:adjustRightInd w:val="0"/>
        <w:ind w:right="-91"/>
        <w:jc w:val="both"/>
        <w:rPr>
          <w:rFonts w:ascii="Arial" w:hAnsi="Arial" w:cs="Arial"/>
          <w:sz w:val="22"/>
          <w:szCs w:val="22"/>
          <w:lang w:val="es-CR"/>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4411B2">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r w:rsidR="00CE7F7E" w:rsidRPr="00474B22" w:rsidTr="004411B2">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4411B2">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4411B2">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2C0D34" w:rsidRDefault="002C0D34" w:rsidP="00885F0A">
      <w:pPr>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        </w:t>
      </w:r>
    </w:p>
    <w:p w:rsidR="0003651A" w:rsidRDefault="00956670" w:rsidP="00F41044">
      <w:pPr>
        <w:jc w:val="both"/>
        <w:rPr>
          <w:rFonts w:ascii="Arial" w:eastAsia="Cambria" w:hAnsi="Arial" w:cs="Arial"/>
          <w:sz w:val="22"/>
          <w:szCs w:val="22"/>
          <w:lang w:eastAsia="en-US"/>
        </w:rPr>
      </w:pPr>
      <w:r>
        <w:rPr>
          <w:rFonts w:ascii="Arial" w:eastAsia="Cambria" w:hAnsi="Arial" w:cs="Arial"/>
          <w:b/>
          <w:sz w:val="16"/>
          <w:szCs w:val="16"/>
          <w:lang w:val="es-ES_tradnl" w:eastAsia="en-US"/>
        </w:rPr>
        <w:t xml:space="preserve">        </w:t>
      </w:r>
    </w:p>
    <w:p w:rsidR="00F41044" w:rsidRDefault="00F41044" w:rsidP="00F41044">
      <w:pPr>
        <w:jc w:val="both"/>
        <w:rPr>
          <w:rFonts w:ascii="Arial" w:hAnsi="Arial" w:cs="Arial"/>
          <w:lang w:val="es-CR"/>
        </w:rPr>
      </w:pPr>
      <w:proofErr w:type="spellStart"/>
      <w:r w:rsidRPr="00F41044">
        <w:rPr>
          <w:rFonts w:ascii="Arial" w:eastAsia="Cambria" w:hAnsi="Arial" w:cs="Arial"/>
          <w:sz w:val="22"/>
          <w:szCs w:val="22"/>
          <w:lang w:eastAsia="en-US"/>
        </w:rPr>
        <w:t>ars</w:t>
      </w:r>
      <w:proofErr w:type="spellEnd"/>
      <w:r w:rsidR="00885F0A" w:rsidRPr="00885F0A">
        <w:rPr>
          <w:rFonts w:ascii="Arial" w:hAnsi="Arial" w:cs="Arial"/>
          <w:lang w:val="es-CR"/>
        </w:rPr>
        <w:t xml:space="preserve"> </w:t>
      </w:r>
    </w:p>
    <w:p w:rsidR="002C0D34" w:rsidRPr="00F41044" w:rsidRDefault="002C0D34" w:rsidP="00F41044">
      <w:pPr>
        <w:jc w:val="both"/>
        <w:rPr>
          <w:rFonts w:ascii="Arial" w:eastAsia="Cambria" w:hAnsi="Arial" w:cs="Arial"/>
          <w:sz w:val="22"/>
          <w:szCs w:val="22"/>
          <w:lang w:eastAsia="en-US"/>
        </w:rPr>
      </w:pPr>
    </w:p>
    <w:sectPr w:rsidR="002C0D34" w:rsidRPr="00F4104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C3B" w:rsidRDefault="00BD3C3B">
      <w:r>
        <w:separator/>
      </w:r>
    </w:p>
  </w:endnote>
  <w:endnote w:type="continuationSeparator" w:id="0">
    <w:p w:rsidR="00BD3C3B" w:rsidRDefault="00BD3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Default="003538E7">
    <w:pPr>
      <w:pStyle w:val="Piedepgina"/>
      <w:jc w:val="center"/>
    </w:pPr>
  </w:p>
  <w:p w:rsidR="003538E7" w:rsidRDefault="003538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C3B" w:rsidRDefault="00BD3C3B">
      <w:r>
        <w:separator/>
      </w:r>
    </w:p>
  </w:footnote>
  <w:footnote w:type="continuationSeparator" w:id="0">
    <w:p w:rsidR="00BD3C3B" w:rsidRDefault="00BD3C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8E7" w:rsidRPr="00D958BC" w:rsidRDefault="003538E7"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3538E7" w:rsidRPr="00D958BC"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30</w:t>
    </w:r>
    <w:r w:rsidR="00FF209C">
      <w:rPr>
        <w:rFonts w:ascii="Arial" w:eastAsia="Cambria" w:hAnsi="Arial" w:cs="Arial"/>
        <w:i/>
        <w:sz w:val="18"/>
        <w:szCs w:val="18"/>
        <w:lang w:val="es-ES_tradnl" w:eastAsia="x-none"/>
      </w:rPr>
      <w:t>7</w:t>
    </w:r>
    <w:r w:rsidR="00953F88">
      <w:rPr>
        <w:rFonts w:ascii="Arial" w:eastAsia="Cambria" w:hAnsi="Arial" w:cs="Arial"/>
        <w:i/>
        <w:sz w:val="18"/>
        <w:szCs w:val="18"/>
        <w:lang w:val="es-ES_tradnl" w:eastAsia="x-none"/>
      </w:rPr>
      <w:t>8</w:t>
    </w:r>
    <w:r w:rsidRPr="00D958BC">
      <w:rPr>
        <w:rFonts w:ascii="Arial" w:eastAsia="Cambria" w:hAnsi="Arial" w:cs="Arial"/>
        <w:i/>
        <w:sz w:val="18"/>
        <w:szCs w:val="18"/>
        <w:lang w:val="es-ES_tradnl" w:eastAsia="x-none"/>
      </w:rPr>
      <w:t xml:space="preserve">, Artículo </w:t>
    </w:r>
    <w:r w:rsidR="00953F88">
      <w:rPr>
        <w:rFonts w:ascii="Arial" w:eastAsia="Cambria" w:hAnsi="Arial" w:cs="Arial"/>
        <w:i/>
        <w:sz w:val="18"/>
        <w:szCs w:val="18"/>
        <w:lang w:val="es-ES_tradnl" w:eastAsia="x-none"/>
      </w:rPr>
      <w:t>2</w:t>
    </w:r>
    <w:r w:rsidR="00557DFB">
      <w:rPr>
        <w:rFonts w:ascii="Arial" w:eastAsia="Cambria" w:hAnsi="Arial" w:cs="Arial"/>
        <w:i/>
        <w:sz w:val="18"/>
        <w:szCs w:val="18"/>
        <w:lang w:val="es-ES_tradnl" w:eastAsia="x-none"/>
      </w:rPr>
      <w:t>1</w:t>
    </w:r>
    <w:r>
      <w:rPr>
        <w:rFonts w:ascii="Arial" w:eastAsia="Cambria" w:hAnsi="Arial" w:cs="Arial"/>
        <w:i/>
        <w:sz w:val="18"/>
        <w:szCs w:val="18"/>
        <w:lang w:val="es-ES_tradnl" w:eastAsia="x-none"/>
      </w:rPr>
      <w:t>,</w:t>
    </w:r>
    <w:r w:rsidRPr="00D958BC">
      <w:rPr>
        <w:rFonts w:ascii="Arial" w:eastAsia="Cambria" w:hAnsi="Arial" w:cs="Arial"/>
        <w:i/>
        <w:sz w:val="18"/>
        <w:szCs w:val="18"/>
        <w:lang w:val="es-ES_tradnl" w:eastAsia="x-none"/>
      </w:rPr>
      <w:t xml:space="preserve"> del </w:t>
    </w:r>
    <w:r w:rsidR="00F52439">
      <w:rPr>
        <w:rFonts w:ascii="Arial" w:eastAsia="Cambria" w:hAnsi="Arial" w:cs="Arial"/>
        <w:i/>
        <w:sz w:val="18"/>
        <w:szCs w:val="18"/>
        <w:lang w:val="es-ES_tradnl" w:eastAsia="x-none"/>
      </w:rPr>
      <w:t>2</w:t>
    </w:r>
    <w:r w:rsidR="00953F88">
      <w:rPr>
        <w:rFonts w:ascii="Arial" w:eastAsia="Cambria" w:hAnsi="Arial" w:cs="Arial"/>
        <w:i/>
        <w:sz w:val="18"/>
        <w:szCs w:val="18"/>
        <w:lang w:val="es-ES_tradnl" w:eastAsia="x-none"/>
      </w:rPr>
      <w:t>7</w:t>
    </w:r>
    <w:r w:rsidR="00C55D84">
      <w:rPr>
        <w:rFonts w:ascii="Arial" w:eastAsia="Cambria" w:hAnsi="Arial" w:cs="Arial"/>
        <w:i/>
        <w:sz w:val="18"/>
        <w:szCs w:val="18"/>
        <w:lang w:val="es-ES_tradnl" w:eastAsia="x-none"/>
      </w:rPr>
      <w:t xml:space="preserve"> de </w:t>
    </w:r>
    <w:r w:rsidR="002B4AA8">
      <w:rPr>
        <w:rFonts w:ascii="Arial" w:eastAsia="Cambria" w:hAnsi="Arial" w:cs="Arial"/>
        <w:i/>
        <w:sz w:val="18"/>
        <w:szCs w:val="18"/>
        <w:lang w:val="es-ES_tradnl" w:eastAsia="x-none"/>
      </w:rPr>
      <w:t>junio</w:t>
    </w:r>
    <w:r>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sidR="003B6DC0">
      <w:rPr>
        <w:rFonts w:ascii="Arial" w:eastAsia="Cambria" w:hAnsi="Arial" w:cs="Arial"/>
        <w:i/>
        <w:sz w:val="18"/>
        <w:szCs w:val="18"/>
        <w:lang w:val="es-ES_tradnl" w:eastAsia="x-none"/>
      </w:rPr>
      <w:t>8</w:t>
    </w:r>
  </w:p>
  <w:p w:rsidR="003538E7" w:rsidRDefault="003538E7"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C9203B">
      <w:rPr>
        <w:rFonts w:ascii="Arial" w:eastAsia="Cambria" w:hAnsi="Arial" w:cs="Arial"/>
        <w:i/>
        <w:noProof/>
        <w:sz w:val="18"/>
        <w:szCs w:val="18"/>
        <w:lang w:val="es-ES_tradnl" w:eastAsia="x-none"/>
      </w:rPr>
      <w:t>4</w:t>
    </w:r>
    <w:r w:rsidRPr="00D958BC">
      <w:rPr>
        <w:rFonts w:ascii="Arial" w:eastAsia="Cambria" w:hAnsi="Arial" w:cs="Arial"/>
        <w:i/>
        <w:sz w:val="18"/>
        <w:szCs w:val="18"/>
        <w:lang w:val="es-ES_tradnl" w:eastAsia="x-none"/>
      </w:rPr>
      <w:fldChar w:fldCharType="end"/>
    </w:r>
  </w:p>
  <w:p w:rsidR="003538E7" w:rsidRDefault="003538E7"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A7B"/>
    <w:multiLevelType w:val="hybridMultilevel"/>
    <w:tmpl w:val="82CA2488"/>
    <w:lvl w:ilvl="0" w:tplc="DC727E2E">
      <w:start w:val="1"/>
      <w:numFmt w:val="decimal"/>
      <w:lvlText w:val="%1."/>
      <w:lvlJc w:val="left"/>
      <w:pPr>
        <w:ind w:left="720" w:hanging="360"/>
      </w:pPr>
      <w:rPr>
        <w:b/>
      </w:rPr>
    </w:lvl>
    <w:lvl w:ilvl="1" w:tplc="14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24B13F6"/>
    <w:multiLevelType w:val="hybridMultilevel"/>
    <w:tmpl w:val="FDBA58BC"/>
    <w:lvl w:ilvl="0" w:tplc="A5A662BA">
      <w:start w:val="1"/>
      <w:numFmt w:val="decimal"/>
      <w:lvlText w:val="%1."/>
      <w:lvlJc w:val="left"/>
      <w:pPr>
        <w:ind w:left="720" w:hanging="360"/>
      </w:pPr>
      <w:rPr>
        <w:rFonts w:hint="default"/>
        <w:b/>
        <w:i w:val="0"/>
        <w:color w:val="auto"/>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3686840"/>
    <w:multiLevelType w:val="hybridMultilevel"/>
    <w:tmpl w:val="2C8A238E"/>
    <w:lvl w:ilvl="0" w:tplc="FADE993C">
      <w:start w:val="2"/>
      <w:numFmt w:val="lowerLetter"/>
      <w:lvlText w:val="%1."/>
      <w:lvlJc w:val="left"/>
      <w:pPr>
        <w:ind w:left="1353" w:hanging="360"/>
      </w:pPr>
      <w:rPr>
        <w:rFonts w:hint="default"/>
      </w:rPr>
    </w:lvl>
    <w:lvl w:ilvl="1" w:tplc="140A0019" w:tentative="1">
      <w:start w:val="1"/>
      <w:numFmt w:val="lowerLetter"/>
      <w:lvlText w:val="%2."/>
      <w:lvlJc w:val="left"/>
      <w:pPr>
        <w:ind w:left="2073" w:hanging="360"/>
      </w:pPr>
    </w:lvl>
    <w:lvl w:ilvl="2" w:tplc="140A001B" w:tentative="1">
      <w:start w:val="1"/>
      <w:numFmt w:val="lowerRoman"/>
      <w:lvlText w:val="%3."/>
      <w:lvlJc w:val="right"/>
      <w:pPr>
        <w:ind w:left="2793" w:hanging="180"/>
      </w:pPr>
    </w:lvl>
    <w:lvl w:ilvl="3" w:tplc="140A000F" w:tentative="1">
      <w:start w:val="1"/>
      <w:numFmt w:val="decimal"/>
      <w:lvlText w:val="%4."/>
      <w:lvlJc w:val="left"/>
      <w:pPr>
        <w:ind w:left="3513" w:hanging="360"/>
      </w:pPr>
    </w:lvl>
    <w:lvl w:ilvl="4" w:tplc="140A0019" w:tentative="1">
      <w:start w:val="1"/>
      <w:numFmt w:val="lowerLetter"/>
      <w:lvlText w:val="%5."/>
      <w:lvlJc w:val="left"/>
      <w:pPr>
        <w:ind w:left="4233" w:hanging="360"/>
      </w:pPr>
    </w:lvl>
    <w:lvl w:ilvl="5" w:tplc="140A001B" w:tentative="1">
      <w:start w:val="1"/>
      <w:numFmt w:val="lowerRoman"/>
      <w:lvlText w:val="%6."/>
      <w:lvlJc w:val="right"/>
      <w:pPr>
        <w:ind w:left="4953" w:hanging="180"/>
      </w:pPr>
    </w:lvl>
    <w:lvl w:ilvl="6" w:tplc="140A000F" w:tentative="1">
      <w:start w:val="1"/>
      <w:numFmt w:val="decimal"/>
      <w:lvlText w:val="%7."/>
      <w:lvlJc w:val="left"/>
      <w:pPr>
        <w:ind w:left="5673" w:hanging="360"/>
      </w:pPr>
    </w:lvl>
    <w:lvl w:ilvl="7" w:tplc="140A0019" w:tentative="1">
      <w:start w:val="1"/>
      <w:numFmt w:val="lowerLetter"/>
      <w:lvlText w:val="%8."/>
      <w:lvlJc w:val="left"/>
      <w:pPr>
        <w:ind w:left="6393" w:hanging="360"/>
      </w:pPr>
    </w:lvl>
    <w:lvl w:ilvl="8" w:tplc="140A001B" w:tentative="1">
      <w:start w:val="1"/>
      <w:numFmt w:val="lowerRoman"/>
      <w:lvlText w:val="%9."/>
      <w:lvlJc w:val="right"/>
      <w:pPr>
        <w:ind w:left="7113" w:hanging="180"/>
      </w:pPr>
    </w:lvl>
  </w:abstractNum>
  <w:abstractNum w:abstractNumId="3"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5D01FAE"/>
    <w:multiLevelType w:val="hybridMultilevel"/>
    <w:tmpl w:val="D34A3FCC"/>
    <w:lvl w:ilvl="0" w:tplc="FCB2CC72">
      <w:start w:val="1"/>
      <w:numFmt w:val="lowerLetter"/>
      <w:lvlText w:val="%1."/>
      <w:lvlJc w:val="left"/>
      <w:pPr>
        <w:ind w:left="720" w:hanging="360"/>
      </w:pPr>
      <w:rPr>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0AD300B6"/>
    <w:multiLevelType w:val="hybridMultilevel"/>
    <w:tmpl w:val="06AA2A4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0D4534B8"/>
    <w:multiLevelType w:val="hybridMultilevel"/>
    <w:tmpl w:val="881AD67E"/>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 w15:restartNumberingAfterBreak="0">
    <w:nsid w:val="0E157E37"/>
    <w:multiLevelType w:val="hybridMultilevel"/>
    <w:tmpl w:val="EE8E66CA"/>
    <w:lvl w:ilvl="0" w:tplc="D66EC9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06E1136"/>
    <w:multiLevelType w:val="hybridMultilevel"/>
    <w:tmpl w:val="17684BA4"/>
    <w:lvl w:ilvl="0" w:tplc="5DEC8DB8">
      <w:start w:val="1"/>
      <w:numFmt w:val="lowerLetter"/>
      <w:lvlText w:val="%1."/>
      <w:lvlJc w:val="left"/>
      <w:pPr>
        <w:ind w:left="360" w:hanging="360"/>
      </w:pPr>
      <w:rPr>
        <w:b/>
        <w:color w:val="000000" w:themeColor="text1"/>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9" w15:restartNumberingAfterBreak="0">
    <w:nsid w:val="178D3C0B"/>
    <w:multiLevelType w:val="hybridMultilevel"/>
    <w:tmpl w:val="F454FBEC"/>
    <w:lvl w:ilvl="0" w:tplc="1E74AAB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DDE0DD1"/>
    <w:multiLevelType w:val="multilevel"/>
    <w:tmpl w:val="85E2D844"/>
    <w:lvl w:ilvl="0">
      <w:start w:val="1"/>
      <w:numFmt w:val="lowerLetter"/>
      <w:lvlText w:val="%1."/>
      <w:lvlJc w:val="left"/>
      <w:pPr>
        <w:ind w:left="720" w:hanging="360"/>
      </w:pPr>
      <w:rPr>
        <w:rFonts w:hint="default"/>
        <w:b/>
        <w:strike w:val="0"/>
        <w:sz w:val="24"/>
        <w:szCs w:val="24"/>
      </w:rPr>
    </w:lvl>
    <w:lvl w:ilvl="1">
      <w:start w:val="1"/>
      <w:numFmt w:val="decima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1394579"/>
    <w:multiLevelType w:val="hybridMultilevel"/>
    <w:tmpl w:val="3ED60030"/>
    <w:lvl w:ilvl="0" w:tplc="AECAF07A">
      <w:start w:val="1"/>
      <w:numFmt w:val="lowerLetter"/>
      <w:lvlText w:val="%1."/>
      <w:lvlJc w:val="left"/>
      <w:pPr>
        <w:ind w:left="1211" w:hanging="360"/>
      </w:pPr>
      <w:rPr>
        <w:rFonts w:hint="default"/>
        <w:b/>
      </w:rPr>
    </w:lvl>
    <w:lvl w:ilvl="1" w:tplc="140A0019" w:tentative="1">
      <w:start w:val="1"/>
      <w:numFmt w:val="lowerLetter"/>
      <w:lvlText w:val="%2."/>
      <w:lvlJc w:val="left"/>
      <w:pPr>
        <w:ind w:left="1931" w:hanging="360"/>
      </w:pPr>
    </w:lvl>
    <w:lvl w:ilvl="2" w:tplc="140A001B" w:tentative="1">
      <w:start w:val="1"/>
      <w:numFmt w:val="lowerRoman"/>
      <w:lvlText w:val="%3."/>
      <w:lvlJc w:val="right"/>
      <w:pPr>
        <w:ind w:left="2651" w:hanging="180"/>
      </w:pPr>
    </w:lvl>
    <w:lvl w:ilvl="3" w:tplc="140A000F" w:tentative="1">
      <w:start w:val="1"/>
      <w:numFmt w:val="decimal"/>
      <w:lvlText w:val="%4."/>
      <w:lvlJc w:val="left"/>
      <w:pPr>
        <w:ind w:left="3371" w:hanging="360"/>
      </w:pPr>
    </w:lvl>
    <w:lvl w:ilvl="4" w:tplc="140A0019" w:tentative="1">
      <w:start w:val="1"/>
      <w:numFmt w:val="lowerLetter"/>
      <w:lvlText w:val="%5."/>
      <w:lvlJc w:val="left"/>
      <w:pPr>
        <w:ind w:left="4091" w:hanging="360"/>
      </w:pPr>
    </w:lvl>
    <w:lvl w:ilvl="5" w:tplc="140A001B" w:tentative="1">
      <w:start w:val="1"/>
      <w:numFmt w:val="lowerRoman"/>
      <w:lvlText w:val="%6."/>
      <w:lvlJc w:val="right"/>
      <w:pPr>
        <w:ind w:left="4811" w:hanging="180"/>
      </w:pPr>
    </w:lvl>
    <w:lvl w:ilvl="6" w:tplc="140A000F" w:tentative="1">
      <w:start w:val="1"/>
      <w:numFmt w:val="decimal"/>
      <w:lvlText w:val="%7."/>
      <w:lvlJc w:val="left"/>
      <w:pPr>
        <w:ind w:left="5531" w:hanging="360"/>
      </w:pPr>
    </w:lvl>
    <w:lvl w:ilvl="7" w:tplc="140A0019" w:tentative="1">
      <w:start w:val="1"/>
      <w:numFmt w:val="lowerLetter"/>
      <w:lvlText w:val="%8."/>
      <w:lvlJc w:val="left"/>
      <w:pPr>
        <w:ind w:left="6251" w:hanging="360"/>
      </w:pPr>
    </w:lvl>
    <w:lvl w:ilvl="8" w:tplc="140A001B" w:tentative="1">
      <w:start w:val="1"/>
      <w:numFmt w:val="lowerRoman"/>
      <w:lvlText w:val="%9."/>
      <w:lvlJc w:val="right"/>
      <w:pPr>
        <w:ind w:left="6971" w:hanging="180"/>
      </w:pPr>
    </w:lvl>
  </w:abstractNum>
  <w:abstractNum w:abstractNumId="12" w15:restartNumberingAfterBreak="0">
    <w:nsid w:val="275D4930"/>
    <w:multiLevelType w:val="hybridMultilevel"/>
    <w:tmpl w:val="7D582748"/>
    <w:lvl w:ilvl="0" w:tplc="6DC6AD28">
      <w:start w:val="1"/>
      <w:numFmt w:val="lowerLetter"/>
      <w:lvlText w:val="%1."/>
      <w:lvlJc w:val="left"/>
      <w:pPr>
        <w:ind w:left="720" w:hanging="360"/>
      </w:pPr>
      <w:rPr>
        <w:b/>
        <w:strike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7FA591D"/>
    <w:multiLevelType w:val="hybridMultilevel"/>
    <w:tmpl w:val="878EC6A2"/>
    <w:lvl w:ilvl="0" w:tplc="4886BD8E">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4" w15:restartNumberingAfterBreak="0">
    <w:nsid w:val="2B8674B0"/>
    <w:multiLevelType w:val="hybridMultilevel"/>
    <w:tmpl w:val="4C4A0206"/>
    <w:lvl w:ilvl="0" w:tplc="C4207CAC">
      <w:start w:val="1"/>
      <w:numFmt w:val="lowerLetter"/>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5" w15:restartNumberingAfterBreak="0">
    <w:nsid w:val="31914A72"/>
    <w:multiLevelType w:val="hybridMultilevel"/>
    <w:tmpl w:val="88489E8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333A08C1"/>
    <w:multiLevelType w:val="hybridMultilevel"/>
    <w:tmpl w:val="2086211A"/>
    <w:lvl w:ilvl="0" w:tplc="790E9876">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4BA7C37"/>
    <w:multiLevelType w:val="hybridMultilevel"/>
    <w:tmpl w:val="6980EF50"/>
    <w:lvl w:ilvl="0" w:tplc="55B2FAAA">
      <w:start w:val="1"/>
      <w:numFmt w:val="decimal"/>
      <w:lvlText w:val="%1."/>
      <w:lvlJc w:val="left"/>
      <w:pPr>
        <w:ind w:left="720" w:hanging="360"/>
      </w:pPr>
      <w:rPr>
        <w:rFonts w:ascii="Arial" w:hAnsi="Arial" w:cs="Arial" w:hint="default"/>
        <w:b/>
        <w:i w:val="0"/>
        <w:color w:val="auto"/>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8973B45"/>
    <w:multiLevelType w:val="hybridMultilevel"/>
    <w:tmpl w:val="1C9E471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38BE7ED4"/>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A587720"/>
    <w:multiLevelType w:val="multilevel"/>
    <w:tmpl w:val="8C1ED5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E8254B5"/>
    <w:multiLevelType w:val="hybridMultilevel"/>
    <w:tmpl w:val="039CCB3C"/>
    <w:lvl w:ilvl="0" w:tplc="162E3384">
      <w:start w:val="1"/>
      <w:numFmt w:val="decimal"/>
      <w:lvlText w:val="%1."/>
      <w:lvlJc w:val="left"/>
      <w:pPr>
        <w:ind w:left="720" w:hanging="360"/>
      </w:pPr>
      <w:rPr>
        <w:rFonts w:ascii="Arial" w:hAnsi="Arial" w:cs="Arial" w:hint="default"/>
        <w:b/>
        <w:i w:val="0"/>
        <w:sz w:val="24"/>
        <w:szCs w:val="24"/>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411A37BF"/>
    <w:multiLevelType w:val="multilevel"/>
    <w:tmpl w:val="AB8CC0B0"/>
    <w:lvl w:ilvl="0">
      <w:start w:val="1"/>
      <w:numFmt w:val="decimal"/>
      <w:lvlText w:val="%1."/>
      <w:lvlJc w:val="left"/>
      <w:pPr>
        <w:ind w:left="825" w:hanging="465"/>
      </w:pPr>
      <w:rPr>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284061F"/>
    <w:multiLevelType w:val="multilevel"/>
    <w:tmpl w:val="56D6E124"/>
    <w:lvl w:ilvl="0">
      <w:start w:val="1"/>
      <w:numFmt w:val="decimal"/>
      <w:lvlText w:val="%1."/>
      <w:lvlJc w:val="left"/>
      <w:pPr>
        <w:ind w:left="360" w:hanging="360"/>
      </w:pPr>
      <w:rPr>
        <w:b/>
      </w:rPr>
    </w:lvl>
    <w:lvl w:ilvl="1">
      <w:start w:val="1"/>
      <w:numFmt w:val="decimal"/>
      <w:isLgl/>
      <w:lvlText w:val="%1.%2"/>
      <w:lvlJc w:val="left"/>
      <w:pPr>
        <w:ind w:left="1062" w:hanging="49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781" w:hanging="1080"/>
      </w:pPr>
      <w:rPr>
        <w:rFonts w:hint="default"/>
      </w:rPr>
    </w:lvl>
    <w:lvl w:ilvl="4">
      <w:start w:val="1"/>
      <w:numFmt w:val="decimal"/>
      <w:isLgl/>
      <w:lvlText w:val="%1.%2.%3.%4.%5"/>
      <w:lvlJc w:val="left"/>
      <w:pPr>
        <w:ind w:left="3348" w:hanging="1080"/>
      </w:pPr>
      <w:rPr>
        <w:rFonts w:hint="default"/>
      </w:rPr>
    </w:lvl>
    <w:lvl w:ilvl="5">
      <w:start w:val="1"/>
      <w:numFmt w:val="decimal"/>
      <w:isLgl/>
      <w:lvlText w:val="%1.%2.%3.%4.%5.%6"/>
      <w:lvlJc w:val="left"/>
      <w:pPr>
        <w:ind w:left="4275" w:hanging="144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769" w:hanging="1800"/>
      </w:pPr>
      <w:rPr>
        <w:rFonts w:hint="default"/>
      </w:rPr>
    </w:lvl>
    <w:lvl w:ilvl="8">
      <w:start w:val="1"/>
      <w:numFmt w:val="decimal"/>
      <w:isLgl/>
      <w:lvlText w:val="%1.%2.%3.%4.%5.%6.%7.%8.%9"/>
      <w:lvlJc w:val="left"/>
      <w:pPr>
        <w:ind w:left="6336" w:hanging="1800"/>
      </w:pPr>
      <w:rPr>
        <w:rFonts w:hint="default"/>
      </w:rPr>
    </w:lvl>
  </w:abstractNum>
  <w:abstractNum w:abstractNumId="24" w15:restartNumberingAfterBreak="0">
    <w:nsid w:val="476D5DD6"/>
    <w:multiLevelType w:val="hybridMultilevel"/>
    <w:tmpl w:val="CD5CC008"/>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9726677"/>
    <w:multiLevelType w:val="hybridMultilevel"/>
    <w:tmpl w:val="D31674B4"/>
    <w:lvl w:ilvl="0" w:tplc="F5A0BF50">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4E073358"/>
    <w:multiLevelType w:val="multilevel"/>
    <w:tmpl w:val="8A5EAFE0"/>
    <w:lvl w:ilvl="0">
      <w:start w:val="1"/>
      <w:numFmt w:val="lowerLetter"/>
      <w:lvlText w:val="%1."/>
      <w:lvlJc w:val="left"/>
      <w:pPr>
        <w:ind w:left="720" w:hanging="360"/>
      </w:pPr>
      <w:rPr>
        <w:rFonts w:ascii="Arial" w:hAnsi="Arial" w:cs="Arial" w:hint="default"/>
        <w:b/>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0B60EF5"/>
    <w:multiLevelType w:val="hybridMultilevel"/>
    <w:tmpl w:val="77D48B60"/>
    <w:lvl w:ilvl="0" w:tplc="D6866F64">
      <w:start w:val="1"/>
      <w:numFmt w:val="decimal"/>
      <w:lvlText w:val="%1."/>
      <w:lvlJc w:val="left"/>
      <w:pPr>
        <w:tabs>
          <w:tab w:val="num" w:pos="720"/>
        </w:tabs>
        <w:ind w:left="720" w:hanging="360"/>
      </w:pPr>
      <w:rPr>
        <w:rFonts w:cs="Times New Roman"/>
        <w:b/>
        <w:i w:val="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C6D1BDE"/>
    <w:multiLevelType w:val="hybridMultilevel"/>
    <w:tmpl w:val="A92C9E7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C740DFF"/>
    <w:multiLevelType w:val="hybridMultilevel"/>
    <w:tmpl w:val="ED28A224"/>
    <w:lvl w:ilvl="0" w:tplc="A75022C0">
      <w:start w:val="1"/>
      <w:numFmt w:val="decimal"/>
      <w:lvlText w:val="%1."/>
      <w:lvlJc w:val="left"/>
      <w:pPr>
        <w:ind w:left="720" w:hanging="360"/>
      </w:pPr>
      <w:rPr>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D75DAD"/>
    <w:multiLevelType w:val="hybridMultilevel"/>
    <w:tmpl w:val="73E80640"/>
    <w:lvl w:ilvl="0" w:tplc="2ED4022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D2A4FB1"/>
    <w:multiLevelType w:val="hybridMultilevel"/>
    <w:tmpl w:val="B56C8292"/>
    <w:lvl w:ilvl="0" w:tplc="BCBE7286">
      <w:start w:val="1"/>
      <w:numFmt w:val="decimal"/>
      <w:lvlText w:val="%1."/>
      <w:lvlJc w:val="left"/>
      <w:pPr>
        <w:ind w:left="360" w:hanging="360"/>
      </w:pPr>
      <w:rPr>
        <w:rFonts w:hint="default"/>
        <w:b/>
      </w:rPr>
    </w:lvl>
    <w:lvl w:ilvl="1" w:tplc="140A0019" w:tentative="1">
      <w:start w:val="1"/>
      <w:numFmt w:val="lowerLetter"/>
      <w:lvlText w:val="%2."/>
      <w:lvlJc w:val="left"/>
      <w:pPr>
        <w:ind w:left="589" w:hanging="360"/>
      </w:pPr>
    </w:lvl>
    <w:lvl w:ilvl="2" w:tplc="140A001B" w:tentative="1">
      <w:start w:val="1"/>
      <w:numFmt w:val="lowerRoman"/>
      <w:lvlText w:val="%3."/>
      <w:lvlJc w:val="right"/>
      <w:pPr>
        <w:ind w:left="1309" w:hanging="180"/>
      </w:pPr>
    </w:lvl>
    <w:lvl w:ilvl="3" w:tplc="140A000F" w:tentative="1">
      <w:start w:val="1"/>
      <w:numFmt w:val="decimal"/>
      <w:lvlText w:val="%4."/>
      <w:lvlJc w:val="left"/>
      <w:pPr>
        <w:ind w:left="2029" w:hanging="360"/>
      </w:pPr>
    </w:lvl>
    <w:lvl w:ilvl="4" w:tplc="140A0019" w:tentative="1">
      <w:start w:val="1"/>
      <w:numFmt w:val="lowerLetter"/>
      <w:lvlText w:val="%5."/>
      <w:lvlJc w:val="left"/>
      <w:pPr>
        <w:ind w:left="2749" w:hanging="360"/>
      </w:pPr>
    </w:lvl>
    <w:lvl w:ilvl="5" w:tplc="140A001B" w:tentative="1">
      <w:start w:val="1"/>
      <w:numFmt w:val="lowerRoman"/>
      <w:lvlText w:val="%6."/>
      <w:lvlJc w:val="right"/>
      <w:pPr>
        <w:ind w:left="3469" w:hanging="180"/>
      </w:pPr>
    </w:lvl>
    <w:lvl w:ilvl="6" w:tplc="140A000F" w:tentative="1">
      <w:start w:val="1"/>
      <w:numFmt w:val="decimal"/>
      <w:lvlText w:val="%7."/>
      <w:lvlJc w:val="left"/>
      <w:pPr>
        <w:ind w:left="4189" w:hanging="360"/>
      </w:pPr>
    </w:lvl>
    <w:lvl w:ilvl="7" w:tplc="140A0019" w:tentative="1">
      <w:start w:val="1"/>
      <w:numFmt w:val="lowerLetter"/>
      <w:lvlText w:val="%8."/>
      <w:lvlJc w:val="left"/>
      <w:pPr>
        <w:ind w:left="4909" w:hanging="360"/>
      </w:pPr>
    </w:lvl>
    <w:lvl w:ilvl="8" w:tplc="140A001B" w:tentative="1">
      <w:start w:val="1"/>
      <w:numFmt w:val="lowerRoman"/>
      <w:lvlText w:val="%9."/>
      <w:lvlJc w:val="right"/>
      <w:pPr>
        <w:ind w:left="5629" w:hanging="180"/>
      </w:pPr>
    </w:lvl>
  </w:abstractNum>
  <w:abstractNum w:abstractNumId="32" w15:restartNumberingAfterBreak="0">
    <w:nsid w:val="63660767"/>
    <w:multiLevelType w:val="hybridMultilevel"/>
    <w:tmpl w:val="8B48B802"/>
    <w:lvl w:ilvl="0" w:tplc="DEF4C0FE">
      <w:start w:val="15"/>
      <w:numFmt w:val="bullet"/>
      <w:lvlText w:val="-"/>
      <w:lvlJc w:val="left"/>
      <w:pPr>
        <w:ind w:left="1494" w:hanging="360"/>
      </w:pPr>
      <w:rPr>
        <w:rFonts w:ascii="Arial" w:eastAsia="Times New Roman" w:hAnsi="Arial" w:cs="Arial" w:hint="default"/>
      </w:rPr>
    </w:lvl>
    <w:lvl w:ilvl="1" w:tplc="140A0003" w:tentative="1">
      <w:start w:val="1"/>
      <w:numFmt w:val="bullet"/>
      <w:lvlText w:val="o"/>
      <w:lvlJc w:val="left"/>
      <w:pPr>
        <w:ind w:left="2214" w:hanging="360"/>
      </w:pPr>
      <w:rPr>
        <w:rFonts w:ascii="Courier New" w:hAnsi="Courier New" w:cs="Courier New" w:hint="default"/>
      </w:rPr>
    </w:lvl>
    <w:lvl w:ilvl="2" w:tplc="140A0005" w:tentative="1">
      <w:start w:val="1"/>
      <w:numFmt w:val="bullet"/>
      <w:lvlText w:val=""/>
      <w:lvlJc w:val="left"/>
      <w:pPr>
        <w:ind w:left="2934" w:hanging="360"/>
      </w:pPr>
      <w:rPr>
        <w:rFonts w:ascii="Wingdings" w:hAnsi="Wingdings" w:hint="default"/>
      </w:rPr>
    </w:lvl>
    <w:lvl w:ilvl="3" w:tplc="140A0001" w:tentative="1">
      <w:start w:val="1"/>
      <w:numFmt w:val="bullet"/>
      <w:lvlText w:val=""/>
      <w:lvlJc w:val="left"/>
      <w:pPr>
        <w:ind w:left="3654" w:hanging="360"/>
      </w:pPr>
      <w:rPr>
        <w:rFonts w:ascii="Symbol" w:hAnsi="Symbol" w:hint="default"/>
      </w:rPr>
    </w:lvl>
    <w:lvl w:ilvl="4" w:tplc="140A0003" w:tentative="1">
      <w:start w:val="1"/>
      <w:numFmt w:val="bullet"/>
      <w:lvlText w:val="o"/>
      <w:lvlJc w:val="left"/>
      <w:pPr>
        <w:ind w:left="4374" w:hanging="360"/>
      </w:pPr>
      <w:rPr>
        <w:rFonts w:ascii="Courier New" w:hAnsi="Courier New" w:cs="Courier New" w:hint="default"/>
      </w:rPr>
    </w:lvl>
    <w:lvl w:ilvl="5" w:tplc="140A0005" w:tentative="1">
      <w:start w:val="1"/>
      <w:numFmt w:val="bullet"/>
      <w:lvlText w:val=""/>
      <w:lvlJc w:val="left"/>
      <w:pPr>
        <w:ind w:left="5094" w:hanging="360"/>
      </w:pPr>
      <w:rPr>
        <w:rFonts w:ascii="Wingdings" w:hAnsi="Wingdings" w:hint="default"/>
      </w:rPr>
    </w:lvl>
    <w:lvl w:ilvl="6" w:tplc="140A0001" w:tentative="1">
      <w:start w:val="1"/>
      <w:numFmt w:val="bullet"/>
      <w:lvlText w:val=""/>
      <w:lvlJc w:val="left"/>
      <w:pPr>
        <w:ind w:left="5814" w:hanging="360"/>
      </w:pPr>
      <w:rPr>
        <w:rFonts w:ascii="Symbol" w:hAnsi="Symbol" w:hint="default"/>
      </w:rPr>
    </w:lvl>
    <w:lvl w:ilvl="7" w:tplc="140A0003" w:tentative="1">
      <w:start w:val="1"/>
      <w:numFmt w:val="bullet"/>
      <w:lvlText w:val="o"/>
      <w:lvlJc w:val="left"/>
      <w:pPr>
        <w:ind w:left="6534" w:hanging="360"/>
      </w:pPr>
      <w:rPr>
        <w:rFonts w:ascii="Courier New" w:hAnsi="Courier New" w:cs="Courier New" w:hint="default"/>
      </w:rPr>
    </w:lvl>
    <w:lvl w:ilvl="8" w:tplc="140A0005" w:tentative="1">
      <w:start w:val="1"/>
      <w:numFmt w:val="bullet"/>
      <w:lvlText w:val=""/>
      <w:lvlJc w:val="left"/>
      <w:pPr>
        <w:ind w:left="7254" w:hanging="360"/>
      </w:pPr>
      <w:rPr>
        <w:rFonts w:ascii="Wingdings" w:hAnsi="Wingdings" w:hint="default"/>
      </w:rPr>
    </w:lvl>
  </w:abstractNum>
  <w:abstractNum w:abstractNumId="33" w15:restartNumberingAfterBreak="0">
    <w:nsid w:val="6399399C"/>
    <w:multiLevelType w:val="hybridMultilevel"/>
    <w:tmpl w:val="EEEC5288"/>
    <w:lvl w:ilvl="0" w:tplc="93188B10">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4" w15:restartNumberingAfterBreak="0">
    <w:nsid w:val="63CA7D28"/>
    <w:multiLevelType w:val="hybridMultilevel"/>
    <w:tmpl w:val="7A0E0FAC"/>
    <w:lvl w:ilvl="0" w:tplc="7CD8C9E6">
      <w:start w:val="1"/>
      <w:numFmt w:val="bullet"/>
      <w:lvlText w:val=""/>
      <w:lvlJc w:val="left"/>
      <w:pPr>
        <w:ind w:left="1571" w:hanging="360"/>
      </w:pPr>
      <w:rPr>
        <w:rFonts w:ascii="Symbol" w:hAnsi="Symbol" w:hint="default"/>
        <w:sz w:val="22"/>
        <w:szCs w:val="22"/>
      </w:rPr>
    </w:lvl>
    <w:lvl w:ilvl="1" w:tplc="140A0003" w:tentative="1">
      <w:start w:val="1"/>
      <w:numFmt w:val="bullet"/>
      <w:lvlText w:val="o"/>
      <w:lvlJc w:val="left"/>
      <w:pPr>
        <w:ind w:left="2291" w:hanging="360"/>
      </w:pPr>
      <w:rPr>
        <w:rFonts w:ascii="Courier New" w:hAnsi="Courier New" w:cs="Courier New" w:hint="default"/>
      </w:rPr>
    </w:lvl>
    <w:lvl w:ilvl="2" w:tplc="140A0005" w:tentative="1">
      <w:start w:val="1"/>
      <w:numFmt w:val="bullet"/>
      <w:lvlText w:val=""/>
      <w:lvlJc w:val="left"/>
      <w:pPr>
        <w:ind w:left="3011" w:hanging="360"/>
      </w:pPr>
      <w:rPr>
        <w:rFonts w:ascii="Wingdings" w:hAnsi="Wingdings" w:hint="default"/>
      </w:rPr>
    </w:lvl>
    <w:lvl w:ilvl="3" w:tplc="140A0001" w:tentative="1">
      <w:start w:val="1"/>
      <w:numFmt w:val="bullet"/>
      <w:lvlText w:val=""/>
      <w:lvlJc w:val="left"/>
      <w:pPr>
        <w:ind w:left="3731" w:hanging="360"/>
      </w:pPr>
      <w:rPr>
        <w:rFonts w:ascii="Symbol" w:hAnsi="Symbol" w:hint="default"/>
      </w:rPr>
    </w:lvl>
    <w:lvl w:ilvl="4" w:tplc="140A0003" w:tentative="1">
      <w:start w:val="1"/>
      <w:numFmt w:val="bullet"/>
      <w:lvlText w:val="o"/>
      <w:lvlJc w:val="left"/>
      <w:pPr>
        <w:ind w:left="4451" w:hanging="360"/>
      </w:pPr>
      <w:rPr>
        <w:rFonts w:ascii="Courier New" w:hAnsi="Courier New" w:cs="Courier New" w:hint="default"/>
      </w:rPr>
    </w:lvl>
    <w:lvl w:ilvl="5" w:tplc="140A0005" w:tentative="1">
      <w:start w:val="1"/>
      <w:numFmt w:val="bullet"/>
      <w:lvlText w:val=""/>
      <w:lvlJc w:val="left"/>
      <w:pPr>
        <w:ind w:left="5171" w:hanging="360"/>
      </w:pPr>
      <w:rPr>
        <w:rFonts w:ascii="Wingdings" w:hAnsi="Wingdings" w:hint="default"/>
      </w:rPr>
    </w:lvl>
    <w:lvl w:ilvl="6" w:tplc="140A0001" w:tentative="1">
      <w:start w:val="1"/>
      <w:numFmt w:val="bullet"/>
      <w:lvlText w:val=""/>
      <w:lvlJc w:val="left"/>
      <w:pPr>
        <w:ind w:left="5891" w:hanging="360"/>
      </w:pPr>
      <w:rPr>
        <w:rFonts w:ascii="Symbol" w:hAnsi="Symbol" w:hint="default"/>
      </w:rPr>
    </w:lvl>
    <w:lvl w:ilvl="7" w:tplc="140A0003" w:tentative="1">
      <w:start w:val="1"/>
      <w:numFmt w:val="bullet"/>
      <w:lvlText w:val="o"/>
      <w:lvlJc w:val="left"/>
      <w:pPr>
        <w:ind w:left="6611" w:hanging="360"/>
      </w:pPr>
      <w:rPr>
        <w:rFonts w:ascii="Courier New" w:hAnsi="Courier New" w:cs="Courier New" w:hint="default"/>
      </w:rPr>
    </w:lvl>
    <w:lvl w:ilvl="8" w:tplc="140A0005" w:tentative="1">
      <w:start w:val="1"/>
      <w:numFmt w:val="bullet"/>
      <w:lvlText w:val=""/>
      <w:lvlJc w:val="left"/>
      <w:pPr>
        <w:ind w:left="7331" w:hanging="360"/>
      </w:pPr>
      <w:rPr>
        <w:rFonts w:ascii="Wingdings" w:hAnsi="Wingdings" w:hint="default"/>
      </w:rPr>
    </w:lvl>
  </w:abstractNum>
  <w:abstractNum w:abstractNumId="35" w15:restartNumberingAfterBreak="0">
    <w:nsid w:val="6645336B"/>
    <w:multiLevelType w:val="hybridMultilevel"/>
    <w:tmpl w:val="4D24C1BC"/>
    <w:lvl w:ilvl="0" w:tplc="C79098A6">
      <w:start w:val="1"/>
      <w:numFmt w:val="decimal"/>
      <w:lvlText w:val="%1."/>
      <w:lvlJc w:val="left"/>
      <w:pPr>
        <w:ind w:left="720" w:hanging="360"/>
      </w:pPr>
      <w:rPr>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A702712"/>
    <w:multiLevelType w:val="multilevel"/>
    <w:tmpl w:val="926EFD78"/>
    <w:lvl w:ilvl="0">
      <w:start w:val="1"/>
      <w:numFmt w:val="decimal"/>
      <w:lvlText w:val="%1."/>
      <w:lvlJc w:val="left"/>
      <w:pPr>
        <w:ind w:left="36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CEC5D64"/>
    <w:multiLevelType w:val="hybridMultilevel"/>
    <w:tmpl w:val="D318E652"/>
    <w:lvl w:ilvl="0" w:tplc="60B21C56">
      <w:start w:val="1"/>
      <w:numFmt w:val="lowerLetter"/>
      <w:lvlText w:val="%1."/>
      <w:lvlJc w:val="left"/>
      <w:pPr>
        <w:ind w:left="720" w:hanging="360"/>
      </w:pPr>
      <w:rPr>
        <w:b/>
        <w:strike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D925AC1"/>
    <w:multiLevelType w:val="hybridMultilevel"/>
    <w:tmpl w:val="F0860A88"/>
    <w:lvl w:ilvl="0" w:tplc="13EEF42C">
      <w:start w:val="2"/>
      <w:numFmt w:val="upperRoman"/>
      <w:lvlText w:val="%1."/>
      <w:lvlJc w:val="right"/>
      <w:pPr>
        <w:tabs>
          <w:tab w:val="num" w:pos="1080"/>
        </w:tabs>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6EB265A2"/>
    <w:multiLevelType w:val="hybridMultilevel"/>
    <w:tmpl w:val="5ABE93E4"/>
    <w:lvl w:ilvl="0" w:tplc="FFE0BDD8">
      <w:start w:val="1"/>
      <w:numFmt w:val="decimal"/>
      <w:lvlText w:val="%1."/>
      <w:lvlJc w:val="left"/>
      <w:pPr>
        <w:ind w:left="720" w:hanging="360"/>
      </w:pPr>
      <w:rPr>
        <w:rFonts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0" w15:restartNumberingAfterBreak="0">
    <w:nsid w:val="748722D7"/>
    <w:multiLevelType w:val="hybridMultilevel"/>
    <w:tmpl w:val="3B0CA3DC"/>
    <w:lvl w:ilvl="0" w:tplc="5128BA4C">
      <w:start w:val="1"/>
      <w:numFmt w:val="lowerLetter"/>
      <w:lvlText w:val="%1."/>
      <w:lvlJc w:val="left"/>
      <w:pPr>
        <w:ind w:left="720" w:hanging="360"/>
      </w:pPr>
      <w:rPr>
        <w:b/>
        <w:strike w:val="0"/>
        <w:sz w:val="24"/>
        <w:szCs w:val="24"/>
      </w:rPr>
    </w:lvl>
    <w:lvl w:ilvl="1" w:tplc="AC3888C8">
      <w:start w:val="1"/>
      <w:numFmt w:val="decimal"/>
      <w:lvlText w:val="%2."/>
      <w:lvlJc w:val="left"/>
      <w:pPr>
        <w:ind w:left="1440" w:hanging="360"/>
      </w:pPr>
      <w:rPr>
        <w:rFonts w:ascii="Arial" w:hAnsi="Arial" w:cs="Arial" w:hint="default"/>
        <w:b/>
        <w:i w:val="0"/>
        <w:color w:val="auto"/>
        <w:sz w:val="24"/>
        <w:szCs w:val="24"/>
      </w:rPr>
    </w:lvl>
    <w:lvl w:ilvl="2" w:tplc="140A001B">
      <w:start w:val="1"/>
      <w:numFmt w:val="lowerRoman"/>
      <w:lvlText w:val="%3."/>
      <w:lvlJc w:val="right"/>
      <w:pPr>
        <w:ind w:left="2160" w:hanging="180"/>
      </w:pPr>
      <w:rPr>
        <w:rFonts w:hint="default"/>
        <w:b w:val="0"/>
        <w:i w:val="0"/>
        <w:color w:val="auto"/>
        <w:sz w:val="24"/>
        <w:szCs w:val="24"/>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4DA320A"/>
    <w:multiLevelType w:val="hybridMultilevel"/>
    <w:tmpl w:val="F522D244"/>
    <w:lvl w:ilvl="0" w:tplc="33C8D0B2">
      <w:start w:val="1"/>
      <w:numFmt w:val="decimal"/>
      <w:lvlText w:val="%1."/>
      <w:lvlJc w:val="left"/>
      <w:pPr>
        <w:ind w:left="5747" w:hanging="360"/>
      </w:pPr>
      <w:rPr>
        <w:rFonts w:ascii="Arial" w:hAnsi="Arial" w:cs="Arial" w:hint="default"/>
        <w:b/>
        <w:i w:val="0"/>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76230178"/>
    <w:multiLevelType w:val="hybridMultilevel"/>
    <w:tmpl w:val="F03E3D2C"/>
    <w:lvl w:ilvl="0" w:tplc="140A0001">
      <w:start w:val="1"/>
      <w:numFmt w:val="bullet"/>
      <w:lvlText w:val=""/>
      <w:lvlJc w:val="left"/>
      <w:pPr>
        <w:ind w:left="780" w:hanging="360"/>
      </w:pPr>
      <w:rPr>
        <w:rFonts w:ascii="Symbol" w:hAnsi="Symbol" w:hint="default"/>
      </w:rPr>
    </w:lvl>
    <w:lvl w:ilvl="1" w:tplc="140A0003" w:tentative="1">
      <w:start w:val="1"/>
      <w:numFmt w:val="bullet"/>
      <w:lvlText w:val="o"/>
      <w:lvlJc w:val="left"/>
      <w:pPr>
        <w:ind w:left="1500" w:hanging="360"/>
      </w:pPr>
      <w:rPr>
        <w:rFonts w:ascii="Courier New" w:hAnsi="Courier New" w:cs="Courier New" w:hint="default"/>
      </w:rPr>
    </w:lvl>
    <w:lvl w:ilvl="2" w:tplc="140A0005" w:tentative="1">
      <w:start w:val="1"/>
      <w:numFmt w:val="bullet"/>
      <w:lvlText w:val=""/>
      <w:lvlJc w:val="left"/>
      <w:pPr>
        <w:ind w:left="2220" w:hanging="360"/>
      </w:pPr>
      <w:rPr>
        <w:rFonts w:ascii="Wingdings" w:hAnsi="Wingdings" w:hint="default"/>
      </w:rPr>
    </w:lvl>
    <w:lvl w:ilvl="3" w:tplc="140A0001" w:tentative="1">
      <w:start w:val="1"/>
      <w:numFmt w:val="bullet"/>
      <w:lvlText w:val=""/>
      <w:lvlJc w:val="left"/>
      <w:pPr>
        <w:ind w:left="2940" w:hanging="360"/>
      </w:pPr>
      <w:rPr>
        <w:rFonts w:ascii="Symbol" w:hAnsi="Symbol" w:hint="default"/>
      </w:rPr>
    </w:lvl>
    <w:lvl w:ilvl="4" w:tplc="140A0003" w:tentative="1">
      <w:start w:val="1"/>
      <w:numFmt w:val="bullet"/>
      <w:lvlText w:val="o"/>
      <w:lvlJc w:val="left"/>
      <w:pPr>
        <w:ind w:left="3660" w:hanging="360"/>
      </w:pPr>
      <w:rPr>
        <w:rFonts w:ascii="Courier New" w:hAnsi="Courier New" w:cs="Courier New" w:hint="default"/>
      </w:rPr>
    </w:lvl>
    <w:lvl w:ilvl="5" w:tplc="140A0005" w:tentative="1">
      <w:start w:val="1"/>
      <w:numFmt w:val="bullet"/>
      <w:lvlText w:val=""/>
      <w:lvlJc w:val="left"/>
      <w:pPr>
        <w:ind w:left="4380" w:hanging="360"/>
      </w:pPr>
      <w:rPr>
        <w:rFonts w:ascii="Wingdings" w:hAnsi="Wingdings" w:hint="default"/>
      </w:rPr>
    </w:lvl>
    <w:lvl w:ilvl="6" w:tplc="140A0001" w:tentative="1">
      <w:start w:val="1"/>
      <w:numFmt w:val="bullet"/>
      <w:lvlText w:val=""/>
      <w:lvlJc w:val="left"/>
      <w:pPr>
        <w:ind w:left="5100" w:hanging="360"/>
      </w:pPr>
      <w:rPr>
        <w:rFonts w:ascii="Symbol" w:hAnsi="Symbol" w:hint="default"/>
      </w:rPr>
    </w:lvl>
    <w:lvl w:ilvl="7" w:tplc="140A0003" w:tentative="1">
      <w:start w:val="1"/>
      <w:numFmt w:val="bullet"/>
      <w:lvlText w:val="o"/>
      <w:lvlJc w:val="left"/>
      <w:pPr>
        <w:ind w:left="5820" w:hanging="360"/>
      </w:pPr>
      <w:rPr>
        <w:rFonts w:ascii="Courier New" w:hAnsi="Courier New" w:cs="Courier New" w:hint="default"/>
      </w:rPr>
    </w:lvl>
    <w:lvl w:ilvl="8" w:tplc="140A0005" w:tentative="1">
      <w:start w:val="1"/>
      <w:numFmt w:val="bullet"/>
      <w:lvlText w:val=""/>
      <w:lvlJc w:val="left"/>
      <w:pPr>
        <w:ind w:left="6540" w:hanging="360"/>
      </w:pPr>
      <w:rPr>
        <w:rFonts w:ascii="Wingdings" w:hAnsi="Wingdings" w:hint="default"/>
      </w:rPr>
    </w:lvl>
  </w:abstractNum>
  <w:abstractNum w:abstractNumId="43" w15:restartNumberingAfterBreak="0">
    <w:nsid w:val="778A33F1"/>
    <w:multiLevelType w:val="hybridMultilevel"/>
    <w:tmpl w:val="550282CC"/>
    <w:lvl w:ilvl="0" w:tplc="5CFE105E">
      <w:start w:val="1"/>
      <w:numFmt w:val="decimal"/>
      <w:lvlText w:val="%1."/>
      <w:lvlJc w:val="left"/>
      <w:pPr>
        <w:ind w:left="786" w:hanging="360"/>
      </w:pPr>
      <w:rPr>
        <w:rFonts w:hint="default"/>
        <w:i/>
        <w:sz w:val="22"/>
        <w:szCs w:val="22"/>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4" w15:restartNumberingAfterBreak="0">
    <w:nsid w:val="79E92A68"/>
    <w:multiLevelType w:val="multilevel"/>
    <w:tmpl w:val="0D2A50CC"/>
    <w:lvl w:ilvl="0">
      <w:start w:val="5"/>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5" w15:restartNumberingAfterBreak="0">
    <w:nsid w:val="7BEE382C"/>
    <w:multiLevelType w:val="hybridMultilevel"/>
    <w:tmpl w:val="8690D7B2"/>
    <w:lvl w:ilvl="0" w:tplc="C49E78C6">
      <w:start w:val="1"/>
      <w:numFmt w:val="decimal"/>
      <w:lvlText w:val="%1."/>
      <w:lvlJc w:val="left"/>
      <w:pPr>
        <w:ind w:left="1495" w:hanging="360"/>
      </w:pPr>
      <w:rPr>
        <w:rFonts w:ascii="Arial" w:hAnsi="Arial" w:cs="Arial" w:hint="default"/>
        <w:b/>
        <w:i w:val="0"/>
        <w:color w:val="auto"/>
        <w:sz w:val="24"/>
        <w:szCs w:val="24"/>
        <w:lang w:val="es-ES_tradnl"/>
      </w:rPr>
    </w:lvl>
    <w:lvl w:ilvl="1" w:tplc="5AA877A8">
      <w:start w:val="1"/>
      <w:numFmt w:val="lowerLetter"/>
      <w:lvlText w:val="%2."/>
      <w:lvlJc w:val="left"/>
      <w:pPr>
        <w:ind w:left="447" w:hanging="360"/>
      </w:pPr>
      <w:rPr>
        <w:b/>
      </w:r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46" w15:restartNumberingAfterBreak="0">
    <w:nsid w:val="7C300293"/>
    <w:multiLevelType w:val="hybridMultilevel"/>
    <w:tmpl w:val="D7E04F3A"/>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7EFE2FA0"/>
    <w:multiLevelType w:val="multilevel"/>
    <w:tmpl w:val="926EFD78"/>
    <w:lvl w:ilvl="0">
      <w:start w:val="1"/>
      <w:numFmt w:val="decimal"/>
      <w:lvlText w:val="%1."/>
      <w:lvlJc w:val="left"/>
      <w:pPr>
        <w:ind w:left="360" w:hanging="360"/>
      </w:pPr>
      <w:rPr>
        <w:b/>
        <w:i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1"/>
  </w:num>
  <w:num w:numId="3">
    <w:abstractNumId w:val="27"/>
  </w:num>
  <w:num w:numId="4">
    <w:abstractNumId w:val="2"/>
  </w:num>
  <w:num w:numId="5">
    <w:abstractNumId w:val="13"/>
  </w:num>
  <w:num w:numId="6">
    <w:abstractNumId w:val="30"/>
  </w:num>
  <w:num w:numId="7">
    <w:abstractNumId w:val="14"/>
  </w:num>
  <w:num w:numId="8">
    <w:abstractNumId w:val="8"/>
  </w:num>
  <w:num w:numId="9">
    <w:abstractNumId w:val="21"/>
  </w:num>
  <w:num w:numId="10">
    <w:abstractNumId w:val="11"/>
  </w:num>
  <w:num w:numId="11">
    <w:abstractNumId w:val="31"/>
  </w:num>
  <w:num w:numId="12">
    <w:abstractNumId w:val="37"/>
  </w:num>
  <w:num w:numId="13">
    <w:abstractNumId w:val="19"/>
  </w:num>
  <w:num w:numId="14">
    <w:abstractNumId w:val="29"/>
  </w:num>
  <w:num w:numId="15">
    <w:abstractNumId w:val="0"/>
  </w:num>
  <w:num w:numId="16">
    <w:abstractNumId w:val="12"/>
  </w:num>
  <w:num w:numId="17">
    <w:abstractNumId w:val="10"/>
  </w:num>
  <w:num w:numId="18">
    <w:abstractNumId w:val="35"/>
  </w:num>
  <w:num w:numId="19">
    <w:abstractNumId w:val="23"/>
  </w:num>
  <w:num w:numId="2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5"/>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34"/>
  </w:num>
  <w:num w:numId="26">
    <w:abstractNumId w:val="24"/>
  </w:num>
  <w:num w:numId="27">
    <w:abstractNumId w:val="25"/>
  </w:num>
  <w:num w:numId="28">
    <w:abstractNumId w:val="16"/>
  </w:num>
  <w:num w:numId="29">
    <w:abstractNumId w:val="43"/>
  </w:num>
  <w:num w:numId="30">
    <w:abstractNumId w:val="5"/>
  </w:num>
  <w:num w:numId="31">
    <w:abstractNumId w:val="28"/>
  </w:num>
  <w:num w:numId="32">
    <w:abstractNumId w:val="15"/>
  </w:num>
  <w:num w:numId="33">
    <w:abstractNumId w:val="18"/>
  </w:num>
  <w:num w:numId="34">
    <w:abstractNumId w:val="38"/>
  </w:num>
  <w:num w:numId="35">
    <w:abstractNumId w:val="40"/>
  </w:num>
  <w:num w:numId="36">
    <w:abstractNumId w:val="46"/>
  </w:num>
  <w:num w:numId="37">
    <w:abstractNumId w:val="44"/>
  </w:num>
  <w:num w:numId="38">
    <w:abstractNumId w:val="1"/>
  </w:num>
  <w:num w:numId="39">
    <w:abstractNumId w:val="9"/>
  </w:num>
  <w:num w:numId="40">
    <w:abstractNumId w:val="39"/>
  </w:num>
  <w:num w:numId="41">
    <w:abstractNumId w:val="7"/>
  </w:num>
  <w:num w:numId="42">
    <w:abstractNumId w:val="17"/>
  </w:num>
  <w:num w:numId="43">
    <w:abstractNumId w:val="4"/>
  </w:num>
  <w:num w:numId="44">
    <w:abstractNumId w:val="42"/>
  </w:num>
  <w:num w:numId="45">
    <w:abstractNumId w:val="20"/>
  </w:num>
  <w:num w:numId="46">
    <w:abstractNumId w:val="26"/>
  </w:num>
  <w:num w:numId="47">
    <w:abstractNumId w:val="32"/>
  </w:num>
  <w:num w:numId="48">
    <w:abstractNumId w:val="47"/>
  </w:num>
  <w:num w:numId="49">
    <w:abstractNumId w:val="36"/>
  </w:num>
  <w:num w:numId="50">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F5"/>
    <w:rsid w:val="0003651A"/>
    <w:rsid w:val="000369A0"/>
    <w:rsid w:val="00036DAC"/>
    <w:rsid w:val="000401D6"/>
    <w:rsid w:val="000414FE"/>
    <w:rsid w:val="000428F8"/>
    <w:rsid w:val="000437DE"/>
    <w:rsid w:val="00043B22"/>
    <w:rsid w:val="00044242"/>
    <w:rsid w:val="00047F2B"/>
    <w:rsid w:val="00050123"/>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FD1"/>
    <w:rsid w:val="000813BE"/>
    <w:rsid w:val="00081BCF"/>
    <w:rsid w:val="000846DF"/>
    <w:rsid w:val="00084FDD"/>
    <w:rsid w:val="000856DA"/>
    <w:rsid w:val="00087607"/>
    <w:rsid w:val="00087623"/>
    <w:rsid w:val="000903CE"/>
    <w:rsid w:val="00090FDF"/>
    <w:rsid w:val="00091B7B"/>
    <w:rsid w:val="000934FF"/>
    <w:rsid w:val="00093971"/>
    <w:rsid w:val="000955C3"/>
    <w:rsid w:val="000A0756"/>
    <w:rsid w:val="000A0FF7"/>
    <w:rsid w:val="000A5D85"/>
    <w:rsid w:val="000A6BE8"/>
    <w:rsid w:val="000B10B4"/>
    <w:rsid w:val="000B10C0"/>
    <w:rsid w:val="000B39AF"/>
    <w:rsid w:val="000B55D7"/>
    <w:rsid w:val="000B5852"/>
    <w:rsid w:val="000B624C"/>
    <w:rsid w:val="000B6B41"/>
    <w:rsid w:val="000B7C5A"/>
    <w:rsid w:val="000C0A23"/>
    <w:rsid w:val="000C25EB"/>
    <w:rsid w:val="000C3E9F"/>
    <w:rsid w:val="000C52B7"/>
    <w:rsid w:val="000C68C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710B"/>
    <w:rsid w:val="000F7A0A"/>
    <w:rsid w:val="000F7FF1"/>
    <w:rsid w:val="00104E6C"/>
    <w:rsid w:val="00105392"/>
    <w:rsid w:val="00107032"/>
    <w:rsid w:val="00107C78"/>
    <w:rsid w:val="0011053E"/>
    <w:rsid w:val="001113FE"/>
    <w:rsid w:val="001125EE"/>
    <w:rsid w:val="00115853"/>
    <w:rsid w:val="00117C68"/>
    <w:rsid w:val="00121308"/>
    <w:rsid w:val="001237E1"/>
    <w:rsid w:val="001240CC"/>
    <w:rsid w:val="001248CE"/>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54CE"/>
    <w:rsid w:val="001D40F5"/>
    <w:rsid w:val="001E0224"/>
    <w:rsid w:val="001E08C0"/>
    <w:rsid w:val="001E0E52"/>
    <w:rsid w:val="001E11D4"/>
    <w:rsid w:val="001E1E49"/>
    <w:rsid w:val="001E3DCB"/>
    <w:rsid w:val="001E684C"/>
    <w:rsid w:val="001E69A6"/>
    <w:rsid w:val="001E69C9"/>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72C6"/>
    <w:rsid w:val="00217BCB"/>
    <w:rsid w:val="002204D7"/>
    <w:rsid w:val="002207D9"/>
    <w:rsid w:val="00220ED5"/>
    <w:rsid w:val="00221713"/>
    <w:rsid w:val="00221F57"/>
    <w:rsid w:val="00224810"/>
    <w:rsid w:val="00225D59"/>
    <w:rsid w:val="002279E5"/>
    <w:rsid w:val="00227D3E"/>
    <w:rsid w:val="00230EB0"/>
    <w:rsid w:val="00233B57"/>
    <w:rsid w:val="00234BB0"/>
    <w:rsid w:val="00235258"/>
    <w:rsid w:val="0024107D"/>
    <w:rsid w:val="00241503"/>
    <w:rsid w:val="00242D06"/>
    <w:rsid w:val="00242F8A"/>
    <w:rsid w:val="00245783"/>
    <w:rsid w:val="002462C8"/>
    <w:rsid w:val="00246D38"/>
    <w:rsid w:val="00250B47"/>
    <w:rsid w:val="002535D4"/>
    <w:rsid w:val="00253D5C"/>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EA8"/>
    <w:rsid w:val="00385402"/>
    <w:rsid w:val="003859C1"/>
    <w:rsid w:val="00387158"/>
    <w:rsid w:val="00387E4E"/>
    <w:rsid w:val="00391FB9"/>
    <w:rsid w:val="003921B6"/>
    <w:rsid w:val="00392B5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FFE"/>
    <w:rsid w:val="003C6ED7"/>
    <w:rsid w:val="003D2633"/>
    <w:rsid w:val="003D3F8A"/>
    <w:rsid w:val="003D5AAA"/>
    <w:rsid w:val="003D7515"/>
    <w:rsid w:val="003E02A1"/>
    <w:rsid w:val="003E0C89"/>
    <w:rsid w:val="003E2233"/>
    <w:rsid w:val="003E2804"/>
    <w:rsid w:val="003E369B"/>
    <w:rsid w:val="003E6A14"/>
    <w:rsid w:val="003E7EDF"/>
    <w:rsid w:val="003F0204"/>
    <w:rsid w:val="003F0538"/>
    <w:rsid w:val="003F7349"/>
    <w:rsid w:val="003F7807"/>
    <w:rsid w:val="003F7A14"/>
    <w:rsid w:val="00400C92"/>
    <w:rsid w:val="0040137C"/>
    <w:rsid w:val="004023E1"/>
    <w:rsid w:val="004053D4"/>
    <w:rsid w:val="004060DD"/>
    <w:rsid w:val="0040694C"/>
    <w:rsid w:val="0040799C"/>
    <w:rsid w:val="00407FF0"/>
    <w:rsid w:val="00411530"/>
    <w:rsid w:val="00411531"/>
    <w:rsid w:val="00411F04"/>
    <w:rsid w:val="00412158"/>
    <w:rsid w:val="004161F8"/>
    <w:rsid w:val="00416909"/>
    <w:rsid w:val="00416BD5"/>
    <w:rsid w:val="00420202"/>
    <w:rsid w:val="0042189A"/>
    <w:rsid w:val="004227AA"/>
    <w:rsid w:val="00423B77"/>
    <w:rsid w:val="004246F4"/>
    <w:rsid w:val="00424D7C"/>
    <w:rsid w:val="0042619C"/>
    <w:rsid w:val="00426401"/>
    <w:rsid w:val="004268E7"/>
    <w:rsid w:val="00426AC7"/>
    <w:rsid w:val="00427B05"/>
    <w:rsid w:val="00430CF8"/>
    <w:rsid w:val="004314B6"/>
    <w:rsid w:val="00432A0F"/>
    <w:rsid w:val="004335D5"/>
    <w:rsid w:val="00436940"/>
    <w:rsid w:val="00436F0E"/>
    <w:rsid w:val="00437F0F"/>
    <w:rsid w:val="0044013A"/>
    <w:rsid w:val="00443B63"/>
    <w:rsid w:val="004442EF"/>
    <w:rsid w:val="00445CED"/>
    <w:rsid w:val="00447784"/>
    <w:rsid w:val="004505E8"/>
    <w:rsid w:val="004511A1"/>
    <w:rsid w:val="00452394"/>
    <w:rsid w:val="0045318C"/>
    <w:rsid w:val="004542F9"/>
    <w:rsid w:val="00456A37"/>
    <w:rsid w:val="0045743F"/>
    <w:rsid w:val="00457DD8"/>
    <w:rsid w:val="00460D38"/>
    <w:rsid w:val="00461FB2"/>
    <w:rsid w:val="00462436"/>
    <w:rsid w:val="00464247"/>
    <w:rsid w:val="00465585"/>
    <w:rsid w:val="00467089"/>
    <w:rsid w:val="004730AC"/>
    <w:rsid w:val="0047360D"/>
    <w:rsid w:val="00473A47"/>
    <w:rsid w:val="00474B22"/>
    <w:rsid w:val="00476861"/>
    <w:rsid w:val="00480A91"/>
    <w:rsid w:val="00481E38"/>
    <w:rsid w:val="004823B5"/>
    <w:rsid w:val="00482A59"/>
    <w:rsid w:val="004873EC"/>
    <w:rsid w:val="00487C3B"/>
    <w:rsid w:val="00492457"/>
    <w:rsid w:val="0049385C"/>
    <w:rsid w:val="004945D5"/>
    <w:rsid w:val="004947BD"/>
    <w:rsid w:val="00495B4F"/>
    <w:rsid w:val="00497506"/>
    <w:rsid w:val="00497832"/>
    <w:rsid w:val="004A0A9A"/>
    <w:rsid w:val="004A172B"/>
    <w:rsid w:val="004A4274"/>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B7A"/>
    <w:rsid w:val="004D0E9A"/>
    <w:rsid w:val="004D19F3"/>
    <w:rsid w:val="004D2D67"/>
    <w:rsid w:val="004D3777"/>
    <w:rsid w:val="004D5B06"/>
    <w:rsid w:val="004D6CA2"/>
    <w:rsid w:val="004E1FC9"/>
    <w:rsid w:val="004E23CB"/>
    <w:rsid w:val="004E3D7B"/>
    <w:rsid w:val="004E6438"/>
    <w:rsid w:val="004E65FB"/>
    <w:rsid w:val="004E6E23"/>
    <w:rsid w:val="004E7D9D"/>
    <w:rsid w:val="004F319C"/>
    <w:rsid w:val="004F36F9"/>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BF7"/>
    <w:rsid w:val="005428FF"/>
    <w:rsid w:val="00542FD2"/>
    <w:rsid w:val="00543D7B"/>
    <w:rsid w:val="005447D0"/>
    <w:rsid w:val="00546B67"/>
    <w:rsid w:val="00554E8E"/>
    <w:rsid w:val="00556517"/>
    <w:rsid w:val="005578CB"/>
    <w:rsid w:val="005579A5"/>
    <w:rsid w:val="00557DFB"/>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57FA"/>
    <w:rsid w:val="005A583E"/>
    <w:rsid w:val="005A5BEC"/>
    <w:rsid w:val="005A7087"/>
    <w:rsid w:val="005A74FE"/>
    <w:rsid w:val="005A76D9"/>
    <w:rsid w:val="005B2823"/>
    <w:rsid w:val="005B465B"/>
    <w:rsid w:val="005B6F1F"/>
    <w:rsid w:val="005C0755"/>
    <w:rsid w:val="005C2553"/>
    <w:rsid w:val="005C2C87"/>
    <w:rsid w:val="005C52A3"/>
    <w:rsid w:val="005C56A6"/>
    <w:rsid w:val="005D234B"/>
    <w:rsid w:val="005D242A"/>
    <w:rsid w:val="005E06F0"/>
    <w:rsid w:val="005E10A2"/>
    <w:rsid w:val="005E1B2D"/>
    <w:rsid w:val="005E4831"/>
    <w:rsid w:val="005E6C51"/>
    <w:rsid w:val="005E6F3F"/>
    <w:rsid w:val="005E779D"/>
    <w:rsid w:val="005F3429"/>
    <w:rsid w:val="005F3B68"/>
    <w:rsid w:val="005F40F5"/>
    <w:rsid w:val="005F6B28"/>
    <w:rsid w:val="005F79E5"/>
    <w:rsid w:val="00603C4D"/>
    <w:rsid w:val="006059E6"/>
    <w:rsid w:val="00610697"/>
    <w:rsid w:val="0061239A"/>
    <w:rsid w:val="00612C0F"/>
    <w:rsid w:val="006133E5"/>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76E0"/>
    <w:rsid w:val="006A0355"/>
    <w:rsid w:val="006A0409"/>
    <w:rsid w:val="006A0667"/>
    <w:rsid w:val="006A2A49"/>
    <w:rsid w:val="006A3233"/>
    <w:rsid w:val="006A362E"/>
    <w:rsid w:val="006A4A3E"/>
    <w:rsid w:val="006B08A7"/>
    <w:rsid w:val="006B0A68"/>
    <w:rsid w:val="006B0D38"/>
    <w:rsid w:val="006B1523"/>
    <w:rsid w:val="006B1D76"/>
    <w:rsid w:val="006B20B4"/>
    <w:rsid w:val="006B3AB9"/>
    <w:rsid w:val="006B3AF3"/>
    <w:rsid w:val="006B4FBB"/>
    <w:rsid w:val="006B59C4"/>
    <w:rsid w:val="006B5EC0"/>
    <w:rsid w:val="006B7D15"/>
    <w:rsid w:val="006C3D72"/>
    <w:rsid w:val="006C45BA"/>
    <w:rsid w:val="006C4FFB"/>
    <w:rsid w:val="006C7BCB"/>
    <w:rsid w:val="006D0052"/>
    <w:rsid w:val="006D2575"/>
    <w:rsid w:val="006D5CAB"/>
    <w:rsid w:val="006E0F76"/>
    <w:rsid w:val="006E1429"/>
    <w:rsid w:val="006E2881"/>
    <w:rsid w:val="006E4522"/>
    <w:rsid w:val="006E4F8A"/>
    <w:rsid w:val="006E6682"/>
    <w:rsid w:val="006E673C"/>
    <w:rsid w:val="006F39FD"/>
    <w:rsid w:val="006F47D9"/>
    <w:rsid w:val="006F6992"/>
    <w:rsid w:val="006F7054"/>
    <w:rsid w:val="006F736E"/>
    <w:rsid w:val="006F7C62"/>
    <w:rsid w:val="00704042"/>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53D4"/>
    <w:rsid w:val="00760AD1"/>
    <w:rsid w:val="00760D93"/>
    <w:rsid w:val="00761133"/>
    <w:rsid w:val="007619FB"/>
    <w:rsid w:val="00763AF2"/>
    <w:rsid w:val="00767A01"/>
    <w:rsid w:val="00767AF5"/>
    <w:rsid w:val="00771193"/>
    <w:rsid w:val="007729C9"/>
    <w:rsid w:val="007742A1"/>
    <w:rsid w:val="00774600"/>
    <w:rsid w:val="00777FF4"/>
    <w:rsid w:val="00781332"/>
    <w:rsid w:val="007819B0"/>
    <w:rsid w:val="007837C1"/>
    <w:rsid w:val="0078514D"/>
    <w:rsid w:val="00791713"/>
    <w:rsid w:val="00794454"/>
    <w:rsid w:val="00795377"/>
    <w:rsid w:val="007A2D73"/>
    <w:rsid w:val="007A5E5B"/>
    <w:rsid w:val="007B381B"/>
    <w:rsid w:val="007B56C0"/>
    <w:rsid w:val="007B6F61"/>
    <w:rsid w:val="007B7700"/>
    <w:rsid w:val="007C024F"/>
    <w:rsid w:val="007C10F3"/>
    <w:rsid w:val="007C46B5"/>
    <w:rsid w:val="007C6A05"/>
    <w:rsid w:val="007D0868"/>
    <w:rsid w:val="007D13D9"/>
    <w:rsid w:val="007D2E3F"/>
    <w:rsid w:val="007D3430"/>
    <w:rsid w:val="007D3593"/>
    <w:rsid w:val="007D4708"/>
    <w:rsid w:val="007D5BC0"/>
    <w:rsid w:val="007D6321"/>
    <w:rsid w:val="007D71B4"/>
    <w:rsid w:val="007D77B2"/>
    <w:rsid w:val="007D7B7B"/>
    <w:rsid w:val="007E0809"/>
    <w:rsid w:val="007E12A1"/>
    <w:rsid w:val="007E7814"/>
    <w:rsid w:val="007F0A2E"/>
    <w:rsid w:val="007F1052"/>
    <w:rsid w:val="007F49BB"/>
    <w:rsid w:val="007F5314"/>
    <w:rsid w:val="007F60AC"/>
    <w:rsid w:val="007F625C"/>
    <w:rsid w:val="007F63D0"/>
    <w:rsid w:val="007F6D48"/>
    <w:rsid w:val="007F6F78"/>
    <w:rsid w:val="007F7114"/>
    <w:rsid w:val="007F730F"/>
    <w:rsid w:val="00800060"/>
    <w:rsid w:val="008009B0"/>
    <w:rsid w:val="00800C95"/>
    <w:rsid w:val="00803BB3"/>
    <w:rsid w:val="00804036"/>
    <w:rsid w:val="008059AB"/>
    <w:rsid w:val="008071A7"/>
    <w:rsid w:val="00807CCB"/>
    <w:rsid w:val="008101FC"/>
    <w:rsid w:val="008108E8"/>
    <w:rsid w:val="0081353F"/>
    <w:rsid w:val="00816407"/>
    <w:rsid w:val="00821226"/>
    <w:rsid w:val="00821E37"/>
    <w:rsid w:val="00821E72"/>
    <w:rsid w:val="00823CC6"/>
    <w:rsid w:val="00825809"/>
    <w:rsid w:val="00825F93"/>
    <w:rsid w:val="00831982"/>
    <w:rsid w:val="0083257F"/>
    <w:rsid w:val="00833CF7"/>
    <w:rsid w:val="00835E65"/>
    <w:rsid w:val="00836144"/>
    <w:rsid w:val="00837AFC"/>
    <w:rsid w:val="00841F61"/>
    <w:rsid w:val="008434BA"/>
    <w:rsid w:val="00845D24"/>
    <w:rsid w:val="00845DBC"/>
    <w:rsid w:val="00851093"/>
    <w:rsid w:val="008517A6"/>
    <w:rsid w:val="008522DF"/>
    <w:rsid w:val="008544DB"/>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1B08"/>
    <w:rsid w:val="00893524"/>
    <w:rsid w:val="00893FAC"/>
    <w:rsid w:val="0089404C"/>
    <w:rsid w:val="008A03C9"/>
    <w:rsid w:val="008A0859"/>
    <w:rsid w:val="008A1075"/>
    <w:rsid w:val="008A160D"/>
    <w:rsid w:val="008A28F0"/>
    <w:rsid w:val="008A53D4"/>
    <w:rsid w:val="008A5C04"/>
    <w:rsid w:val="008B0272"/>
    <w:rsid w:val="008B43F5"/>
    <w:rsid w:val="008C03A0"/>
    <w:rsid w:val="008C0ED3"/>
    <w:rsid w:val="008C0FFF"/>
    <w:rsid w:val="008C162C"/>
    <w:rsid w:val="008C2C97"/>
    <w:rsid w:val="008C57E2"/>
    <w:rsid w:val="008C7007"/>
    <w:rsid w:val="008D06F2"/>
    <w:rsid w:val="008D0FEC"/>
    <w:rsid w:val="008D1976"/>
    <w:rsid w:val="008D3FB0"/>
    <w:rsid w:val="008D74B3"/>
    <w:rsid w:val="008D7C3D"/>
    <w:rsid w:val="008E0D8C"/>
    <w:rsid w:val="008E18B1"/>
    <w:rsid w:val="008E23D2"/>
    <w:rsid w:val="008E3496"/>
    <w:rsid w:val="008E4197"/>
    <w:rsid w:val="008E463C"/>
    <w:rsid w:val="008E4708"/>
    <w:rsid w:val="008E58B9"/>
    <w:rsid w:val="008E75AE"/>
    <w:rsid w:val="008F0CC4"/>
    <w:rsid w:val="008F3D1E"/>
    <w:rsid w:val="008F4B86"/>
    <w:rsid w:val="009006A5"/>
    <w:rsid w:val="00900ABC"/>
    <w:rsid w:val="00902B37"/>
    <w:rsid w:val="0090700F"/>
    <w:rsid w:val="00911F5C"/>
    <w:rsid w:val="00911F70"/>
    <w:rsid w:val="009120EB"/>
    <w:rsid w:val="00914473"/>
    <w:rsid w:val="00914F38"/>
    <w:rsid w:val="00917F97"/>
    <w:rsid w:val="00924AA2"/>
    <w:rsid w:val="009258C6"/>
    <w:rsid w:val="00925985"/>
    <w:rsid w:val="00930A02"/>
    <w:rsid w:val="00931FBC"/>
    <w:rsid w:val="009401C7"/>
    <w:rsid w:val="009526A4"/>
    <w:rsid w:val="00953265"/>
    <w:rsid w:val="00953CA5"/>
    <w:rsid w:val="00953F88"/>
    <w:rsid w:val="009546D0"/>
    <w:rsid w:val="009561A9"/>
    <w:rsid w:val="00956670"/>
    <w:rsid w:val="0096004A"/>
    <w:rsid w:val="00961770"/>
    <w:rsid w:val="00961D14"/>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56D9"/>
    <w:rsid w:val="009A664B"/>
    <w:rsid w:val="009A7FC5"/>
    <w:rsid w:val="009B0294"/>
    <w:rsid w:val="009B0462"/>
    <w:rsid w:val="009B0DBA"/>
    <w:rsid w:val="009B267A"/>
    <w:rsid w:val="009B542F"/>
    <w:rsid w:val="009B6E5E"/>
    <w:rsid w:val="009B7EF8"/>
    <w:rsid w:val="009C11B1"/>
    <w:rsid w:val="009C13F9"/>
    <w:rsid w:val="009C402F"/>
    <w:rsid w:val="009C5A69"/>
    <w:rsid w:val="009D1437"/>
    <w:rsid w:val="009D587E"/>
    <w:rsid w:val="009D680A"/>
    <w:rsid w:val="009D7E35"/>
    <w:rsid w:val="009E53A3"/>
    <w:rsid w:val="009E5AB7"/>
    <w:rsid w:val="009E65F6"/>
    <w:rsid w:val="009E74DA"/>
    <w:rsid w:val="009F2039"/>
    <w:rsid w:val="009F26A6"/>
    <w:rsid w:val="009F2D9A"/>
    <w:rsid w:val="009F4734"/>
    <w:rsid w:val="009F4B6B"/>
    <w:rsid w:val="009F58D0"/>
    <w:rsid w:val="009F79DC"/>
    <w:rsid w:val="00A00DE4"/>
    <w:rsid w:val="00A034D6"/>
    <w:rsid w:val="00A03DB5"/>
    <w:rsid w:val="00A04B4B"/>
    <w:rsid w:val="00A05486"/>
    <w:rsid w:val="00A06A2B"/>
    <w:rsid w:val="00A07231"/>
    <w:rsid w:val="00A07BF1"/>
    <w:rsid w:val="00A144ED"/>
    <w:rsid w:val="00A1609F"/>
    <w:rsid w:val="00A16F28"/>
    <w:rsid w:val="00A22594"/>
    <w:rsid w:val="00A22FC1"/>
    <w:rsid w:val="00A2484D"/>
    <w:rsid w:val="00A258C2"/>
    <w:rsid w:val="00A261DF"/>
    <w:rsid w:val="00A276D0"/>
    <w:rsid w:val="00A27C72"/>
    <w:rsid w:val="00A305BA"/>
    <w:rsid w:val="00A32610"/>
    <w:rsid w:val="00A35122"/>
    <w:rsid w:val="00A354D5"/>
    <w:rsid w:val="00A359F6"/>
    <w:rsid w:val="00A369A0"/>
    <w:rsid w:val="00A405DB"/>
    <w:rsid w:val="00A44C4E"/>
    <w:rsid w:val="00A54E67"/>
    <w:rsid w:val="00A559D5"/>
    <w:rsid w:val="00A57051"/>
    <w:rsid w:val="00A602B0"/>
    <w:rsid w:val="00A60666"/>
    <w:rsid w:val="00A60DB0"/>
    <w:rsid w:val="00A618D1"/>
    <w:rsid w:val="00A666DE"/>
    <w:rsid w:val="00A702FC"/>
    <w:rsid w:val="00A70CFC"/>
    <w:rsid w:val="00A7170F"/>
    <w:rsid w:val="00A71CCB"/>
    <w:rsid w:val="00A72D3C"/>
    <w:rsid w:val="00A772EF"/>
    <w:rsid w:val="00A77F8A"/>
    <w:rsid w:val="00A80881"/>
    <w:rsid w:val="00A82FEA"/>
    <w:rsid w:val="00A8408D"/>
    <w:rsid w:val="00A9472C"/>
    <w:rsid w:val="00AA0A77"/>
    <w:rsid w:val="00AA4A78"/>
    <w:rsid w:val="00AA5259"/>
    <w:rsid w:val="00AA542A"/>
    <w:rsid w:val="00AA7CF3"/>
    <w:rsid w:val="00AB0454"/>
    <w:rsid w:val="00AB1D20"/>
    <w:rsid w:val="00AB4A79"/>
    <w:rsid w:val="00AC372A"/>
    <w:rsid w:val="00AC6805"/>
    <w:rsid w:val="00AD0968"/>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B008C0"/>
    <w:rsid w:val="00B0598C"/>
    <w:rsid w:val="00B05C4B"/>
    <w:rsid w:val="00B05D21"/>
    <w:rsid w:val="00B10D6F"/>
    <w:rsid w:val="00B124AA"/>
    <w:rsid w:val="00B2081E"/>
    <w:rsid w:val="00B219FF"/>
    <w:rsid w:val="00B227C4"/>
    <w:rsid w:val="00B229A7"/>
    <w:rsid w:val="00B23A76"/>
    <w:rsid w:val="00B269D8"/>
    <w:rsid w:val="00B26FFA"/>
    <w:rsid w:val="00B36A6C"/>
    <w:rsid w:val="00B40B55"/>
    <w:rsid w:val="00B415F0"/>
    <w:rsid w:val="00B421BD"/>
    <w:rsid w:val="00B429A5"/>
    <w:rsid w:val="00B4627C"/>
    <w:rsid w:val="00B47959"/>
    <w:rsid w:val="00B500C3"/>
    <w:rsid w:val="00B50C53"/>
    <w:rsid w:val="00B50DD5"/>
    <w:rsid w:val="00B544F0"/>
    <w:rsid w:val="00B545A7"/>
    <w:rsid w:val="00B60382"/>
    <w:rsid w:val="00B6158F"/>
    <w:rsid w:val="00B63D1C"/>
    <w:rsid w:val="00B65D67"/>
    <w:rsid w:val="00B67100"/>
    <w:rsid w:val="00B70E30"/>
    <w:rsid w:val="00B715D6"/>
    <w:rsid w:val="00B7167E"/>
    <w:rsid w:val="00B7392D"/>
    <w:rsid w:val="00B74005"/>
    <w:rsid w:val="00B80A64"/>
    <w:rsid w:val="00B80D70"/>
    <w:rsid w:val="00B83213"/>
    <w:rsid w:val="00B87D56"/>
    <w:rsid w:val="00B9004B"/>
    <w:rsid w:val="00B904C4"/>
    <w:rsid w:val="00B90CD4"/>
    <w:rsid w:val="00B91F8D"/>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E6E"/>
    <w:rsid w:val="00BC005D"/>
    <w:rsid w:val="00BC10F8"/>
    <w:rsid w:val="00BC53DB"/>
    <w:rsid w:val="00BD3C3B"/>
    <w:rsid w:val="00BD426A"/>
    <w:rsid w:val="00BD6464"/>
    <w:rsid w:val="00BD64C2"/>
    <w:rsid w:val="00BD72A1"/>
    <w:rsid w:val="00BE11A5"/>
    <w:rsid w:val="00BE41A3"/>
    <w:rsid w:val="00BE546A"/>
    <w:rsid w:val="00BE5D68"/>
    <w:rsid w:val="00BF7038"/>
    <w:rsid w:val="00BF7AAD"/>
    <w:rsid w:val="00C0001A"/>
    <w:rsid w:val="00C00074"/>
    <w:rsid w:val="00C001DF"/>
    <w:rsid w:val="00C00F1D"/>
    <w:rsid w:val="00C0578A"/>
    <w:rsid w:val="00C06CDD"/>
    <w:rsid w:val="00C07AED"/>
    <w:rsid w:val="00C1061F"/>
    <w:rsid w:val="00C10AC0"/>
    <w:rsid w:val="00C11B55"/>
    <w:rsid w:val="00C11CB1"/>
    <w:rsid w:val="00C129C4"/>
    <w:rsid w:val="00C12BB9"/>
    <w:rsid w:val="00C16E0E"/>
    <w:rsid w:val="00C229BF"/>
    <w:rsid w:val="00C25779"/>
    <w:rsid w:val="00C3150F"/>
    <w:rsid w:val="00C331DC"/>
    <w:rsid w:val="00C338DB"/>
    <w:rsid w:val="00C33B68"/>
    <w:rsid w:val="00C3580C"/>
    <w:rsid w:val="00C37602"/>
    <w:rsid w:val="00C47C47"/>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386"/>
    <w:rsid w:val="00C8108C"/>
    <w:rsid w:val="00C83113"/>
    <w:rsid w:val="00C8352C"/>
    <w:rsid w:val="00C909AC"/>
    <w:rsid w:val="00C9203B"/>
    <w:rsid w:val="00C93118"/>
    <w:rsid w:val="00C93AE1"/>
    <w:rsid w:val="00C940BF"/>
    <w:rsid w:val="00C947EB"/>
    <w:rsid w:val="00C95610"/>
    <w:rsid w:val="00C95715"/>
    <w:rsid w:val="00C968B4"/>
    <w:rsid w:val="00C971F9"/>
    <w:rsid w:val="00C97317"/>
    <w:rsid w:val="00CA1B7B"/>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4387"/>
    <w:rsid w:val="00CE0215"/>
    <w:rsid w:val="00CE5E1A"/>
    <w:rsid w:val="00CE64FE"/>
    <w:rsid w:val="00CE6A7A"/>
    <w:rsid w:val="00CE7F7E"/>
    <w:rsid w:val="00CF025B"/>
    <w:rsid w:val="00CF0602"/>
    <w:rsid w:val="00CF1711"/>
    <w:rsid w:val="00CF1C87"/>
    <w:rsid w:val="00CF1E9D"/>
    <w:rsid w:val="00CF22B9"/>
    <w:rsid w:val="00CF2D7E"/>
    <w:rsid w:val="00CF3F70"/>
    <w:rsid w:val="00D00E82"/>
    <w:rsid w:val="00D0233D"/>
    <w:rsid w:val="00D023EE"/>
    <w:rsid w:val="00D0240D"/>
    <w:rsid w:val="00D040A1"/>
    <w:rsid w:val="00D04291"/>
    <w:rsid w:val="00D0436A"/>
    <w:rsid w:val="00D111F5"/>
    <w:rsid w:val="00D12861"/>
    <w:rsid w:val="00D14DDC"/>
    <w:rsid w:val="00D20378"/>
    <w:rsid w:val="00D2214C"/>
    <w:rsid w:val="00D237DE"/>
    <w:rsid w:val="00D23962"/>
    <w:rsid w:val="00D24A4B"/>
    <w:rsid w:val="00D26F12"/>
    <w:rsid w:val="00D31B0E"/>
    <w:rsid w:val="00D3376F"/>
    <w:rsid w:val="00D350A6"/>
    <w:rsid w:val="00D3783E"/>
    <w:rsid w:val="00D41CFB"/>
    <w:rsid w:val="00D43FD9"/>
    <w:rsid w:val="00D4408D"/>
    <w:rsid w:val="00D44CBD"/>
    <w:rsid w:val="00D45874"/>
    <w:rsid w:val="00D46755"/>
    <w:rsid w:val="00D479AF"/>
    <w:rsid w:val="00D500A1"/>
    <w:rsid w:val="00D51BB1"/>
    <w:rsid w:val="00D5565D"/>
    <w:rsid w:val="00D558F9"/>
    <w:rsid w:val="00D57547"/>
    <w:rsid w:val="00D60137"/>
    <w:rsid w:val="00D6173A"/>
    <w:rsid w:val="00D65680"/>
    <w:rsid w:val="00D6604C"/>
    <w:rsid w:val="00D66756"/>
    <w:rsid w:val="00D67BAD"/>
    <w:rsid w:val="00D729A5"/>
    <w:rsid w:val="00D72ECB"/>
    <w:rsid w:val="00D76B5F"/>
    <w:rsid w:val="00D85AF2"/>
    <w:rsid w:val="00D86B2D"/>
    <w:rsid w:val="00D91190"/>
    <w:rsid w:val="00D91D3F"/>
    <w:rsid w:val="00D91FDE"/>
    <w:rsid w:val="00D9781D"/>
    <w:rsid w:val="00DA005F"/>
    <w:rsid w:val="00DA0942"/>
    <w:rsid w:val="00DA0D04"/>
    <w:rsid w:val="00DB11AA"/>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5701"/>
    <w:rsid w:val="00E0753C"/>
    <w:rsid w:val="00E07EE4"/>
    <w:rsid w:val="00E11488"/>
    <w:rsid w:val="00E12B5E"/>
    <w:rsid w:val="00E158A2"/>
    <w:rsid w:val="00E16F62"/>
    <w:rsid w:val="00E1750C"/>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768A"/>
    <w:rsid w:val="00E5779F"/>
    <w:rsid w:val="00E57A60"/>
    <w:rsid w:val="00E61736"/>
    <w:rsid w:val="00E61CDC"/>
    <w:rsid w:val="00E6487C"/>
    <w:rsid w:val="00E64C9D"/>
    <w:rsid w:val="00E6544B"/>
    <w:rsid w:val="00E65876"/>
    <w:rsid w:val="00E70574"/>
    <w:rsid w:val="00E718A6"/>
    <w:rsid w:val="00E80FBE"/>
    <w:rsid w:val="00E81E9F"/>
    <w:rsid w:val="00E82183"/>
    <w:rsid w:val="00E84C74"/>
    <w:rsid w:val="00E85F6A"/>
    <w:rsid w:val="00E909DA"/>
    <w:rsid w:val="00E9331A"/>
    <w:rsid w:val="00E96B6D"/>
    <w:rsid w:val="00E97E4C"/>
    <w:rsid w:val="00E97F75"/>
    <w:rsid w:val="00EA5044"/>
    <w:rsid w:val="00EA7D5B"/>
    <w:rsid w:val="00EB0F82"/>
    <w:rsid w:val="00EB118F"/>
    <w:rsid w:val="00EB1F53"/>
    <w:rsid w:val="00EB4683"/>
    <w:rsid w:val="00EB602D"/>
    <w:rsid w:val="00EB7E2E"/>
    <w:rsid w:val="00EC05E8"/>
    <w:rsid w:val="00EC20F1"/>
    <w:rsid w:val="00EC2289"/>
    <w:rsid w:val="00EC2B3F"/>
    <w:rsid w:val="00EC30C2"/>
    <w:rsid w:val="00EC3BD7"/>
    <w:rsid w:val="00EC3C5B"/>
    <w:rsid w:val="00EC3FA1"/>
    <w:rsid w:val="00EC5EF3"/>
    <w:rsid w:val="00EC6EDE"/>
    <w:rsid w:val="00EC73DD"/>
    <w:rsid w:val="00ED0DA7"/>
    <w:rsid w:val="00ED1A01"/>
    <w:rsid w:val="00ED2FE7"/>
    <w:rsid w:val="00ED36D4"/>
    <w:rsid w:val="00ED3805"/>
    <w:rsid w:val="00ED3841"/>
    <w:rsid w:val="00ED4BF0"/>
    <w:rsid w:val="00ED5B24"/>
    <w:rsid w:val="00ED5E2F"/>
    <w:rsid w:val="00EE0E1C"/>
    <w:rsid w:val="00EE38FD"/>
    <w:rsid w:val="00EE4333"/>
    <w:rsid w:val="00EE4A43"/>
    <w:rsid w:val="00EE5B66"/>
    <w:rsid w:val="00EF12D0"/>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878"/>
    <w:rsid w:val="00F4630D"/>
    <w:rsid w:val="00F4695B"/>
    <w:rsid w:val="00F46A3F"/>
    <w:rsid w:val="00F47518"/>
    <w:rsid w:val="00F52439"/>
    <w:rsid w:val="00F5261B"/>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C5"/>
    <w:rsid w:val="00F95643"/>
    <w:rsid w:val="00F96A43"/>
    <w:rsid w:val="00F97429"/>
    <w:rsid w:val="00FA31A5"/>
    <w:rsid w:val="00FA361C"/>
    <w:rsid w:val="00FA370C"/>
    <w:rsid w:val="00FA3C47"/>
    <w:rsid w:val="00FA4749"/>
    <w:rsid w:val="00FA53B1"/>
    <w:rsid w:val="00FA6F2C"/>
    <w:rsid w:val="00FB0CC5"/>
    <w:rsid w:val="00FB0D21"/>
    <w:rsid w:val="00FB29FB"/>
    <w:rsid w:val="00FB31FA"/>
    <w:rsid w:val="00FB3BFF"/>
    <w:rsid w:val="00FB3EB6"/>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E0406"/>
    <w:rsid w:val="00FE0D65"/>
    <w:rsid w:val="00FE1978"/>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2BF614A"/>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uiPriority w:val="9"/>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qFormat/>
    <w:rsid w:val="004C5DDD"/>
    <w:pPr>
      <w:keepNext/>
      <w:jc w:val="center"/>
      <w:outlineLvl w:val="5"/>
    </w:pPr>
    <w:rPr>
      <w:rFonts w:ascii="Arial" w:hAnsi="Arial" w:cs="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5978DB"/>
    <w:rPr>
      <w:rFonts w:ascii="Tahoma" w:hAnsi="Tahoma"/>
      <w:sz w:val="16"/>
      <w:szCs w:val="16"/>
    </w:rPr>
  </w:style>
  <w:style w:type="paragraph" w:styleId="Prrafodelista">
    <w:name w:val="List Paragraph"/>
    <w:aliases w:val="texto con viñeta,Sin sangría"/>
    <w:basedOn w:val="Normal"/>
    <w:link w:val="PrrafodelistaCar"/>
    <w:uiPriority w:val="34"/>
    <w:qFormat/>
    <w:rsid w:val="00730242"/>
    <w:pPr>
      <w:ind w:left="708"/>
    </w:pPr>
  </w:style>
  <w:style w:type="paragraph" w:styleId="Encabezado">
    <w:name w:val="header"/>
    <w:basedOn w:val="Normal"/>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
    <w:basedOn w:val="Fuentedeprrafopredeter"/>
    <w:link w:val="Prrafodelista"/>
    <w:uiPriority w:val="72"/>
    <w:qFormat/>
    <w:rsid w:val="00380871"/>
    <w:rPr>
      <w:sz w:val="24"/>
      <w:szCs w:val="24"/>
      <w:lang w:val="es-ES" w:eastAsia="es-ES"/>
    </w:rPr>
  </w:style>
  <w:style w:type="paragraph" w:styleId="Textonotapie">
    <w:name w:val="footnote text"/>
    <w:basedOn w:val="Normal"/>
    <w:link w:val="TextonotapieCar"/>
    <w:uiPriority w:val="99"/>
    <w:unhideWhenUsed/>
    <w:rsid w:val="00B80A64"/>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semiHidden/>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semiHidden/>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iPriority w:val="99"/>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semiHidden/>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9455E-4E48-46EB-B9E6-6AAB2883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Pages>
  <Words>1330</Words>
  <Characters>7244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Vicky Varela López</cp:lastModifiedBy>
  <cp:revision>26</cp:revision>
  <cp:lastPrinted>2018-06-13T20:00:00Z</cp:lastPrinted>
  <dcterms:created xsi:type="dcterms:W3CDTF">2018-05-02T21:37:00Z</dcterms:created>
  <dcterms:modified xsi:type="dcterms:W3CDTF">2018-08-10T17:45:00Z</dcterms:modified>
</cp:coreProperties>
</file>