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p>
    <w:p w:rsidR="007742A1" w:rsidRPr="00D958BC" w:rsidRDefault="007742A1" w:rsidP="000E4C68">
      <w:pPr>
        <w:tabs>
          <w:tab w:val="left" w:pos="7313"/>
        </w:tabs>
        <w:outlineLvl w:val="4"/>
        <w:rPr>
          <w:rFonts w:ascii="Arial" w:hAnsi="Arial" w:cs="Arial"/>
          <w:b/>
          <w:bCs/>
          <w:iCs/>
          <w:sz w:val="26"/>
          <w:szCs w:val="22"/>
          <w:lang w:val="es-CR"/>
        </w:rPr>
      </w:pPr>
      <w:r w:rsidRPr="00D958BC">
        <w:rPr>
          <w:rFonts w:ascii="Arial" w:hAnsi="Arial" w:cs="Arial"/>
          <w:b/>
          <w:bCs/>
          <w:iCs/>
          <w:sz w:val="26"/>
          <w:szCs w:val="22"/>
          <w:lang w:val="es-CR"/>
        </w:rPr>
        <w:t>SCI-</w:t>
      </w:r>
      <w:r w:rsidR="003A30CF">
        <w:rPr>
          <w:rFonts w:ascii="Arial" w:hAnsi="Arial" w:cs="Arial"/>
          <w:b/>
          <w:bCs/>
          <w:iCs/>
          <w:sz w:val="26"/>
          <w:szCs w:val="22"/>
          <w:lang w:val="es-CR"/>
        </w:rPr>
        <w:t>515</w:t>
      </w:r>
      <w:r w:rsidRPr="00D958BC">
        <w:rPr>
          <w:rFonts w:ascii="Arial" w:hAnsi="Arial" w:cs="Arial"/>
          <w:b/>
          <w:bCs/>
          <w:iCs/>
          <w:sz w:val="26"/>
          <w:szCs w:val="22"/>
          <w:lang w:val="es-CR"/>
        </w:rPr>
        <w:t>-201</w:t>
      </w:r>
      <w:r w:rsidR="006F7054">
        <w:rPr>
          <w:rFonts w:ascii="Arial" w:hAnsi="Arial" w:cs="Arial"/>
          <w:b/>
          <w:bCs/>
          <w:iCs/>
          <w:sz w:val="26"/>
          <w:szCs w:val="22"/>
          <w:lang w:val="es-CR"/>
        </w:rPr>
        <w:t>8</w:t>
      </w:r>
      <w:r w:rsidR="000E4C68">
        <w:rPr>
          <w:rFonts w:ascii="Arial" w:hAnsi="Arial" w:cs="Arial"/>
          <w:b/>
          <w:bCs/>
          <w:iCs/>
          <w:sz w:val="26"/>
          <w:szCs w:val="22"/>
          <w:lang w:val="es-CR"/>
        </w:rPr>
        <w:tab/>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9476" w:type="dxa"/>
        <w:tblInd w:w="108" w:type="dxa"/>
        <w:tblLayout w:type="fixed"/>
        <w:tblLook w:val="01E0" w:firstRow="1" w:lastRow="1" w:firstColumn="1" w:lastColumn="1" w:noHBand="0" w:noVBand="0"/>
      </w:tblPr>
      <w:tblGrid>
        <w:gridCol w:w="1394"/>
        <w:gridCol w:w="8082"/>
      </w:tblGrid>
      <w:tr w:rsidR="007742A1" w:rsidRPr="009561A9" w:rsidTr="0073629D">
        <w:trPr>
          <w:trHeight w:val="643"/>
        </w:trPr>
        <w:tc>
          <w:tcPr>
            <w:tcW w:w="1394"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8082" w:type="dxa"/>
          </w:tcPr>
          <w:p w:rsidR="00995F34" w:rsidRDefault="00F52439" w:rsidP="00337455">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Julio Calvo Alvarado</w:t>
            </w:r>
            <w:r w:rsidR="0090700F" w:rsidRPr="008E0D8C">
              <w:rPr>
                <w:rFonts w:ascii="Arial" w:eastAsia="Cambria" w:hAnsi="Arial" w:cs="Arial"/>
                <w:sz w:val="22"/>
                <w:szCs w:val="22"/>
                <w:lang w:val="es-ES_tradnl" w:eastAsia="en-US"/>
              </w:rPr>
              <w:t>, Rector</w:t>
            </w:r>
            <w:r w:rsidR="00974D66" w:rsidRPr="008E0D8C">
              <w:rPr>
                <w:rFonts w:ascii="Arial" w:eastAsia="Cambria" w:hAnsi="Arial" w:cs="Arial"/>
                <w:sz w:val="22"/>
                <w:szCs w:val="22"/>
                <w:lang w:val="es-ES_tradnl" w:eastAsia="en-US"/>
              </w:rPr>
              <w:t xml:space="preserve"> </w:t>
            </w:r>
          </w:p>
          <w:p w:rsidR="00052A47" w:rsidRDefault="00EA0E24" w:rsidP="008E72B7">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Ing. Luis Paulino Méndez Badilla, Vicerrector de Docencia</w:t>
            </w:r>
          </w:p>
          <w:p w:rsidR="00EA0E24" w:rsidRDefault="00EA0E24" w:rsidP="008E72B7">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Dra. Claudia Madrizova </w:t>
            </w:r>
            <w:proofErr w:type="spellStart"/>
            <w:r>
              <w:rPr>
                <w:rFonts w:ascii="Arial" w:eastAsia="Cambria" w:hAnsi="Arial" w:cs="Arial"/>
                <w:sz w:val="22"/>
                <w:szCs w:val="22"/>
                <w:lang w:val="es-ES_tradnl" w:eastAsia="en-US"/>
              </w:rPr>
              <w:t>Madrizova</w:t>
            </w:r>
            <w:proofErr w:type="spellEnd"/>
            <w:r>
              <w:rPr>
                <w:rFonts w:ascii="Arial" w:eastAsia="Cambria" w:hAnsi="Arial" w:cs="Arial"/>
                <w:sz w:val="22"/>
                <w:szCs w:val="22"/>
                <w:lang w:val="es-ES_tradnl" w:eastAsia="en-US"/>
              </w:rPr>
              <w:t>, Vicerrectora VIESA</w:t>
            </w:r>
          </w:p>
          <w:p w:rsidR="008E701E" w:rsidRDefault="008E701E" w:rsidP="008E72B7">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Dr. Julio Calvo Alvarado, Director </w:t>
            </w:r>
            <w:proofErr w:type="spellStart"/>
            <w:r>
              <w:rPr>
                <w:rFonts w:ascii="Arial" w:eastAsia="Cambria" w:hAnsi="Arial" w:cs="Arial"/>
                <w:sz w:val="22"/>
                <w:szCs w:val="22"/>
                <w:lang w:val="es-ES_tradnl" w:eastAsia="en-US"/>
              </w:rPr>
              <w:t>a.i.</w:t>
            </w:r>
            <w:proofErr w:type="spellEnd"/>
            <w:r>
              <w:rPr>
                <w:rFonts w:ascii="Arial" w:eastAsia="Cambria" w:hAnsi="Arial" w:cs="Arial"/>
                <w:sz w:val="22"/>
                <w:szCs w:val="22"/>
                <w:lang w:val="es-ES_tradnl" w:eastAsia="en-US"/>
              </w:rPr>
              <w:t xml:space="preserve"> Sede Regional San Carlos </w:t>
            </w:r>
            <w:bookmarkStart w:id="0" w:name="_GoBack"/>
            <w:bookmarkEnd w:id="0"/>
          </w:p>
          <w:p w:rsidR="00C963B2" w:rsidRPr="0036031B" w:rsidRDefault="00EA0E24" w:rsidP="008E72B7">
            <w:pPr>
              <w:jc w:val="both"/>
              <w:rPr>
                <w:rFonts w:ascii="Arial" w:hAnsi="Arial" w:cs="Arial"/>
                <w:sz w:val="22"/>
                <w:szCs w:val="22"/>
                <w:lang w:val="es-CR"/>
              </w:rPr>
            </w:pPr>
            <w:r w:rsidRPr="00D11AF5">
              <w:rPr>
                <w:rFonts w:ascii="Arial" w:hAnsi="Arial" w:cs="Arial"/>
                <w:sz w:val="22"/>
                <w:szCs w:val="22"/>
                <w:lang w:val="es-CR"/>
              </w:rPr>
              <w:t>Máster Nelson Ortega Jiménez. Representante de la Comisión de Asuntos Académicos y Estudiantiles</w:t>
            </w:r>
          </w:p>
          <w:p w:rsidR="00EA0E24" w:rsidRPr="0036031B" w:rsidRDefault="00EA0E24" w:rsidP="008E72B7">
            <w:pPr>
              <w:jc w:val="both"/>
              <w:rPr>
                <w:rFonts w:ascii="Arial" w:hAnsi="Arial" w:cs="Arial"/>
                <w:sz w:val="22"/>
                <w:szCs w:val="22"/>
                <w:lang w:val="es-CR"/>
              </w:rPr>
            </w:pPr>
            <w:r w:rsidRPr="0036031B">
              <w:rPr>
                <w:rFonts w:ascii="Arial" w:hAnsi="Arial" w:cs="Arial"/>
                <w:sz w:val="22"/>
                <w:szCs w:val="22"/>
                <w:lang w:val="es-CR"/>
              </w:rPr>
              <w:t xml:space="preserve">Máster </w:t>
            </w:r>
            <w:r w:rsidR="0036031B" w:rsidRPr="0036031B">
              <w:rPr>
                <w:rFonts w:ascii="Arial" w:hAnsi="Arial" w:cs="Arial"/>
                <w:sz w:val="22"/>
                <w:szCs w:val="22"/>
                <w:lang w:val="es-CR"/>
              </w:rPr>
              <w:t>Grettel Ortiz Álvarez, Directora Oficina Asesoría Legal</w:t>
            </w:r>
          </w:p>
          <w:p w:rsidR="00EA0E24" w:rsidRPr="0036031B" w:rsidRDefault="00EA0E24" w:rsidP="008E72B7">
            <w:pPr>
              <w:jc w:val="both"/>
              <w:rPr>
                <w:rFonts w:ascii="Arial" w:hAnsi="Arial" w:cs="Arial"/>
                <w:sz w:val="22"/>
                <w:szCs w:val="22"/>
                <w:lang w:val="es-CR"/>
              </w:rPr>
            </w:pPr>
            <w:r w:rsidRPr="00D11AF5">
              <w:rPr>
                <w:rFonts w:ascii="Arial" w:hAnsi="Arial" w:cs="Arial"/>
                <w:sz w:val="22"/>
                <w:szCs w:val="22"/>
                <w:lang w:val="es-CR"/>
              </w:rPr>
              <w:t xml:space="preserve">Bach. </w:t>
            </w:r>
            <w:r w:rsidRPr="00D11AF5">
              <w:rPr>
                <w:rFonts w:ascii="Arial" w:eastAsia="Calibri" w:hAnsi="Arial" w:cs="Arial"/>
                <w:sz w:val="22"/>
                <w:szCs w:val="22"/>
                <w:lang w:val="es-CR"/>
              </w:rPr>
              <w:t xml:space="preserve">Shirley Alarcón Zamora. </w:t>
            </w:r>
            <w:r w:rsidRPr="00D11AF5">
              <w:rPr>
                <w:rFonts w:ascii="Arial" w:hAnsi="Arial" w:cs="Arial"/>
                <w:sz w:val="22"/>
                <w:szCs w:val="22"/>
                <w:lang w:val="es-CR"/>
              </w:rPr>
              <w:t>Profesora de la Escuela de Idiomas y Ciencias Sociales de la Sede Regional San Carlos</w:t>
            </w:r>
          </w:p>
          <w:p w:rsidR="00EA0E24" w:rsidRPr="0036031B" w:rsidRDefault="00EA0E24" w:rsidP="00EA0E24">
            <w:pPr>
              <w:jc w:val="both"/>
              <w:rPr>
                <w:rFonts w:ascii="Arial" w:hAnsi="Arial" w:cs="Arial"/>
                <w:sz w:val="22"/>
                <w:szCs w:val="22"/>
                <w:lang w:val="es-CR"/>
              </w:rPr>
            </w:pPr>
            <w:r w:rsidRPr="00D11AF5">
              <w:rPr>
                <w:rFonts w:ascii="Arial" w:hAnsi="Arial" w:cs="Arial"/>
                <w:sz w:val="22"/>
                <w:szCs w:val="22"/>
                <w:lang w:val="es-CR"/>
              </w:rPr>
              <w:t>Bach. Karina Corella Esquivel.  Profesora de la Escuela de Idiomas y Ciencias Sociales de la Sede Regional San Carlos</w:t>
            </w:r>
          </w:p>
          <w:p w:rsidR="00EA0E24" w:rsidRPr="001F5D09" w:rsidRDefault="0036031B" w:rsidP="008E72B7">
            <w:pPr>
              <w:jc w:val="both"/>
              <w:rPr>
                <w:rFonts w:ascii="Arial" w:eastAsia="Calibri" w:hAnsi="Arial" w:cs="Arial"/>
                <w:szCs w:val="22"/>
                <w:lang w:val="es-CR"/>
              </w:rPr>
            </w:pPr>
            <w:r w:rsidRPr="0036031B">
              <w:rPr>
                <w:rFonts w:ascii="Arial" w:hAnsi="Arial" w:cs="Arial"/>
                <w:bCs/>
                <w:sz w:val="22"/>
                <w:szCs w:val="22"/>
                <w:lang w:val="es-ES_tradnl"/>
              </w:rPr>
              <w:t xml:space="preserve">Srta. </w:t>
            </w:r>
            <w:proofErr w:type="spellStart"/>
            <w:r w:rsidRPr="0036031B">
              <w:rPr>
                <w:rFonts w:ascii="Arial" w:hAnsi="Arial" w:cs="Arial"/>
                <w:bCs/>
                <w:sz w:val="22"/>
                <w:szCs w:val="22"/>
                <w:lang w:val="es-ES_tradnl"/>
              </w:rPr>
              <w:t>Melanny</w:t>
            </w:r>
            <w:proofErr w:type="spellEnd"/>
            <w:r w:rsidRPr="0036031B">
              <w:rPr>
                <w:rFonts w:ascii="Arial" w:hAnsi="Arial" w:cs="Arial"/>
                <w:bCs/>
                <w:sz w:val="22"/>
                <w:szCs w:val="22"/>
                <w:lang w:val="es-ES_tradnl"/>
              </w:rPr>
              <w:t xml:space="preserve"> </w:t>
            </w:r>
            <w:proofErr w:type="spellStart"/>
            <w:r w:rsidRPr="0036031B">
              <w:rPr>
                <w:rFonts w:ascii="Arial" w:hAnsi="Arial" w:cs="Arial"/>
                <w:bCs/>
                <w:sz w:val="22"/>
                <w:szCs w:val="22"/>
                <w:lang w:val="es-ES_tradnl"/>
              </w:rPr>
              <w:t>Tencio</w:t>
            </w:r>
            <w:proofErr w:type="spellEnd"/>
            <w:r w:rsidRPr="0036031B">
              <w:rPr>
                <w:rFonts w:ascii="Arial" w:hAnsi="Arial" w:cs="Arial"/>
                <w:bCs/>
                <w:sz w:val="22"/>
                <w:szCs w:val="22"/>
                <w:lang w:val="es-ES_tradnl"/>
              </w:rPr>
              <w:t xml:space="preserve"> Pereira</w:t>
            </w:r>
            <w:r>
              <w:rPr>
                <w:rFonts w:ascii="Arial" w:hAnsi="Arial" w:cs="Arial"/>
                <w:bCs/>
                <w:sz w:val="22"/>
                <w:szCs w:val="22"/>
                <w:lang w:val="es-ES_tradnl"/>
              </w:rPr>
              <w:t xml:space="preserve">, Presidente </w:t>
            </w:r>
            <w:proofErr w:type="spellStart"/>
            <w:r>
              <w:rPr>
                <w:rFonts w:ascii="Arial" w:hAnsi="Arial" w:cs="Arial"/>
                <w:bCs/>
                <w:sz w:val="22"/>
                <w:szCs w:val="22"/>
                <w:lang w:val="es-ES_tradnl"/>
              </w:rPr>
              <w:t>a.i.</w:t>
            </w:r>
            <w:proofErr w:type="spellEnd"/>
            <w:r>
              <w:rPr>
                <w:rFonts w:ascii="Arial" w:hAnsi="Arial" w:cs="Arial"/>
                <w:bCs/>
                <w:sz w:val="22"/>
                <w:szCs w:val="22"/>
                <w:lang w:val="es-ES_tradnl"/>
              </w:rPr>
              <w:t xml:space="preserve"> FEITEC</w:t>
            </w:r>
          </w:p>
          <w:p w:rsidR="00EA0E24" w:rsidRPr="008E0D8C" w:rsidRDefault="00EA0E24" w:rsidP="008E72B7">
            <w:pPr>
              <w:jc w:val="both"/>
              <w:rPr>
                <w:rFonts w:ascii="Arial" w:eastAsia="Cambria" w:hAnsi="Arial" w:cs="Arial"/>
                <w:sz w:val="22"/>
                <w:szCs w:val="22"/>
                <w:lang w:val="es-ES_tradnl" w:eastAsia="en-US"/>
              </w:rPr>
            </w:pPr>
          </w:p>
        </w:tc>
      </w:tr>
      <w:tr w:rsidR="007742A1" w:rsidRPr="00D958BC" w:rsidTr="0073629D">
        <w:trPr>
          <w:trHeight w:val="632"/>
        </w:trPr>
        <w:tc>
          <w:tcPr>
            <w:tcW w:w="1394" w:type="dxa"/>
          </w:tcPr>
          <w:p w:rsidR="007742A1" w:rsidRPr="00D958BC" w:rsidRDefault="003A30CF" w:rsidP="007742A1">
            <w:pPr>
              <w:rPr>
                <w:rFonts w:ascii="Arial" w:eastAsia="SimSun" w:hAnsi="Arial" w:cs="Arial"/>
                <w:b/>
                <w:lang w:val="es-ES_tradnl" w:eastAsia="en-US"/>
              </w:rPr>
            </w:pPr>
            <w:r>
              <w:rPr>
                <w:rFonts w:ascii="Arial" w:eastAsia="SimSun" w:hAnsi="Arial" w:cs="Arial"/>
                <w:b/>
                <w:lang w:val="es-ES_tradnl" w:eastAsia="en-US"/>
              </w:rPr>
              <w:t>De:</w:t>
            </w:r>
          </w:p>
        </w:tc>
        <w:tc>
          <w:tcPr>
            <w:tcW w:w="8082" w:type="dxa"/>
          </w:tcPr>
          <w:p w:rsidR="00841F61" w:rsidRPr="008E0D8C" w:rsidRDefault="00C55D84" w:rsidP="00841F61">
            <w:pPr>
              <w:ind w:left="45"/>
              <w:jc w:val="both"/>
              <w:rPr>
                <w:rFonts w:ascii="Arial" w:eastAsia="Cambria" w:hAnsi="Arial" w:cs="Arial"/>
                <w:sz w:val="22"/>
                <w:szCs w:val="22"/>
                <w:lang w:val="es-ES_tradnl" w:eastAsia="en-US"/>
              </w:rPr>
            </w:pPr>
            <w:r w:rsidRPr="008E0D8C">
              <w:rPr>
                <w:rFonts w:ascii="Arial" w:eastAsia="Cambria" w:hAnsi="Arial" w:cs="Arial"/>
                <w:sz w:val="22"/>
                <w:szCs w:val="22"/>
                <w:lang w:val="es-ES_tradnl" w:eastAsia="en-US"/>
              </w:rPr>
              <w:t>M</w:t>
            </w:r>
            <w:r w:rsidR="003859C1" w:rsidRPr="008E0D8C">
              <w:rPr>
                <w:rFonts w:ascii="Arial" w:eastAsia="Cambria" w:hAnsi="Arial" w:cs="Arial"/>
                <w:sz w:val="22"/>
                <w:szCs w:val="22"/>
                <w:lang w:val="es-ES_tradnl" w:eastAsia="en-US"/>
              </w:rPr>
              <w:t>.A.E.</w:t>
            </w:r>
            <w:r w:rsidRPr="008E0D8C">
              <w:rPr>
                <w:rFonts w:ascii="Arial" w:eastAsia="Cambria" w:hAnsi="Arial" w:cs="Arial"/>
                <w:sz w:val="22"/>
                <w:szCs w:val="22"/>
                <w:lang w:val="es-ES_tradnl" w:eastAsia="en-US"/>
              </w:rPr>
              <w:t xml:space="preserve"> Ana Damaris Quesada Murillo</w:t>
            </w:r>
            <w:r w:rsidR="00841F61" w:rsidRPr="008E0D8C">
              <w:rPr>
                <w:rFonts w:ascii="Arial" w:eastAsia="Cambria" w:hAnsi="Arial" w:cs="Arial"/>
                <w:sz w:val="22"/>
                <w:szCs w:val="22"/>
                <w:lang w:val="es-ES_tradnl" w:eastAsia="en-US"/>
              </w:rPr>
              <w:t>, Directora Ejecutiva</w:t>
            </w:r>
          </w:p>
          <w:p w:rsidR="007742A1" w:rsidRPr="008E0D8C" w:rsidRDefault="00880D5D" w:rsidP="00AC372A">
            <w:pPr>
              <w:ind w:left="45"/>
              <w:jc w:val="both"/>
              <w:rPr>
                <w:rFonts w:ascii="Arial" w:eastAsia="Cambria" w:hAnsi="Arial" w:cs="Arial"/>
                <w:sz w:val="22"/>
                <w:szCs w:val="22"/>
                <w:lang w:val="es-ES_tradnl" w:eastAsia="en-US"/>
              </w:rPr>
            </w:pPr>
            <w:r w:rsidRPr="008E0D8C">
              <w:rPr>
                <w:rFonts w:ascii="Arial" w:eastAsia="Cambria" w:hAnsi="Arial" w:cs="Arial"/>
                <w:sz w:val="22"/>
                <w:szCs w:val="22"/>
                <w:lang w:val="es-ES_tradnl" w:eastAsia="en-US"/>
              </w:rPr>
              <w:t xml:space="preserve">Secretaría del </w:t>
            </w:r>
            <w:r w:rsidR="00841F61" w:rsidRPr="008E0D8C">
              <w:rPr>
                <w:rFonts w:ascii="Arial" w:eastAsia="Cambria" w:hAnsi="Arial" w:cs="Arial"/>
                <w:sz w:val="22"/>
                <w:szCs w:val="22"/>
                <w:lang w:val="es-ES_tradnl" w:eastAsia="en-US"/>
              </w:rPr>
              <w:t>Consejo Institucional</w:t>
            </w:r>
          </w:p>
        </w:tc>
      </w:tr>
      <w:tr w:rsidR="007742A1" w:rsidRPr="00D958BC" w:rsidTr="0073629D">
        <w:trPr>
          <w:trHeight w:val="275"/>
        </w:trPr>
        <w:tc>
          <w:tcPr>
            <w:tcW w:w="1394"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8082" w:type="dxa"/>
          </w:tcPr>
          <w:p w:rsidR="007742A1" w:rsidRPr="008E0D8C" w:rsidRDefault="007742A1" w:rsidP="007742A1">
            <w:pPr>
              <w:tabs>
                <w:tab w:val="right" w:pos="2410"/>
                <w:tab w:val="left" w:pos="2694"/>
              </w:tabs>
              <w:rPr>
                <w:rFonts w:ascii="Arial" w:eastAsia="Cambria" w:hAnsi="Arial" w:cs="Arial"/>
                <w:b/>
                <w:sz w:val="22"/>
                <w:szCs w:val="22"/>
                <w:lang w:eastAsia="en-US"/>
              </w:rPr>
            </w:pPr>
          </w:p>
          <w:p w:rsidR="007F1052" w:rsidRPr="008E0D8C" w:rsidRDefault="00E5339B" w:rsidP="000B5852">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24</w:t>
            </w:r>
            <w:r w:rsidR="00C001DF" w:rsidRPr="008E0D8C">
              <w:rPr>
                <w:rFonts w:ascii="Arial" w:eastAsia="Cambria" w:hAnsi="Arial" w:cs="Arial"/>
                <w:b/>
                <w:sz w:val="22"/>
                <w:szCs w:val="22"/>
                <w:lang w:val="es-ES_tradnl" w:eastAsia="en-US"/>
              </w:rPr>
              <w:t xml:space="preserve"> </w:t>
            </w:r>
            <w:r w:rsidR="007742A1" w:rsidRPr="008E0D8C">
              <w:rPr>
                <w:rFonts w:ascii="Arial" w:eastAsia="Cambria" w:hAnsi="Arial" w:cs="Arial"/>
                <w:b/>
                <w:sz w:val="22"/>
                <w:szCs w:val="22"/>
                <w:lang w:val="es-ES_tradnl" w:eastAsia="en-US"/>
              </w:rPr>
              <w:t xml:space="preserve">de </w:t>
            </w:r>
            <w:r w:rsidR="008E72B7">
              <w:rPr>
                <w:rFonts w:ascii="Arial" w:eastAsia="Cambria" w:hAnsi="Arial" w:cs="Arial"/>
                <w:b/>
                <w:sz w:val="22"/>
                <w:szCs w:val="22"/>
                <w:lang w:val="es-ES_tradnl" w:eastAsia="en-US"/>
              </w:rPr>
              <w:t>jul</w:t>
            </w:r>
            <w:r w:rsidR="000A0FF7">
              <w:rPr>
                <w:rFonts w:ascii="Arial" w:eastAsia="Cambria" w:hAnsi="Arial" w:cs="Arial"/>
                <w:b/>
                <w:sz w:val="22"/>
                <w:szCs w:val="22"/>
                <w:lang w:val="es-ES_tradnl" w:eastAsia="en-US"/>
              </w:rPr>
              <w:t>io</w:t>
            </w:r>
            <w:r w:rsidR="007742A1" w:rsidRPr="008E0D8C">
              <w:rPr>
                <w:rFonts w:ascii="Arial" w:eastAsia="Cambria" w:hAnsi="Arial" w:cs="Arial"/>
                <w:b/>
                <w:sz w:val="22"/>
                <w:szCs w:val="22"/>
                <w:lang w:val="es-ES_tradnl" w:eastAsia="en-US"/>
              </w:rPr>
              <w:t xml:space="preserve"> de 201</w:t>
            </w:r>
            <w:r w:rsidR="003B6DC0" w:rsidRPr="008E0D8C">
              <w:rPr>
                <w:rFonts w:ascii="Arial" w:eastAsia="Cambria" w:hAnsi="Arial" w:cs="Arial"/>
                <w:b/>
                <w:sz w:val="22"/>
                <w:szCs w:val="22"/>
                <w:lang w:val="es-ES_tradnl" w:eastAsia="en-US"/>
              </w:rPr>
              <w:t>8</w:t>
            </w:r>
          </w:p>
          <w:p w:rsidR="00336F05" w:rsidRPr="008E0D8C" w:rsidRDefault="00336F05" w:rsidP="000B5852">
            <w:pPr>
              <w:jc w:val="both"/>
              <w:rPr>
                <w:rFonts w:ascii="Arial" w:eastAsia="Cambria" w:hAnsi="Arial" w:cs="Arial"/>
                <w:b/>
                <w:sz w:val="22"/>
                <w:szCs w:val="22"/>
                <w:lang w:val="es-ES_tradnl" w:eastAsia="en-US"/>
              </w:rPr>
            </w:pPr>
          </w:p>
        </w:tc>
      </w:tr>
      <w:tr w:rsidR="00A2484D" w:rsidRPr="00A2484D" w:rsidTr="0073629D">
        <w:trPr>
          <w:trHeight w:val="275"/>
        </w:trPr>
        <w:tc>
          <w:tcPr>
            <w:tcW w:w="1394"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8082" w:type="dxa"/>
          </w:tcPr>
          <w:p w:rsidR="00821E37" w:rsidRPr="00995F34" w:rsidRDefault="00FF209C" w:rsidP="00D11AF5">
            <w:pPr>
              <w:jc w:val="both"/>
              <w:rPr>
                <w:rFonts w:ascii="Arial" w:eastAsia="Cambria" w:hAnsi="Arial" w:cs="Arial"/>
                <w:b/>
                <w:color w:val="000000"/>
                <w:sz w:val="22"/>
                <w:szCs w:val="22"/>
                <w:lang w:val="es-CR" w:eastAsia="en-US"/>
              </w:rPr>
            </w:pPr>
            <w:r>
              <w:rPr>
                <w:rFonts w:ascii="Arial" w:eastAsia="Calibri" w:hAnsi="Arial" w:cs="Arial"/>
                <w:b/>
                <w:sz w:val="22"/>
                <w:szCs w:val="22"/>
              </w:rPr>
              <w:t>S</w:t>
            </w:r>
            <w:r w:rsidR="007742A1" w:rsidRPr="00FF209C">
              <w:rPr>
                <w:rFonts w:ascii="Arial" w:eastAsia="Calibri" w:hAnsi="Arial" w:cs="Arial"/>
                <w:b/>
                <w:sz w:val="22"/>
                <w:szCs w:val="22"/>
              </w:rPr>
              <w:t xml:space="preserve">esión Ordinaria No. </w:t>
            </w:r>
            <w:r w:rsidR="00337455" w:rsidRPr="00FF209C">
              <w:rPr>
                <w:rFonts w:ascii="Arial" w:eastAsia="Calibri" w:hAnsi="Arial" w:cs="Arial"/>
                <w:b/>
                <w:sz w:val="22"/>
                <w:szCs w:val="22"/>
              </w:rPr>
              <w:t>30</w:t>
            </w:r>
            <w:r w:rsidR="00E5339B">
              <w:rPr>
                <w:rFonts w:ascii="Arial" w:eastAsia="Calibri" w:hAnsi="Arial" w:cs="Arial"/>
                <w:b/>
                <w:sz w:val="22"/>
                <w:szCs w:val="22"/>
              </w:rPr>
              <w:t>80</w:t>
            </w:r>
            <w:r w:rsidR="007742A1" w:rsidRPr="00FF209C">
              <w:rPr>
                <w:rFonts w:ascii="Arial" w:eastAsia="Calibri" w:hAnsi="Arial" w:cs="Arial"/>
                <w:b/>
                <w:sz w:val="22"/>
                <w:szCs w:val="22"/>
              </w:rPr>
              <w:t>, Artículo</w:t>
            </w:r>
            <w:r w:rsidR="00925985" w:rsidRPr="00FF209C">
              <w:rPr>
                <w:rFonts w:ascii="Arial" w:eastAsia="Calibri" w:hAnsi="Arial" w:cs="Arial"/>
                <w:b/>
                <w:sz w:val="22"/>
                <w:szCs w:val="22"/>
              </w:rPr>
              <w:t xml:space="preserve"> </w:t>
            </w:r>
            <w:r w:rsidR="00D11AF5">
              <w:rPr>
                <w:rFonts w:ascii="Arial" w:eastAsia="Calibri" w:hAnsi="Arial" w:cs="Arial"/>
                <w:b/>
                <w:sz w:val="22"/>
                <w:szCs w:val="22"/>
              </w:rPr>
              <w:t>7</w:t>
            </w:r>
            <w:r w:rsidR="00FF3C43" w:rsidRPr="00FF209C">
              <w:rPr>
                <w:rFonts w:ascii="Arial" w:eastAsia="Calibri" w:hAnsi="Arial" w:cs="Arial"/>
                <w:b/>
                <w:sz w:val="22"/>
                <w:szCs w:val="22"/>
              </w:rPr>
              <w:t>,</w:t>
            </w:r>
            <w:r w:rsidR="007742A1" w:rsidRPr="00FF209C">
              <w:rPr>
                <w:rFonts w:ascii="Arial" w:eastAsia="Calibri" w:hAnsi="Arial" w:cs="Arial"/>
                <w:b/>
                <w:sz w:val="22"/>
                <w:szCs w:val="22"/>
              </w:rPr>
              <w:t xml:space="preserve"> del </w:t>
            </w:r>
            <w:r w:rsidR="00E5339B">
              <w:rPr>
                <w:rFonts w:ascii="Arial" w:eastAsia="Calibri" w:hAnsi="Arial" w:cs="Arial"/>
                <w:b/>
                <w:sz w:val="22"/>
                <w:szCs w:val="22"/>
              </w:rPr>
              <w:t>24</w:t>
            </w:r>
            <w:r w:rsidR="001E1E49">
              <w:rPr>
                <w:rFonts w:ascii="Arial" w:eastAsia="Calibri" w:hAnsi="Arial" w:cs="Arial"/>
                <w:b/>
                <w:sz w:val="22"/>
                <w:szCs w:val="22"/>
              </w:rPr>
              <w:t xml:space="preserve"> </w:t>
            </w:r>
            <w:r w:rsidR="008E72B7">
              <w:rPr>
                <w:rFonts w:ascii="Arial" w:eastAsia="Calibri" w:hAnsi="Arial" w:cs="Arial"/>
                <w:b/>
                <w:sz w:val="22"/>
                <w:szCs w:val="22"/>
              </w:rPr>
              <w:t>de jul</w:t>
            </w:r>
            <w:r w:rsidR="000A0FF7">
              <w:rPr>
                <w:rFonts w:ascii="Arial" w:eastAsia="Calibri" w:hAnsi="Arial" w:cs="Arial"/>
                <w:b/>
                <w:sz w:val="22"/>
                <w:szCs w:val="22"/>
              </w:rPr>
              <w:t xml:space="preserve">io </w:t>
            </w:r>
            <w:r w:rsidR="00A772EF" w:rsidRPr="00FF209C">
              <w:rPr>
                <w:rFonts w:ascii="Arial" w:eastAsia="Calibri" w:hAnsi="Arial" w:cs="Arial"/>
                <w:b/>
                <w:sz w:val="22"/>
                <w:szCs w:val="22"/>
              </w:rPr>
              <w:t>de 201</w:t>
            </w:r>
            <w:r w:rsidR="003B6DC0" w:rsidRPr="00FF209C">
              <w:rPr>
                <w:rFonts w:ascii="Arial" w:eastAsia="Calibri" w:hAnsi="Arial" w:cs="Arial"/>
                <w:b/>
                <w:sz w:val="22"/>
                <w:szCs w:val="22"/>
              </w:rPr>
              <w:t>8</w:t>
            </w:r>
            <w:r w:rsidR="00925985" w:rsidRPr="00FF209C">
              <w:rPr>
                <w:rFonts w:ascii="Arial" w:eastAsia="Calibri" w:hAnsi="Arial" w:cs="Arial"/>
                <w:b/>
                <w:sz w:val="22"/>
                <w:szCs w:val="22"/>
              </w:rPr>
              <w:t xml:space="preserve">.  </w:t>
            </w:r>
            <w:r w:rsidR="00EF0308">
              <w:rPr>
                <w:rFonts w:ascii="Arial" w:eastAsia="Calibri" w:hAnsi="Arial" w:cs="Arial"/>
                <w:b/>
                <w:sz w:val="22"/>
                <w:szCs w:val="22"/>
              </w:rPr>
              <w:t xml:space="preserve">Integración de una Comisión Especial que elabore una propuesta para dar viabilidad legal al Proyecto Piloto “Semestre Propedéutico” en la Sede Regional San Carlos </w:t>
            </w:r>
          </w:p>
        </w:tc>
      </w:tr>
    </w:tbl>
    <w:p w:rsidR="00FF209C" w:rsidRDefault="00FF209C" w:rsidP="007742A1">
      <w:pPr>
        <w:jc w:val="both"/>
        <w:rPr>
          <w:rFonts w:ascii="Arial" w:eastAsia="Cambria" w:hAnsi="Arial" w:cs="Arial"/>
          <w:lang w:val="es-ES_tradnl" w:eastAsia="en-US"/>
        </w:rPr>
      </w:pPr>
    </w:p>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D11AF5" w:rsidRDefault="00D11AF5" w:rsidP="007742A1">
      <w:pPr>
        <w:jc w:val="both"/>
        <w:rPr>
          <w:rFonts w:ascii="Arial" w:eastAsia="Cambria" w:hAnsi="Arial" w:cs="Arial"/>
          <w:lang w:val="es-ES_tradnl" w:eastAsia="en-US"/>
        </w:rPr>
      </w:pPr>
    </w:p>
    <w:p w:rsidR="00D11AF5" w:rsidRPr="00D11AF5" w:rsidRDefault="00D11AF5" w:rsidP="00D11AF5">
      <w:pPr>
        <w:ind w:left="1440" w:hanging="1440"/>
        <w:jc w:val="both"/>
        <w:rPr>
          <w:rFonts w:ascii="Arial" w:eastAsia="Cambria" w:hAnsi="Arial" w:cs="Arial"/>
          <w:b/>
          <w:caps/>
          <w:lang w:val="es-ES_tradnl" w:eastAsia="en-US"/>
        </w:rPr>
      </w:pPr>
      <w:r w:rsidRPr="00D11AF5">
        <w:rPr>
          <w:rFonts w:ascii="Arial" w:eastAsia="Cambria" w:hAnsi="Arial" w:cs="Arial"/>
          <w:b/>
          <w:caps/>
          <w:lang w:val="es-ES_tradnl" w:eastAsia="en-US"/>
        </w:rPr>
        <w:t xml:space="preserve">RESULTANDO que: </w:t>
      </w:r>
    </w:p>
    <w:p w:rsidR="00D11AF5" w:rsidRPr="00D11AF5" w:rsidRDefault="00D11AF5" w:rsidP="00D11AF5">
      <w:pPr>
        <w:ind w:left="1276" w:hanging="1276"/>
        <w:jc w:val="both"/>
        <w:rPr>
          <w:rFonts w:ascii="Arial" w:eastAsia="Cambria" w:hAnsi="Arial" w:cs="Arial"/>
          <w:b/>
          <w:lang w:val="es-ES_tradnl" w:eastAsia="en-US"/>
        </w:rPr>
      </w:pPr>
    </w:p>
    <w:p w:rsidR="00D11AF5" w:rsidRPr="00D11AF5" w:rsidRDefault="00D11AF5" w:rsidP="002E3059">
      <w:pPr>
        <w:numPr>
          <w:ilvl w:val="0"/>
          <w:numId w:val="3"/>
        </w:numPr>
        <w:rPr>
          <w:rFonts w:ascii="Arial" w:hAnsi="Arial" w:cs="Arial"/>
        </w:rPr>
      </w:pPr>
      <w:r w:rsidRPr="00D11AF5">
        <w:rPr>
          <w:rFonts w:ascii="Arial" w:eastAsia="Calibri" w:hAnsi="Arial" w:cs="Arial"/>
          <w:lang w:val="es-CR"/>
        </w:rPr>
        <w:t xml:space="preserve">El </w:t>
      </w:r>
      <w:r w:rsidRPr="00D11AF5">
        <w:rPr>
          <w:rFonts w:ascii="Arial" w:hAnsi="Arial" w:cs="Arial"/>
        </w:rPr>
        <w:t>Reglamento del Consejo Institucional, en lo conducente señala:</w:t>
      </w:r>
    </w:p>
    <w:p w:rsidR="00D11AF5" w:rsidRPr="00D11AF5" w:rsidRDefault="00D11AF5" w:rsidP="00D11AF5">
      <w:pPr>
        <w:ind w:left="334"/>
        <w:jc w:val="both"/>
        <w:rPr>
          <w:rFonts w:ascii="Arial" w:eastAsia="Cambria" w:hAnsi="Arial" w:cs="Arial"/>
          <w:sz w:val="20"/>
          <w:szCs w:val="20"/>
          <w:lang w:val="es-ES_tradnl" w:eastAsia="en-US"/>
        </w:rPr>
      </w:pPr>
    </w:p>
    <w:p w:rsidR="00D11AF5" w:rsidRPr="00D11AF5" w:rsidRDefault="00D11AF5" w:rsidP="00D11AF5">
      <w:pPr>
        <w:ind w:left="993" w:right="1418"/>
        <w:jc w:val="both"/>
        <w:rPr>
          <w:rFonts w:ascii="Arial" w:eastAsia="Cambria" w:hAnsi="Arial" w:cs="Arial"/>
          <w:i/>
          <w:sz w:val="22"/>
          <w:szCs w:val="22"/>
          <w:lang w:val="es-ES_tradnl" w:eastAsia="en-US"/>
        </w:rPr>
      </w:pPr>
      <w:r w:rsidRPr="00D11AF5">
        <w:rPr>
          <w:rFonts w:ascii="Arial" w:eastAsia="Cambria" w:hAnsi="Arial" w:cs="Arial"/>
          <w:i/>
          <w:sz w:val="22"/>
          <w:szCs w:val="22"/>
          <w:lang w:val="es-ES_tradnl" w:eastAsia="en-US"/>
        </w:rPr>
        <w:t>“Artículo 24:</w:t>
      </w:r>
    </w:p>
    <w:p w:rsidR="00D11AF5" w:rsidRPr="00D11AF5" w:rsidRDefault="00D11AF5" w:rsidP="00D11AF5">
      <w:pPr>
        <w:ind w:left="993" w:right="1418"/>
        <w:jc w:val="both"/>
        <w:rPr>
          <w:rFonts w:ascii="Arial" w:eastAsia="Cambria" w:hAnsi="Arial" w:cs="Arial"/>
          <w:i/>
          <w:sz w:val="22"/>
          <w:szCs w:val="22"/>
          <w:lang w:val="es-ES_tradnl" w:eastAsia="en-US"/>
        </w:rPr>
      </w:pPr>
      <w:r w:rsidRPr="00D11AF5">
        <w:rPr>
          <w:rFonts w:ascii="Arial" w:eastAsia="Cambria" w:hAnsi="Arial" w:cs="Arial"/>
          <w:i/>
          <w:sz w:val="22"/>
          <w:szCs w:val="22"/>
          <w:lang w:val="es-ES_tradnl" w:eastAsia="en-US"/>
        </w:rPr>
        <w:t>Para el estudio de asuntos especiales el Consejo puede constituir comisiones especiales, las cuales tienen carácter temporal, designando en el acto la persona que coordina y el plazo para entregar su dictamen. Además, el Consejo Institucional especificará las funciones.</w:t>
      </w:r>
    </w:p>
    <w:p w:rsidR="00D11AF5" w:rsidRPr="00D11AF5" w:rsidRDefault="00D11AF5" w:rsidP="00D11AF5">
      <w:pPr>
        <w:ind w:left="993" w:right="1418"/>
        <w:jc w:val="both"/>
        <w:rPr>
          <w:rFonts w:ascii="Arial" w:eastAsia="Cambria" w:hAnsi="Arial" w:cs="Arial"/>
          <w:i/>
          <w:sz w:val="22"/>
          <w:szCs w:val="22"/>
          <w:lang w:val="es-ES_tradnl" w:eastAsia="en-US"/>
        </w:rPr>
      </w:pPr>
    </w:p>
    <w:p w:rsidR="00D11AF5" w:rsidRPr="00D11AF5" w:rsidRDefault="00D11AF5" w:rsidP="00D11AF5">
      <w:pPr>
        <w:ind w:left="993" w:right="1418"/>
        <w:jc w:val="both"/>
        <w:rPr>
          <w:rFonts w:ascii="Arial" w:eastAsia="Cambria" w:hAnsi="Arial" w:cs="Arial"/>
          <w:i/>
          <w:sz w:val="22"/>
          <w:szCs w:val="22"/>
          <w:lang w:val="es-ES_tradnl" w:eastAsia="en-US"/>
        </w:rPr>
      </w:pPr>
      <w:r w:rsidRPr="00D11AF5">
        <w:rPr>
          <w:rFonts w:ascii="Arial" w:eastAsia="Cambria" w:hAnsi="Arial" w:cs="Arial"/>
          <w:i/>
          <w:sz w:val="22"/>
          <w:szCs w:val="22"/>
          <w:lang w:val="es-ES_tradnl" w:eastAsia="en-US"/>
        </w:rPr>
        <w:t xml:space="preserve">Artículo 25 </w:t>
      </w:r>
    </w:p>
    <w:p w:rsidR="00D11AF5" w:rsidRPr="00D11AF5" w:rsidRDefault="00D11AF5" w:rsidP="00D11AF5">
      <w:pPr>
        <w:ind w:left="993" w:right="1418"/>
        <w:jc w:val="both"/>
        <w:rPr>
          <w:rFonts w:ascii="Arial" w:eastAsia="Cambria" w:hAnsi="Arial" w:cs="Arial"/>
          <w:i/>
          <w:sz w:val="22"/>
          <w:szCs w:val="22"/>
          <w:lang w:val="es-ES_tradnl" w:eastAsia="en-US"/>
        </w:rPr>
      </w:pPr>
      <w:r w:rsidRPr="00D11AF5">
        <w:rPr>
          <w:rFonts w:ascii="Arial" w:eastAsia="Cambria" w:hAnsi="Arial" w:cs="Arial"/>
          <w:i/>
          <w:sz w:val="22"/>
          <w:szCs w:val="22"/>
          <w:lang w:val="es-ES_tradnl" w:eastAsia="en-US"/>
        </w:rPr>
        <w:t>Los miembros de las Comisiones Especiales serán juramentados por la Presidencia del Consejo Institucional. La Comisión Permanente respectiva se encargará de dar el debido seguimiento.</w:t>
      </w:r>
    </w:p>
    <w:p w:rsidR="00D11AF5" w:rsidRPr="00D11AF5" w:rsidRDefault="00D11AF5" w:rsidP="00D11AF5">
      <w:pPr>
        <w:ind w:left="993" w:right="1418"/>
        <w:jc w:val="both"/>
        <w:rPr>
          <w:rFonts w:ascii="Arial" w:eastAsia="Cambria" w:hAnsi="Arial" w:cs="Arial"/>
          <w:i/>
          <w:sz w:val="22"/>
          <w:szCs w:val="22"/>
          <w:lang w:val="es-ES_tradnl" w:eastAsia="en-US"/>
        </w:rPr>
      </w:pPr>
    </w:p>
    <w:p w:rsidR="00D11AF5" w:rsidRPr="00D11AF5" w:rsidRDefault="00D11AF5" w:rsidP="00D11AF5">
      <w:pPr>
        <w:ind w:left="993" w:right="1418"/>
        <w:jc w:val="both"/>
        <w:rPr>
          <w:rFonts w:ascii="Arial" w:hAnsi="Arial" w:cs="Arial"/>
          <w:i/>
          <w:sz w:val="22"/>
          <w:szCs w:val="20"/>
          <w:lang w:val="es-CR" w:eastAsia="es-CR"/>
        </w:rPr>
      </w:pPr>
      <w:r w:rsidRPr="00D11AF5">
        <w:rPr>
          <w:rFonts w:ascii="Arial" w:hAnsi="Arial" w:cs="Arial"/>
          <w:i/>
          <w:sz w:val="22"/>
          <w:szCs w:val="20"/>
          <w:lang w:val="es-CR" w:eastAsia="es-CR"/>
        </w:rPr>
        <w:t xml:space="preserve">Artículo 26 </w:t>
      </w:r>
    </w:p>
    <w:p w:rsidR="00D11AF5" w:rsidRPr="00D11AF5" w:rsidRDefault="00D11AF5" w:rsidP="00D11AF5">
      <w:pPr>
        <w:ind w:left="993" w:right="1418"/>
        <w:jc w:val="both"/>
        <w:rPr>
          <w:rFonts w:ascii="Arial" w:eastAsia="Cambria" w:hAnsi="Arial" w:cs="Arial"/>
          <w:b/>
          <w:i/>
          <w:sz w:val="22"/>
          <w:szCs w:val="20"/>
          <w:lang w:val="es-ES_tradnl" w:eastAsia="en-US"/>
        </w:rPr>
      </w:pPr>
      <w:r w:rsidRPr="00D11AF5">
        <w:rPr>
          <w:rFonts w:ascii="Arial" w:hAnsi="Arial" w:cs="Arial"/>
          <w:i/>
          <w:sz w:val="22"/>
          <w:szCs w:val="20"/>
          <w:lang w:val="es-CR" w:eastAsia="es-CR"/>
        </w:rPr>
        <w:t xml:space="preserve">Las personas que coordinan las Comisiones Especiales serán los responsables de presentar a la Comisión Permanente del Consejo Institucional a la que le fue asignada el asunto, el dictamen o proyecto respectivo dentro del tiempo señalado por el Órgano. Sin embargo, antes del vencimiento del plazo la Comisión Permanente respectiva podrá ampliarlo hasta por un 50% del tiempo establecido, siempre y cuando medie justa causa. </w:t>
      </w:r>
      <w:r w:rsidRPr="00D11AF5">
        <w:rPr>
          <w:rFonts w:ascii="Arial" w:hAnsi="Arial" w:cs="Arial"/>
          <w:i/>
          <w:sz w:val="22"/>
          <w:szCs w:val="20"/>
          <w:lang w:val="es-CR" w:eastAsia="es-CR"/>
        </w:rPr>
        <w:br/>
      </w:r>
      <w:r w:rsidRPr="00D11AF5">
        <w:rPr>
          <w:rFonts w:ascii="Arial" w:hAnsi="Arial" w:cs="Arial"/>
          <w:i/>
          <w:sz w:val="22"/>
          <w:szCs w:val="20"/>
          <w:lang w:val="es-CR" w:eastAsia="es-CR"/>
        </w:rPr>
        <w:lastRenderedPageBreak/>
        <w:br/>
        <w:t xml:space="preserve">Si el plazo excede del 50%, original deberá de elevarse al Consejo Institucional. Las solicitudes de prórroga deben remitirse en el respectivo formulario. </w:t>
      </w:r>
    </w:p>
    <w:p w:rsidR="00D11AF5" w:rsidRPr="00D11AF5" w:rsidRDefault="00D11AF5" w:rsidP="00D11AF5">
      <w:pPr>
        <w:ind w:left="993" w:right="1418"/>
        <w:jc w:val="both"/>
        <w:outlineLvl w:val="0"/>
        <w:rPr>
          <w:rFonts w:ascii="Arial" w:eastAsia="Cambria" w:hAnsi="Arial" w:cs="Arial"/>
          <w:b/>
          <w:i/>
          <w:sz w:val="22"/>
          <w:szCs w:val="22"/>
          <w:lang w:val="es-ES_tradnl" w:eastAsia="en-US"/>
        </w:rPr>
      </w:pPr>
    </w:p>
    <w:p w:rsidR="00D11AF5" w:rsidRPr="00D11AF5" w:rsidRDefault="00D11AF5" w:rsidP="00D11AF5">
      <w:pPr>
        <w:ind w:left="993" w:right="1418"/>
        <w:jc w:val="both"/>
        <w:rPr>
          <w:rFonts w:ascii="Arial" w:eastAsia="Cambria" w:hAnsi="Arial" w:cs="Arial"/>
          <w:i/>
          <w:sz w:val="22"/>
          <w:szCs w:val="22"/>
          <w:lang w:val="es-ES_tradnl" w:eastAsia="en-US"/>
        </w:rPr>
      </w:pPr>
      <w:r w:rsidRPr="00D11AF5">
        <w:rPr>
          <w:rFonts w:ascii="Arial" w:eastAsia="Cambria" w:hAnsi="Arial" w:cs="Arial"/>
          <w:i/>
          <w:sz w:val="22"/>
          <w:szCs w:val="22"/>
          <w:lang w:val="es-ES_tradnl" w:eastAsia="en-US"/>
        </w:rPr>
        <w:t xml:space="preserve">Artículo 28 </w:t>
      </w:r>
    </w:p>
    <w:p w:rsidR="00D11AF5" w:rsidRPr="00D11AF5" w:rsidRDefault="00D11AF5" w:rsidP="00D11AF5">
      <w:pPr>
        <w:ind w:left="993" w:right="1418"/>
        <w:jc w:val="both"/>
        <w:rPr>
          <w:rFonts w:ascii="Arial" w:eastAsia="Cambria" w:hAnsi="Arial" w:cs="Arial"/>
          <w:i/>
          <w:sz w:val="22"/>
          <w:szCs w:val="22"/>
          <w:lang w:val="es-ES_tradnl" w:eastAsia="en-US"/>
        </w:rPr>
      </w:pPr>
      <w:r w:rsidRPr="00D11AF5">
        <w:rPr>
          <w:rFonts w:ascii="Arial" w:eastAsia="Cambria" w:hAnsi="Arial" w:cs="Arial"/>
          <w:i/>
          <w:sz w:val="22"/>
          <w:szCs w:val="22"/>
          <w:lang w:val="es-ES_tradnl" w:eastAsia="en-US"/>
        </w:rPr>
        <w:t>Para un mejor funcionamiento y desarrollo del trabajo de las comisiones especiales, deberán elaborar una minuta de sus reuniones, rendir informes de avance a solicitud de las Comisiones Permanentes o de la Presidencia del Consejo Institucional y deberán presentar por escrito, un informe final de labores al cumplir el objetivo para el cual fueron creadas. En este informe debe reportarse también el porcentaje de asistencia de cada uno de sus integrantes”.</w:t>
      </w:r>
    </w:p>
    <w:p w:rsidR="00D11AF5" w:rsidRPr="00D11AF5" w:rsidRDefault="00D11AF5" w:rsidP="00D11AF5">
      <w:pPr>
        <w:ind w:left="1276"/>
        <w:rPr>
          <w:rFonts w:ascii="Cambria" w:eastAsia="Cambria" w:hAnsi="Cambria"/>
          <w:sz w:val="22"/>
          <w:szCs w:val="22"/>
          <w:lang w:val="es-ES_tradnl"/>
        </w:rPr>
      </w:pPr>
    </w:p>
    <w:p w:rsidR="00D11AF5" w:rsidRPr="00D11AF5" w:rsidRDefault="00D11AF5" w:rsidP="002E3059">
      <w:pPr>
        <w:numPr>
          <w:ilvl w:val="0"/>
          <w:numId w:val="3"/>
        </w:numPr>
        <w:ind w:right="284"/>
        <w:jc w:val="both"/>
        <w:rPr>
          <w:rFonts w:ascii="Arial" w:hAnsi="Arial" w:cs="Arial"/>
        </w:rPr>
      </w:pPr>
      <w:r w:rsidRPr="00D11AF5">
        <w:rPr>
          <w:rFonts w:ascii="Arial" w:hAnsi="Arial" w:cs="Arial"/>
        </w:rPr>
        <w:t>La Secretaría del Consejo Institucional recibe el oficio ViDa-371-2018, con fecha de recibido 4 de junio de 2018, suscrito</w:t>
      </w:r>
      <w:r w:rsidRPr="00D11AF5">
        <w:rPr>
          <w:sz w:val="16"/>
          <w:szCs w:val="16"/>
        </w:rPr>
        <w:t xml:space="preserve"> </w:t>
      </w:r>
      <w:r w:rsidRPr="00D11AF5">
        <w:rPr>
          <w:rFonts w:ascii="Arial" w:hAnsi="Arial" w:cs="Arial"/>
        </w:rPr>
        <w:t>por el Ing. Luis Paulino Méndez Badilla, Presidente del Consejo de Docencia, dirigido al Dr. Julio Calvo Alvarado, Presidente Consejo Institucional, en el cual comunica el Acuerdo del Consejo de Docencia, Sesión 06-2018, inciso d,  del  30 de mayo de 2018, artículo 5: “Aprobación propuesta Plan Piloto del Programa Académico del Semestre Propedéutico como modalidad de admisión a las  carreras que se imparten en la Sede Regional San Carlos” , como se transcribe a continuación: (ver anexo)</w:t>
      </w:r>
    </w:p>
    <w:p w:rsidR="00D11AF5" w:rsidRPr="00D11AF5" w:rsidRDefault="00D11AF5" w:rsidP="00D11AF5">
      <w:pPr>
        <w:ind w:left="425" w:right="284"/>
        <w:jc w:val="both"/>
        <w:rPr>
          <w:rFonts w:ascii="Arial" w:hAnsi="Arial" w:cs="Arial"/>
        </w:rPr>
      </w:pPr>
    </w:p>
    <w:p w:rsidR="00D11AF5" w:rsidRPr="00D11AF5" w:rsidRDefault="00D11AF5" w:rsidP="00D11AF5">
      <w:pPr>
        <w:ind w:left="426"/>
        <w:jc w:val="both"/>
        <w:rPr>
          <w:rFonts w:ascii="Arial" w:eastAsia="Cambria" w:hAnsi="Arial" w:cs="Arial"/>
          <w:i/>
          <w:sz w:val="22"/>
          <w:szCs w:val="22"/>
          <w:lang w:val="es-ES_tradnl" w:eastAsia="en-US"/>
        </w:rPr>
      </w:pPr>
      <w:r w:rsidRPr="00D11AF5">
        <w:rPr>
          <w:rFonts w:ascii="Arial" w:eastAsia="Cambria" w:hAnsi="Arial" w:cs="Arial"/>
          <w:b/>
          <w:i/>
          <w:sz w:val="22"/>
          <w:szCs w:val="22"/>
          <w:lang w:val="es-ES_tradnl" w:eastAsia="en-US"/>
        </w:rPr>
        <w:t>“Resultando que</w:t>
      </w:r>
      <w:r w:rsidRPr="00D11AF5">
        <w:rPr>
          <w:rFonts w:ascii="Arial" w:eastAsia="Cambria" w:hAnsi="Arial" w:cs="Arial"/>
          <w:i/>
          <w:sz w:val="22"/>
          <w:szCs w:val="22"/>
          <w:lang w:val="es-ES_tradnl" w:eastAsia="en-US"/>
        </w:rPr>
        <w:t>:</w:t>
      </w:r>
    </w:p>
    <w:p w:rsidR="00D11AF5" w:rsidRPr="00D11AF5" w:rsidRDefault="00D11AF5" w:rsidP="00D11AF5">
      <w:pPr>
        <w:ind w:left="426" w:firstLine="283"/>
        <w:jc w:val="both"/>
        <w:rPr>
          <w:rFonts w:ascii="Arial" w:eastAsia="Cambria" w:hAnsi="Arial" w:cs="Arial"/>
          <w:i/>
          <w:sz w:val="22"/>
          <w:szCs w:val="22"/>
          <w:lang w:val="es-ES_tradnl" w:eastAsia="en-US"/>
        </w:rPr>
      </w:pPr>
    </w:p>
    <w:p w:rsidR="00D11AF5" w:rsidRPr="00D11AF5" w:rsidRDefault="00D11AF5" w:rsidP="002E3059">
      <w:pPr>
        <w:numPr>
          <w:ilvl w:val="0"/>
          <w:numId w:val="4"/>
        </w:numPr>
        <w:jc w:val="both"/>
        <w:rPr>
          <w:rFonts w:ascii="Arial" w:eastAsia="Calibri" w:hAnsi="Arial" w:cs="Arial"/>
          <w:i/>
          <w:sz w:val="22"/>
          <w:szCs w:val="22"/>
          <w:lang w:val="es-CR"/>
        </w:rPr>
      </w:pPr>
      <w:r w:rsidRPr="00D11AF5">
        <w:rPr>
          <w:rFonts w:ascii="Arial" w:eastAsia="Calibri" w:hAnsi="Arial" w:cs="Arial"/>
          <w:i/>
          <w:sz w:val="22"/>
          <w:szCs w:val="22"/>
          <w:lang w:val="es-CR"/>
        </w:rPr>
        <w:t>El artículo 35 del Reglamento de Admisión y Registro del ITCR establece que: “Si la Institución considera necesario podrá establecer otros criterios de admisión aprobados por el Consejo Institucional. Para cada programa cuyo criterio de admisión sea diferente al establecido en el Reglamento de Admisión se estipularán explícitamente los derechos y deberes de sus estudiantes. (Así reformado por el Consejo Institucional, en Sesión No. 1955, Art. 16, celebrada el 11 de setiembre de 1997)”.</w:t>
      </w:r>
    </w:p>
    <w:p w:rsidR="00D11AF5" w:rsidRPr="00D11AF5" w:rsidRDefault="00D11AF5" w:rsidP="002E3059">
      <w:pPr>
        <w:numPr>
          <w:ilvl w:val="0"/>
          <w:numId w:val="4"/>
        </w:numPr>
        <w:jc w:val="both"/>
        <w:rPr>
          <w:rFonts w:ascii="Arial" w:eastAsia="Calibri" w:hAnsi="Arial" w:cs="Arial"/>
          <w:i/>
          <w:sz w:val="22"/>
          <w:szCs w:val="22"/>
          <w:lang w:val="es-CR"/>
        </w:rPr>
      </w:pPr>
      <w:r w:rsidRPr="00D11AF5">
        <w:rPr>
          <w:rFonts w:ascii="Arial" w:eastAsia="Calibri" w:hAnsi="Arial" w:cs="Arial"/>
          <w:i/>
          <w:sz w:val="22"/>
          <w:szCs w:val="22"/>
          <w:lang w:val="es-CR"/>
        </w:rPr>
        <w:t>Desde el 2014 la antigua Escuela de Ciencias y Letras aprobó que, a partir del 01 de enero de 2015, la Escuela de Idiomas y Ciencias Sociales liderara la propuesta académica denominada Semestre Propedéutico (Acuerdo CLSC-26-2014).</w:t>
      </w:r>
    </w:p>
    <w:p w:rsidR="00D11AF5" w:rsidRPr="00D11AF5" w:rsidRDefault="00D11AF5" w:rsidP="002E3059">
      <w:pPr>
        <w:numPr>
          <w:ilvl w:val="0"/>
          <w:numId w:val="4"/>
        </w:numPr>
        <w:jc w:val="both"/>
        <w:rPr>
          <w:rFonts w:ascii="Arial" w:eastAsia="Calibri" w:hAnsi="Arial" w:cs="Arial"/>
          <w:i/>
          <w:sz w:val="22"/>
          <w:szCs w:val="22"/>
          <w:lang w:val="es-CR"/>
        </w:rPr>
      </w:pPr>
      <w:r w:rsidRPr="00D11AF5">
        <w:rPr>
          <w:rFonts w:ascii="Arial" w:eastAsia="Calibri" w:hAnsi="Arial" w:cs="Arial"/>
          <w:i/>
          <w:sz w:val="22"/>
          <w:szCs w:val="22"/>
          <w:lang w:val="es-CR"/>
        </w:rPr>
        <w:t>Este acuerdo establece que la Escuela de Idiomas y Ciencias Sociales y la Escuela de Ciencias Naturales y Exactas desarrollarán el programa académico como unidad académica coordinadora y unidad académica colaboradora, respectivamente.</w:t>
      </w:r>
    </w:p>
    <w:p w:rsidR="00D11AF5" w:rsidRPr="00D11AF5" w:rsidRDefault="00D11AF5" w:rsidP="002E3059">
      <w:pPr>
        <w:numPr>
          <w:ilvl w:val="0"/>
          <w:numId w:val="4"/>
        </w:numPr>
        <w:jc w:val="both"/>
        <w:rPr>
          <w:rFonts w:ascii="Arial" w:eastAsia="Calibri" w:hAnsi="Arial" w:cs="Arial"/>
          <w:i/>
          <w:sz w:val="22"/>
          <w:szCs w:val="22"/>
          <w:lang w:val="es-CR"/>
        </w:rPr>
      </w:pPr>
      <w:r w:rsidRPr="00D11AF5">
        <w:rPr>
          <w:rFonts w:ascii="Arial" w:eastAsia="Calibri" w:hAnsi="Arial" w:cs="Arial"/>
          <w:i/>
          <w:sz w:val="22"/>
          <w:szCs w:val="22"/>
          <w:lang w:val="es-CR"/>
        </w:rPr>
        <w:t>El Programa Académico Semestre Propedéutico se ha socializado en los Consejos de Docencia, Institucional y de la Vicerrectoría de Vida Estudiantil y Servicios Académicos.</w:t>
      </w:r>
    </w:p>
    <w:p w:rsidR="00D11AF5" w:rsidRPr="00D11AF5" w:rsidRDefault="00D11AF5" w:rsidP="002E3059">
      <w:pPr>
        <w:numPr>
          <w:ilvl w:val="0"/>
          <w:numId w:val="4"/>
        </w:numPr>
        <w:jc w:val="both"/>
        <w:rPr>
          <w:rFonts w:ascii="Arial" w:eastAsia="Calibri" w:hAnsi="Arial" w:cs="Arial"/>
          <w:i/>
          <w:sz w:val="22"/>
          <w:szCs w:val="22"/>
          <w:lang w:val="es-CR"/>
        </w:rPr>
      </w:pPr>
      <w:r w:rsidRPr="00D11AF5">
        <w:rPr>
          <w:rFonts w:ascii="Arial" w:eastAsia="Calibri" w:hAnsi="Arial" w:cs="Arial"/>
          <w:i/>
          <w:sz w:val="22"/>
          <w:szCs w:val="22"/>
          <w:lang w:val="es-CR"/>
        </w:rPr>
        <w:t xml:space="preserve">Se han incorporado las observaciones de la Rectoría en torno a </w:t>
      </w:r>
      <w:proofErr w:type="spellStart"/>
      <w:r w:rsidRPr="00D11AF5">
        <w:rPr>
          <w:rFonts w:ascii="Arial" w:eastAsia="Calibri" w:hAnsi="Arial" w:cs="Arial"/>
          <w:i/>
          <w:sz w:val="22"/>
          <w:szCs w:val="22"/>
          <w:lang w:val="es-CR"/>
        </w:rPr>
        <w:t>transversalizar</w:t>
      </w:r>
      <w:proofErr w:type="spellEnd"/>
      <w:r w:rsidRPr="00D11AF5">
        <w:rPr>
          <w:rFonts w:ascii="Arial" w:eastAsia="Calibri" w:hAnsi="Arial" w:cs="Arial"/>
          <w:i/>
          <w:sz w:val="22"/>
          <w:szCs w:val="22"/>
          <w:lang w:val="es-CR"/>
        </w:rPr>
        <w:t xml:space="preserve"> el género como uno de los objetivos generales del SP, así como otras observaciones de distintos profesionales de la Institución.</w:t>
      </w:r>
    </w:p>
    <w:p w:rsidR="00D11AF5" w:rsidRPr="00D11AF5" w:rsidRDefault="00D11AF5" w:rsidP="002E3059">
      <w:pPr>
        <w:numPr>
          <w:ilvl w:val="0"/>
          <w:numId w:val="4"/>
        </w:numPr>
        <w:jc w:val="both"/>
        <w:rPr>
          <w:rFonts w:ascii="Arial" w:eastAsia="Calibri" w:hAnsi="Arial" w:cs="Arial"/>
          <w:i/>
          <w:sz w:val="22"/>
          <w:szCs w:val="22"/>
          <w:lang w:val="es-CR"/>
        </w:rPr>
      </w:pPr>
      <w:r w:rsidRPr="00D11AF5">
        <w:rPr>
          <w:rFonts w:ascii="Arial" w:eastAsia="Calibri" w:hAnsi="Arial" w:cs="Arial"/>
          <w:i/>
          <w:sz w:val="22"/>
          <w:szCs w:val="22"/>
          <w:lang w:val="es-CR"/>
        </w:rPr>
        <w:t>Se han incorporado las observaciones sugeridas por el Consejo de Vida Estudiantil y el Departamento de Orientación y Psicología.</w:t>
      </w:r>
    </w:p>
    <w:p w:rsidR="00D11AF5" w:rsidRPr="00D11AF5" w:rsidRDefault="00D11AF5" w:rsidP="002E3059">
      <w:pPr>
        <w:numPr>
          <w:ilvl w:val="0"/>
          <w:numId w:val="4"/>
        </w:numPr>
        <w:jc w:val="both"/>
        <w:rPr>
          <w:rFonts w:ascii="Arial" w:eastAsia="Calibri" w:hAnsi="Arial" w:cs="Arial"/>
          <w:i/>
          <w:sz w:val="22"/>
          <w:szCs w:val="22"/>
          <w:lang w:val="es-CR"/>
        </w:rPr>
      </w:pPr>
      <w:r w:rsidRPr="00D11AF5">
        <w:rPr>
          <w:rFonts w:ascii="Arial" w:eastAsia="Calibri" w:hAnsi="Arial" w:cs="Arial"/>
          <w:i/>
          <w:sz w:val="22"/>
          <w:szCs w:val="22"/>
          <w:lang w:val="es-CR"/>
        </w:rPr>
        <w:t>Se ha trabajado en una actualización del presupuesto del Programa Académico Semestre Propedéutico.</w:t>
      </w:r>
    </w:p>
    <w:p w:rsidR="00D11AF5" w:rsidRPr="00D11AF5" w:rsidRDefault="00D11AF5" w:rsidP="00D11AF5">
      <w:pPr>
        <w:spacing w:after="160"/>
        <w:ind w:left="426"/>
        <w:contextualSpacing/>
        <w:jc w:val="both"/>
        <w:rPr>
          <w:rFonts w:ascii="Calibri" w:eastAsia="Arial Unicode MS" w:hAnsi="Calibri" w:cs="Calibri"/>
          <w:sz w:val="22"/>
          <w:szCs w:val="22"/>
          <w:bdr w:val="none" w:sz="0" w:space="0" w:color="auto" w:frame="1"/>
          <w:lang w:val="es-CR" w:eastAsia="en-US"/>
        </w:rPr>
      </w:pPr>
    </w:p>
    <w:p w:rsidR="00D11AF5" w:rsidRDefault="00D11AF5" w:rsidP="00D11AF5">
      <w:pPr>
        <w:spacing w:after="160"/>
        <w:ind w:left="426" w:hanging="142"/>
        <w:contextualSpacing/>
        <w:jc w:val="both"/>
        <w:rPr>
          <w:rFonts w:ascii="Arial" w:eastAsia="Cambria" w:hAnsi="Arial" w:cs="Arial"/>
          <w:b/>
          <w:i/>
          <w:sz w:val="22"/>
          <w:szCs w:val="22"/>
          <w:lang w:val="es-ES_tradnl" w:eastAsia="en-US"/>
        </w:rPr>
      </w:pPr>
      <w:r w:rsidRPr="00D11AF5">
        <w:rPr>
          <w:rFonts w:ascii="Arial" w:eastAsia="Cambria" w:hAnsi="Arial" w:cs="Arial"/>
          <w:b/>
          <w:i/>
          <w:sz w:val="22"/>
          <w:szCs w:val="22"/>
          <w:lang w:val="es-ES_tradnl" w:eastAsia="en-US"/>
        </w:rPr>
        <w:t>Considerando que:</w:t>
      </w:r>
    </w:p>
    <w:p w:rsidR="00D11AF5" w:rsidRPr="00D11AF5" w:rsidRDefault="00D11AF5" w:rsidP="00D11AF5">
      <w:pPr>
        <w:spacing w:after="160"/>
        <w:ind w:left="426" w:hanging="426"/>
        <w:contextualSpacing/>
        <w:jc w:val="both"/>
        <w:rPr>
          <w:rFonts w:ascii="Arial" w:eastAsia="Cambria" w:hAnsi="Arial" w:cs="Arial"/>
          <w:b/>
          <w:i/>
          <w:sz w:val="22"/>
          <w:szCs w:val="22"/>
          <w:lang w:val="es-ES_tradnl" w:eastAsia="en-US"/>
        </w:rPr>
      </w:pPr>
    </w:p>
    <w:p w:rsidR="00D11AF5" w:rsidRPr="00D11AF5" w:rsidRDefault="00D11AF5" w:rsidP="002E3059">
      <w:pPr>
        <w:numPr>
          <w:ilvl w:val="0"/>
          <w:numId w:val="6"/>
        </w:numPr>
        <w:jc w:val="both"/>
        <w:rPr>
          <w:rFonts w:ascii="Arial" w:eastAsia="Calibri" w:hAnsi="Arial" w:cs="Arial"/>
          <w:i/>
          <w:sz w:val="22"/>
          <w:szCs w:val="22"/>
          <w:lang w:val="es-CR"/>
        </w:rPr>
      </w:pPr>
      <w:r w:rsidRPr="00D11AF5">
        <w:rPr>
          <w:rFonts w:ascii="Arial" w:eastAsia="Calibri" w:hAnsi="Arial" w:cs="Arial"/>
          <w:i/>
          <w:sz w:val="22"/>
          <w:szCs w:val="22"/>
          <w:lang w:val="es-CR"/>
        </w:rPr>
        <w:t xml:space="preserve">El Plan Nacional de la Educación Superior (2016-2020) establece como uno de sus retos: “Ampliar la cobertura, la admisión y la equidad de oportunidades de la educación </w:t>
      </w:r>
      <w:r w:rsidRPr="00D11AF5">
        <w:rPr>
          <w:rFonts w:ascii="Arial" w:eastAsia="Calibri" w:hAnsi="Arial" w:cs="Arial"/>
          <w:i/>
          <w:sz w:val="22"/>
          <w:szCs w:val="22"/>
          <w:lang w:val="es-CR"/>
        </w:rPr>
        <w:lastRenderedPageBreak/>
        <w:t>superior, como respuesta a las necesidades del país en lo concerniente a la formación del talento humano”.</w:t>
      </w:r>
    </w:p>
    <w:p w:rsidR="00D11AF5" w:rsidRPr="00D11AF5" w:rsidRDefault="00D11AF5" w:rsidP="002E3059">
      <w:pPr>
        <w:numPr>
          <w:ilvl w:val="0"/>
          <w:numId w:val="6"/>
        </w:numPr>
        <w:jc w:val="both"/>
        <w:rPr>
          <w:rFonts w:ascii="Arial" w:eastAsia="Calibri" w:hAnsi="Arial" w:cs="Arial"/>
          <w:i/>
          <w:sz w:val="22"/>
          <w:szCs w:val="22"/>
          <w:lang w:val="es-CR"/>
        </w:rPr>
      </w:pPr>
      <w:r w:rsidRPr="00D11AF5">
        <w:rPr>
          <w:rFonts w:ascii="Arial" w:eastAsia="Calibri" w:hAnsi="Arial" w:cs="Arial"/>
          <w:i/>
          <w:sz w:val="22"/>
          <w:szCs w:val="22"/>
          <w:lang w:val="es-CR"/>
        </w:rPr>
        <w:t>El Plan Nacional de la Educación Superior (2016-2020) establece meta estratégica 6.2.2.1: “Establecer nuevos mecanismos en el proceso de admisión, permanencia y graduación para la población con mayor vulnerabilidad”, y como objetivo estratégico para el desarrollo regional: “Implementar acciones articuladas en las distintas regiones del país, para ampliar la cobertura y el acceso a la Educación Superior Estatal contribuyendo así, al desarrollo integral del país”</w:t>
      </w:r>
    </w:p>
    <w:p w:rsidR="00D11AF5" w:rsidRPr="00D11AF5" w:rsidRDefault="00D11AF5" w:rsidP="002E3059">
      <w:pPr>
        <w:numPr>
          <w:ilvl w:val="0"/>
          <w:numId w:val="6"/>
        </w:numPr>
        <w:jc w:val="both"/>
        <w:rPr>
          <w:rFonts w:ascii="Arial" w:eastAsia="Calibri" w:hAnsi="Arial" w:cs="Arial"/>
          <w:i/>
          <w:sz w:val="22"/>
          <w:szCs w:val="22"/>
          <w:lang w:val="es-CR"/>
        </w:rPr>
      </w:pPr>
      <w:r w:rsidRPr="00D11AF5">
        <w:rPr>
          <w:rFonts w:ascii="Arial" w:eastAsia="Calibri" w:hAnsi="Arial" w:cs="Arial"/>
          <w:i/>
          <w:sz w:val="22"/>
          <w:szCs w:val="22"/>
          <w:lang w:val="es-CR"/>
        </w:rPr>
        <w:t>El Plan Estratégico Institucional (2017-2021) establece como una política general: “Se desarrollarán estrategias que contribuyan a mejorar el acceso, la vida estudiantil, la formación integral y el éxito académico para los estudiantes del TEC, procurando la equidad de condiciones para las poblaciones vulnerables y de bajo nivel socioeconómico.”</w:t>
      </w:r>
    </w:p>
    <w:p w:rsidR="00D11AF5" w:rsidRPr="00D11AF5" w:rsidRDefault="00D11AF5" w:rsidP="002E3059">
      <w:pPr>
        <w:numPr>
          <w:ilvl w:val="0"/>
          <w:numId w:val="6"/>
        </w:numPr>
        <w:jc w:val="both"/>
        <w:rPr>
          <w:rFonts w:ascii="Arial" w:eastAsia="Calibri" w:hAnsi="Arial" w:cs="Arial"/>
          <w:i/>
          <w:sz w:val="22"/>
          <w:szCs w:val="22"/>
          <w:lang w:val="es-CR"/>
        </w:rPr>
      </w:pPr>
      <w:r w:rsidRPr="00D11AF5">
        <w:rPr>
          <w:rFonts w:ascii="Arial" w:eastAsia="Calibri" w:hAnsi="Arial" w:cs="Arial"/>
          <w:i/>
          <w:sz w:val="22"/>
          <w:szCs w:val="22"/>
          <w:lang w:val="es-CR"/>
        </w:rPr>
        <w:t>El indicador de la meta estratégica anterior es el establecimiento de nuevos mecanismos de admisión.</w:t>
      </w:r>
    </w:p>
    <w:p w:rsidR="00D11AF5" w:rsidRPr="00D11AF5" w:rsidRDefault="00D11AF5" w:rsidP="002E3059">
      <w:pPr>
        <w:numPr>
          <w:ilvl w:val="0"/>
          <w:numId w:val="6"/>
        </w:numPr>
        <w:jc w:val="both"/>
        <w:rPr>
          <w:rFonts w:ascii="Arial" w:eastAsia="Calibri" w:hAnsi="Arial" w:cs="Arial"/>
          <w:i/>
          <w:sz w:val="22"/>
          <w:szCs w:val="22"/>
          <w:lang w:val="es-CR"/>
        </w:rPr>
      </w:pPr>
      <w:r w:rsidRPr="00D11AF5">
        <w:rPr>
          <w:rFonts w:ascii="Arial" w:eastAsia="Calibri" w:hAnsi="Arial" w:cs="Arial"/>
          <w:i/>
          <w:sz w:val="22"/>
          <w:szCs w:val="22"/>
          <w:lang w:val="es-CR"/>
        </w:rPr>
        <w:t>La Escuela de Idiomas y Ciencias Sociales ha presentado una propuesta que abarca la problemática, la justificación, las características y la malla curricular.</w:t>
      </w:r>
    </w:p>
    <w:p w:rsidR="00D11AF5" w:rsidRPr="00D11AF5" w:rsidRDefault="00D11AF5" w:rsidP="002E3059">
      <w:pPr>
        <w:numPr>
          <w:ilvl w:val="0"/>
          <w:numId w:val="6"/>
        </w:numPr>
        <w:jc w:val="both"/>
        <w:rPr>
          <w:rFonts w:ascii="Arial" w:eastAsia="Calibri" w:hAnsi="Arial" w:cs="Arial"/>
          <w:i/>
          <w:sz w:val="22"/>
          <w:szCs w:val="22"/>
          <w:lang w:val="es-CR"/>
        </w:rPr>
      </w:pPr>
      <w:r w:rsidRPr="00D11AF5">
        <w:rPr>
          <w:rFonts w:ascii="Arial" w:eastAsia="Calibri" w:hAnsi="Arial" w:cs="Arial"/>
          <w:i/>
          <w:sz w:val="22"/>
          <w:szCs w:val="22"/>
          <w:lang w:val="es-CR"/>
        </w:rPr>
        <w:t>En la sesión ordinaria ICSSC-11-2016, celebrada el 7 de junio, el Consejo de la Escuela de Idiomas y Ciencias Sociales acordó de manera unánime: “Aprobar el documento: "Propuesta para la admisión de estudiantes provenientes de distritos con bajo IDS: Semestre Propedéutico" y “Elevar la propuesta para la discusión, el análisis y la aprobación al Consejo de Docencia”</w:t>
      </w:r>
    </w:p>
    <w:p w:rsidR="00D11AF5" w:rsidRPr="00D11AF5" w:rsidRDefault="00D11AF5" w:rsidP="002E3059">
      <w:pPr>
        <w:numPr>
          <w:ilvl w:val="0"/>
          <w:numId w:val="6"/>
        </w:numPr>
        <w:jc w:val="both"/>
        <w:rPr>
          <w:rFonts w:ascii="Arial" w:eastAsia="Calibri" w:hAnsi="Arial" w:cs="Arial"/>
          <w:i/>
          <w:sz w:val="22"/>
          <w:szCs w:val="22"/>
          <w:lang w:val="es-CR"/>
        </w:rPr>
      </w:pPr>
      <w:r w:rsidRPr="00D11AF5">
        <w:rPr>
          <w:rFonts w:ascii="Arial" w:eastAsia="Calibri" w:hAnsi="Arial" w:cs="Arial"/>
          <w:i/>
          <w:sz w:val="22"/>
          <w:szCs w:val="22"/>
          <w:lang w:val="es-CR"/>
        </w:rPr>
        <w:t>El Instituto Tecnológico de Costa Rica como institución de educación superior está comprometido a responder a este marco de acción que Costa Rica se ha comprometido a respetar, por lo que:</w:t>
      </w:r>
    </w:p>
    <w:p w:rsidR="00D11AF5" w:rsidRPr="00D11AF5" w:rsidRDefault="00D11AF5" w:rsidP="00D11AF5">
      <w:pPr>
        <w:jc w:val="both"/>
        <w:rPr>
          <w:rFonts w:ascii="Arial" w:eastAsia="Cambria" w:hAnsi="Arial" w:cs="Arial"/>
          <w:i/>
          <w:sz w:val="22"/>
          <w:szCs w:val="22"/>
          <w:lang w:val="es-ES_tradnl" w:eastAsia="en-US"/>
        </w:rPr>
      </w:pPr>
    </w:p>
    <w:p w:rsidR="00D11AF5" w:rsidRPr="00D11AF5" w:rsidRDefault="00D11AF5" w:rsidP="00D11AF5">
      <w:pPr>
        <w:ind w:left="938" w:right="430"/>
        <w:jc w:val="both"/>
        <w:rPr>
          <w:rFonts w:ascii="Arial" w:hAnsi="Arial" w:cs="Arial"/>
          <w:i/>
          <w:sz w:val="20"/>
          <w:szCs w:val="20"/>
          <w:lang w:val="es-ES_tradnl"/>
        </w:rPr>
      </w:pPr>
      <w:r w:rsidRPr="00D11AF5">
        <w:rPr>
          <w:rFonts w:ascii="Arial" w:hAnsi="Arial" w:cs="Arial"/>
          <w:i/>
          <w:sz w:val="20"/>
          <w:szCs w:val="20"/>
          <w:lang w:val="es-ES_tradnl"/>
        </w:rPr>
        <w:t xml:space="preserve">El Consejo Institucional en Sesión 2075, Artículo 16, del 12 de agosto de 1999 acuerda </w:t>
      </w:r>
    </w:p>
    <w:p w:rsidR="00D11AF5" w:rsidRPr="00D11AF5" w:rsidRDefault="00D11AF5" w:rsidP="00D11AF5">
      <w:pPr>
        <w:ind w:left="938" w:right="430"/>
        <w:jc w:val="both"/>
        <w:rPr>
          <w:rFonts w:ascii="Arial" w:hAnsi="Arial" w:cs="Arial"/>
          <w:i/>
          <w:sz w:val="20"/>
          <w:szCs w:val="20"/>
          <w:lang w:val="es-ES_tradnl"/>
        </w:rPr>
      </w:pPr>
      <w:r w:rsidRPr="00D11AF5">
        <w:rPr>
          <w:rFonts w:ascii="Arial" w:hAnsi="Arial" w:cs="Arial"/>
          <w:i/>
          <w:sz w:val="20"/>
          <w:szCs w:val="20"/>
          <w:lang w:val="es-ES_tradnl"/>
        </w:rPr>
        <w:t xml:space="preserve">(Anexo 5: Resoluciones del II Congreso Institucional): </w:t>
      </w:r>
    </w:p>
    <w:p w:rsidR="00D11AF5" w:rsidRPr="00D11AF5" w:rsidRDefault="00D11AF5" w:rsidP="00D11AF5">
      <w:pPr>
        <w:ind w:left="938" w:right="430"/>
        <w:jc w:val="both"/>
        <w:rPr>
          <w:rFonts w:ascii="Arial" w:hAnsi="Arial" w:cs="Arial"/>
          <w:i/>
          <w:sz w:val="20"/>
          <w:szCs w:val="20"/>
          <w:lang w:val="es-ES_tradnl"/>
        </w:rPr>
      </w:pPr>
      <w:r w:rsidRPr="00D11AF5">
        <w:rPr>
          <w:rFonts w:ascii="Arial" w:hAnsi="Arial" w:cs="Arial"/>
          <w:i/>
          <w:sz w:val="20"/>
          <w:szCs w:val="20"/>
          <w:lang w:val="es-ES_tradnl"/>
        </w:rPr>
        <w:t xml:space="preserve">Aprobar la siguiente política de Equidad de Género para el Instituto Tecnológico de Costa </w:t>
      </w:r>
    </w:p>
    <w:p w:rsidR="00D11AF5" w:rsidRPr="00D11AF5" w:rsidRDefault="00D11AF5" w:rsidP="00D11AF5">
      <w:pPr>
        <w:ind w:left="938" w:right="430"/>
        <w:jc w:val="both"/>
        <w:rPr>
          <w:rFonts w:ascii="Arial" w:hAnsi="Arial" w:cs="Arial"/>
          <w:i/>
          <w:sz w:val="20"/>
          <w:szCs w:val="20"/>
          <w:lang w:val="es-ES_tradnl"/>
        </w:rPr>
      </w:pPr>
      <w:r w:rsidRPr="00D11AF5">
        <w:rPr>
          <w:rFonts w:ascii="Arial" w:hAnsi="Arial" w:cs="Arial"/>
          <w:i/>
          <w:sz w:val="20"/>
          <w:szCs w:val="20"/>
          <w:lang w:val="es-ES_tradnl"/>
        </w:rPr>
        <w:t xml:space="preserve">Rica: </w:t>
      </w:r>
    </w:p>
    <w:p w:rsidR="00D11AF5" w:rsidRPr="00D11AF5" w:rsidRDefault="00D11AF5" w:rsidP="00D11AF5">
      <w:pPr>
        <w:ind w:left="938" w:right="430"/>
        <w:jc w:val="both"/>
        <w:rPr>
          <w:rFonts w:ascii="Arial" w:hAnsi="Arial" w:cs="Arial"/>
          <w:i/>
          <w:sz w:val="20"/>
          <w:szCs w:val="20"/>
          <w:lang w:val="es-ES_tradnl"/>
        </w:rPr>
      </w:pPr>
      <w:r w:rsidRPr="00D11AF5">
        <w:rPr>
          <w:rFonts w:ascii="Arial" w:hAnsi="Arial" w:cs="Arial"/>
          <w:i/>
          <w:sz w:val="20"/>
          <w:szCs w:val="20"/>
          <w:lang w:val="es-ES_tradnl"/>
        </w:rPr>
        <w:t xml:space="preserve">"Incorporar la perspectiva de equidad de género en la formulación, aprobación, ejecución, </w:t>
      </w:r>
    </w:p>
    <w:p w:rsidR="00D11AF5" w:rsidRPr="00D11AF5" w:rsidRDefault="00D11AF5" w:rsidP="00D11AF5">
      <w:pPr>
        <w:ind w:left="938" w:right="430"/>
        <w:jc w:val="both"/>
        <w:rPr>
          <w:rFonts w:ascii="Arial" w:hAnsi="Arial" w:cs="Arial"/>
          <w:i/>
          <w:sz w:val="20"/>
          <w:szCs w:val="20"/>
          <w:lang w:val="es-ES_tradnl"/>
        </w:rPr>
      </w:pPr>
      <w:r w:rsidRPr="00D11AF5">
        <w:rPr>
          <w:rFonts w:ascii="Arial" w:hAnsi="Arial" w:cs="Arial"/>
          <w:i/>
          <w:sz w:val="20"/>
          <w:szCs w:val="20"/>
          <w:lang w:val="es-ES_tradnl"/>
        </w:rPr>
        <w:t xml:space="preserve">control y evaluación de planes de desarrollo y operativos de la Institución, específicamente </w:t>
      </w:r>
    </w:p>
    <w:p w:rsidR="00D11AF5" w:rsidRPr="00D11AF5" w:rsidRDefault="00D11AF5" w:rsidP="00D11AF5">
      <w:pPr>
        <w:ind w:left="938" w:right="430"/>
        <w:jc w:val="both"/>
        <w:rPr>
          <w:rFonts w:ascii="Arial" w:hAnsi="Arial" w:cs="Arial"/>
          <w:i/>
          <w:sz w:val="20"/>
          <w:szCs w:val="20"/>
          <w:lang w:val="es-ES_tradnl"/>
        </w:rPr>
      </w:pPr>
      <w:r w:rsidRPr="00D11AF5">
        <w:rPr>
          <w:rFonts w:ascii="Arial" w:hAnsi="Arial" w:cs="Arial"/>
          <w:i/>
          <w:sz w:val="20"/>
          <w:szCs w:val="20"/>
          <w:lang w:val="es-ES_tradnl"/>
        </w:rPr>
        <w:t xml:space="preserve">en los programas que atiendan el desarrollo de la docencia, investigación, extensión, </w:t>
      </w:r>
    </w:p>
    <w:p w:rsidR="00D11AF5" w:rsidRPr="00D11AF5" w:rsidRDefault="00D11AF5" w:rsidP="00D11AF5">
      <w:pPr>
        <w:ind w:left="938" w:right="430"/>
        <w:jc w:val="both"/>
        <w:rPr>
          <w:rFonts w:ascii="Arial" w:hAnsi="Arial" w:cs="Arial"/>
          <w:i/>
          <w:sz w:val="20"/>
          <w:szCs w:val="20"/>
          <w:lang w:val="es-ES_tradnl"/>
        </w:rPr>
      </w:pPr>
      <w:r w:rsidRPr="00D11AF5">
        <w:rPr>
          <w:rFonts w:ascii="Arial" w:hAnsi="Arial" w:cs="Arial"/>
          <w:i/>
          <w:sz w:val="20"/>
          <w:szCs w:val="20"/>
          <w:lang w:val="es-ES_tradnl"/>
        </w:rPr>
        <w:t xml:space="preserve">servicios académicos y estudiantes, venta de bienes y servicios, capacitación y la </w:t>
      </w:r>
    </w:p>
    <w:p w:rsidR="00D11AF5" w:rsidRPr="00D11AF5" w:rsidRDefault="00D11AF5" w:rsidP="00D11AF5">
      <w:pPr>
        <w:ind w:left="938" w:right="430"/>
        <w:jc w:val="both"/>
        <w:rPr>
          <w:rFonts w:ascii="Arial" w:hAnsi="Arial" w:cs="Arial"/>
          <w:i/>
          <w:sz w:val="20"/>
          <w:szCs w:val="20"/>
          <w:lang w:val="es-ES_tradnl"/>
        </w:rPr>
      </w:pPr>
      <w:r w:rsidRPr="00D11AF5">
        <w:rPr>
          <w:rFonts w:ascii="Arial" w:hAnsi="Arial" w:cs="Arial"/>
          <w:i/>
          <w:sz w:val="20"/>
          <w:szCs w:val="20"/>
          <w:lang w:val="es-ES_tradnl"/>
        </w:rPr>
        <w:t xml:space="preserve">administración." </w:t>
      </w:r>
    </w:p>
    <w:p w:rsidR="00D11AF5" w:rsidRPr="00D11AF5" w:rsidRDefault="00D11AF5" w:rsidP="00D11AF5">
      <w:pPr>
        <w:ind w:left="938" w:right="430"/>
        <w:jc w:val="both"/>
        <w:rPr>
          <w:rFonts w:ascii="Arial" w:hAnsi="Arial" w:cs="Arial"/>
          <w:i/>
          <w:sz w:val="20"/>
          <w:szCs w:val="20"/>
          <w:lang w:val="es-ES_tradnl"/>
        </w:rPr>
      </w:pPr>
      <w:r w:rsidRPr="00D11AF5">
        <w:rPr>
          <w:rFonts w:ascii="Arial" w:hAnsi="Arial" w:cs="Arial"/>
          <w:i/>
          <w:sz w:val="20"/>
          <w:szCs w:val="20"/>
          <w:lang w:val="es-ES_tradnl"/>
        </w:rPr>
        <w:t xml:space="preserve">ii. El Modelo Académico del ITCR, aprobado por la Asamblea Institucional Representativa, </w:t>
      </w:r>
    </w:p>
    <w:p w:rsidR="00D11AF5" w:rsidRPr="00D11AF5" w:rsidRDefault="00D11AF5" w:rsidP="00D11AF5">
      <w:pPr>
        <w:ind w:left="938" w:right="430"/>
        <w:jc w:val="both"/>
        <w:rPr>
          <w:rFonts w:ascii="Arial" w:hAnsi="Arial" w:cs="Arial"/>
          <w:i/>
          <w:sz w:val="20"/>
          <w:szCs w:val="20"/>
          <w:lang w:val="es-ES_tradnl"/>
        </w:rPr>
      </w:pPr>
      <w:r w:rsidRPr="00D11AF5">
        <w:rPr>
          <w:rFonts w:ascii="Arial" w:hAnsi="Arial" w:cs="Arial"/>
          <w:i/>
          <w:sz w:val="20"/>
          <w:szCs w:val="20"/>
          <w:lang w:val="es-ES_tradnl"/>
        </w:rPr>
        <w:t xml:space="preserve">en Sesión Ampliada del III Congreso Institucional celebrada los días 5, 6 y 7 de junio del 2007, </w:t>
      </w:r>
    </w:p>
    <w:p w:rsidR="00D11AF5" w:rsidRPr="00D11AF5" w:rsidRDefault="00D11AF5" w:rsidP="00D11AF5">
      <w:pPr>
        <w:ind w:left="938" w:right="430"/>
        <w:jc w:val="both"/>
        <w:rPr>
          <w:rFonts w:ascii="Arial" w:hAnsi="Arial" w:cs="Arial"/>
          <w:i/>
          <w:sz w:val="20"/>
          <w:szCs w:val="20"/>
          <w:lang w:val="es-ES_tradnl"/>
        </w:rPr>
      </w:pPr>
      <w:r w:rsidRPr="00D11AF5">
        <w:rPr>
          <w:rFonts w:ascii="Arial" w:hAnsi="Arial" w:cs="Arial"/>
          <w:i/>
          <w:sz w:val="20"/>
          <w:szCs w:val="20"/>
          <w:lang w:val="es-ES_tradnl"/>
        </w:rPr>
        <w:t xml:space="preserve">publicado en Gaceta N° 237; en su marco de referencia establece que el género como un </w:t>
      </w:r>
    </w:p>
    <w:p w:rsidR="00D11AF5" w:rsidRPr="00D11AF5" w:rsidRDefault="00D11AF5" w:rsidP="00D11AF5">
      <w:pPr>
        <w:ind w:left="938" w:right="430"/>
        <w:jc w:val="both"/>
        <w:rPr>
          <w:rFonts w:ascii="Arial" w:hAnsi="Arial" w:cs="Arial"/>
          <w:i/>
          <w:sz w:val="20"/>
          <w:szCs w:val="20"/>
          <w:lang w:val="es-ES_tradnl"/>
        </w:rPr>
      </w:pPr>
      <w:r w:rsidRPr="00D11AF5">
        <w:rPr>
          <w:rFonts w:ascii="Arial" w:hAnsi="Arial" w:cs="Arial"/>
          <w:i/>
          <w:sz w:val="20"/>
          <w:szCs w:val="20"/>
          <w:lang w:val="es-ES_tradnl"/>
        </w:rPr>
        <w:t xml:space="preserve">aspecto a ser considerado en diferentes ámbitos. A continuación, se detalla: </w:t>
      </w:r>
    </w:p>
    <w:p w:rsidR="00D11AF5" w:rsidRPr="00D11AF5" w:rsidRDefault="00D11AF5" w:rsidP="00D11AF5">
      <w:pPr>
        <w:ind w:left="938" w:right="430"/>
        <w:jc w:val="both"/>
        <w:rPr>
          <w:rFonts w:ascii="Arial" w:hAnsi="Arial" w:cs="Arial"/>
          <w:i/>
          <w:sz w:val="20"/>
          <w:szCs w:val="20"/>
          <w:lang w:val="es-ES_tradnl"/>
        </w:rPr>
      </w:pPr>
      <w:r w:rsidRPr="00D11AF5">
        <w:rPr>
          <w:rFonts w:ascii="Arial" w:hAnsi="Arial" w:cs="Arial"/>
          <w:i/>
          <w:sz w:val="20"/>
          <w:szCs w:val="20"/>
          <w:lang w:val="es-ES_tradnl"/>
        </w:rPr>
        <w:t xml:space="preserve">"1.1. UNA PERMANENTE VOCACIÓN DE SERVICIO Y DESARROLLO SOCIAL, TENIENDO COMO </w:t>
      </w:r>
    </w:p>
    <w:p w:rsidR="00D11AF5" w:rsidRPr="00D11AF5" w:rsidRDefault="00D11AF5" w:rsidP="00D11AF5">
      <w:pPr>
        <w:ind w:left="938" w:right="430"/>
        <w:jc w:val="both"/>
        <w:rPr>
          <w:rFonts w:ascii="Arial" w:hAnsi="Arial" w:cs="Arial"/>
          <w:i/>
          <w:sz w:val="20"/>
          <w:szCs w:val="20"/>
          <w:lang w:val="es-ES_tradnl"/>
        </w:rPr>
      </w:pPr>
      <w:r w:rsidRPr="00D11AF5">
        <w:rPr>
          <w:rFonts w:ascii="Arial" w:hAnsi="Arial" w:cs="Arial"/>
          <w:i/>
          <w:sz w:val="20"/>
          <w:szCs w:val="20"/>
          <w:lang w:val="es-ES_tradnl"/>
        </w:rPr>
        <w:t xml:space="preserve">GRANDES COMPROMISOS SOCIALES LOS SIGUIENTES (entre varios): </w:t>
      </w:r>
    </w:p>
    <w:p w:rsidR="00D11AF5" w:rsidRPr="00D11AF5" w:rsidRDefault="00D11AF5" w:rsidP="00D11AF5">
      <w:pPr>
        <w:jc w:val="both"/>
        <w:rPr>
          <w:rFonts w:ascii="Arial" w:eastAsia="Cambria" w:hAnsi="Arial" w:cs="Arial"/>
          <w:i/>
          <w:sz w:val="22"/>
          <w:szCs w:val="22"/>
          <w:lang w:val="es-ES_tradnl" w:eastAsia="en-US"/>
        </w:rPr>
      </w:pPr>
    </w:p>
    <w:p w:rsidR="00D11AF5" w:rsidRPr="00D11AF5" w:rsidRDefault="00D11AF5" w:rsidP="002E3059">
      <w:pPr>
        <w:numPr>
          <w:ilvl w:val="0"/>
          <w:numId w:val="6"/>
        </w:numPr>
        <w:jc w:val="both"/>
        <w:rPr>
          <w:rFonts w:ascii="Arial" w:eastAsia="Calibri" w:hAnsi="Arial" w:cs="Arial"/>
          <w:i/>
          <w:sz w:val="22"/>
          <w:szCs w:val="22"/>
          <w:lang w:val="es-CR"/>
        </w:rPr>
      </w:pPr>
      <w:r w:rsidRPr="00D11AF5">
        <w:rPr>
          <w:rFonts w:ascii="Arial" w:eastAsia="Calibri" w:hAnsi="Arial" w:cs="Arial"/>
          <w:i/>
          <w:sz w:val="22"/>
          <w:szCs w:val="22"/>
          <w:lang w:val="es-CR"/>
        </w:rPr>
        <w:t xml:space="preserve">El Instituto Tecnológico de Costa Rica es un elemento insustituible en la búsqueda permanente del progreso nacional, en el mejoramiento de la calidad de vida de la población, en la lucha contra la pobreza, en el mantenimiento del equilibrio ambiental, en el fortalecimiento de la identidad cultural, en la potenciación de la participación colectiva, en la igualdad de oportunidades sin diferencias, entre otras, de género, extracción social, necesidades especiales, etnia, religión, preferencia sexual y formas </w:t>
      </w:r>
      <w:r w:rsidRPr="00D11AF5">
        <w:rPr>
          <w:rFonts w:ascii="Arial" w:eastAsia="Calibri" w:hAnsi="Arial" w:cs="Arial"/>
          <w:i/>
          <w:sz w:val="22"/>
          <w:szCs w:val="22"/>
          <w:lang w:val="es-CR"/>
        </w:rPr>
        <w:lastRenderedPageBreak/>
        <w:t>de aprender, en el respeto de la libertad de expresión, en la promoción de la cultura de paz y en el fortalecimiento de las instituciones democráticas del país.</w:t>
      </w:r>
    </w:p>
    <w:p w:rsidR="00D11AF5" w:rsidRPr="00D11AF5" w:rsidRDefault="00D11AF5" w:rsidP="002E3059">
      <w:pPr>
        <w:numPr>
          <w:ilvl w:val="0"/>
          <w:numId w:val="6"/>
        </w:numPr>
        <w:jc w:val="both"/>
        <w:rPr>
          <w:rFonts w:ascii="Arial" w:eastAsia="Calibri" w:hAnsi="Arial" w:cs="Arial"/>
          <w:i/>
          <w:sz w:val="22"/>
          <w:szCs w:val="22"/>
          <w:lang w:val="es-CR"/>
        </w:rPr>
      </w:pPr>
      <w:r w:rsidRPr="00D11AF5">
        <w:rPr>
          <w:rFonts w:ascii="Arial" w:eastAsia="Calibri" w:hAnsi="Arial" w:cs="Arial"/>
          <w:i/>
          <w:sz w:val="22"/>
          <w:szCs w:val="22"/>
          <w:lang w:val="es-CR"/>
        </w:rPr>
        <w:t>El Instituto Tecnológico de Costa Rica, con el propósito de velar por la persona, la igualdad, la excelencia y los principios democráticos, adopta los siguientes ejes transversales para que orienten su quehacer:</w:t>
      </w:r>
    </w:p>
    <w:p w:rsidR="00D11AF5" w:rsidRPr="00D11AF5" w:rsidRDefault="00D11AF5" w:rsidP="00D11AF5">
      <w:pPr>
        <w:ind w:left="938" w:right="430"/>
        <w:jc w:val="both"/>
        <w:rPr>
          <w:rFonts w:ascii="Arial" w:hAnsi="Arial" w:cs="Arial"/>
          <w:i/>
          <w:sz w:val="20"/>
          <w:szCs w:val="20"/>
          <w:lang w:val="es-ES_tradnl"/>
        </w:rPr>
      </w:pPr>
      <w:r w:rsidRPr="00D11AF5">
        <w:rPr>
          <w:rFonts w:ascii="Arial" w:hAnsi="Arial" w:cs="Arial"/>
          <w:i/>
          <w:sz w:val="20"/>
          <w:szCs w:val="20"/>
          <w:lang w:val="es-ES_tradnl"/>
        </w:rPr>
        <w:t xml:space="preserve">a. El ser humano como principio y fin de la acción institucional. </w:t>
      </w:r>
    </w:p>
    <w:p w:rsidR="00D11AF5" w:rsidRPr="00D11AF5" w:rsidRDefault="00D11AF5" w:rsidP="00D11AF5">
      <w:pPr>
        <w:ind w:left="938" w:right="430"/>
        <w:jc w:val="both"/>
        <w:rPr>
          <w:rFonts w:ascii="Arial" w:hAnsi="Arial" w:cs="Arial"/>
          <w:i/>
          <w:sz w:val="20"/>
          <w:szCs w:val="20"/>
          <w:lang w:val="es-ES_tradnl"/>
        </w:rPr>
      </w:pPr>
      <w:r w:rsidRPr="00D11AF5">
        <w:rPr>
          <w:rFonts w:ascii="Arial" w:hAnsi="Arial" w:cs="Arial"/>
          <w:i/>
          <w:sz w:val="20"/>
          <w:szCs w:val="20"/>
          <w:lang w:val="es-ES_tradnl"/>
        </w:rPr>
        <w:t xml:space="preserve">b. El respeto a las diferencias de todas las personas. </w:t>
      </w:r>
    </w:p>
    <w:p w:rsidR="00D11AF5" w:rsidRPr="00D11AF5" w:rsidRDefault="00D11AF5" w:rsidP="00D11AF5">
      <w:pPr>
        <w:ind w:left="938" w:right="430"/>
        <w:jc w:val="both"/>
        <w:rPr>
          <w:rFonts w:ascii="Arial" w:hAnsi="Arial" w:cs="Arial"/>
          <w:i/>
          <w:sz w:val="20"/>
          <w:szCs w:val="20"/>
          <w:lang w:val="es-ES_tradnl"/>
        </w:rPr>
      </w:pPr>
      <w:r w:rsidRPr="00D11AF5">
        <w:rPr>
          <w:rFonts w:ascii="Arial" w:hAnsi="Arial" w:cs="Arial"/>
          <w:i/>
          <w:sz w:val="20"/>
          <w:szCs w:val="20"/>
          <w:lang w:val="es-ES_tradnl"/>
        </w:rPr>
        <w:t xml:space="preserve">c. La necesidad de la formación integral de las personas </w:t>
      </w:r>
    </w:p>
    <w:p w:rsidR="00D11AF5" w:rsidRPr="00D11AF5" w:rsidRDefault="00D11AF5" w:rsidP="00D11AF5">
      <w:pPr>
        <w:ind w:left="938" w:right="430"/>
        <w:jc w:val="both"/>
        <w:rPr>
          <w:rFonts w:ascii="Arial" w:hAnsi="Arial" w:cs="Arial"/>
          <w:i/>
          <w:sz w:val="20"/>
          <w:szCs w:val="20"/>
          <w:lang w:val="es-ES_tradnl"/>
        </w:rPr>
      </w:pPr>
      <w:r w:rsidRPr="00D11AF5">
        <w:rPr>
          <w:rFonts w:ascii="Arial" w:hAnsi="Arial" w:cs="Arial"/>
          <w:i/>
          <w:sz w:val="20"/>
          <w:szCs w:val="20"/>
          <w:lang w:val="es-ES_tradnl"/>
        </w:rPr>
        <w:t xml:space="preserve">d. El acceso y permanencia en igualdad de oportunidades a las personas con potencial, sin distingos de etnia, religión, género, desarrollo psicoeducativo, necesidades especiales, condición socioeconómica y tendencia política. </w:t>
      </w:r>
    </w:p>
    <w:p w:rsidR="00D11AF5" w:rsidRPr="00D11AF5" w:rsidRDefault="00D11AF5" w:rsidP="00D11AF5">
      <w:pPr>
        <w:ind w:left="938" w:right="430"/>
        <w:jc w:val="both"/>
        <w:rPr>
          <w:rFonts w:ascii="Arial" w:hAnsi="Arial" w:cs="Arial"/>
          <w:i/>
          <w:sz w:val="20"/>
          <w:szCs w:val="20"/>
          <w:lang w:val="es-ES_tradnl"/>
        </w:rPr>
      </w:pPr>
      <w:r w:rsidRPr="00D11AF5">
        <w:rPr>
          <w:rFonts w:ascii="Arial" w:hAnsi="Arial" w:cs="Arial"/>
          <w:i/>
          <w:sz w:val="20"/>
          <w:szCs w:val="20"/>
          <w:lang w:val="es-ES_tradnl"/>
        </w:rPr>
        <w:t xml:space="preserve">e. El fomento y fortalecimiento de la protección y sostenibilidad ambiental. </w:t>
      </w:r>
    </w:p>
    <w:p w:rsidR="00D11AF5" w:rsidRPr="00D11AF5" w:rsidRDefault="00D11AF5" w:rsidP="00D11AF5">
      <w:pPr>
        <w:ind w:left="938" w:right="430"/>
        <w:jc w:val="both"/>
        <w:rPr>
          <w:rFonts w:ascii="Arial" w:hAnsi="Arial" w:cs="Arial"/>
          <w:i/>
          <w:sz w:val="20"/>
          <w:szCs w:val="20"/>
          <w:lang w:val="es-ES_tradnl"/>
        </w:rPr>
      </w:pPr>
      <w:r w:rsidRPr="00D11AF5">
        <w:rPr>
          <w:rFonts w:ascii="Arial" w:hAnsi="Arial" w:cs="Arial"/>
          <w:i/>
          <w:sz w:val="20"/>
          <w:szCs w:val="20"/>
          <w:lang w:val="es-ES_tradnl"/>
        </w:rPr>
        <w:t xml:space="preserve">f. La excelencia en sus diferentes actividades. </w:t>
      </w:r>
    </w:p>
    <w:p w:rsidR="00D11AF5" w:rsidRPr="00D11AF5" w:rsidRDefault="00D11AF5" w:rsidP="00D11AF5">
      <w:pPr>
        <w:ind w:left="938" w:right="430"/>
        <w:jc w:val="both"/>
        <w:rPr>
          <w:rFonts w:ascii="Arial" w:hAnsi="Arial" w:cs="Arial"/>
          <w:i/>
          <w:sz w:val="20"/>
          <w:szCs w:val="20"/>
          <w:lang w:val="es-ES_tradnl"/>
        </w:rPr>
      </w:pPr>
      <w:r w:rsidRPr="00D11AF5">
        <w:rPr>
          <w:rFonts w:ascii="Arial" w:hAnsi="Arial" w:cs="Arial"/>
          <w:i/>
          <w:sz w:val="20"/>
          <w:szCs w:val="20"/>
          <w:lang w:val="es-ES_tradnl"/>
        </w:rPr>
        <w:t xml:space="preserve">g. La planificación como parte sustantiva e integral orientada al logro de la misión y visión institucionales. </w:t>
      </w:r>
    </w:p>
    <w:p w:rsidR="00D11AF5" w:rsidRPr="00D11AF5" w:rsidRDefault="00D11AF5" w:rsidP="00D11AF5">
      <w:pPr>
        <w:ind w:left="938" w:right="430"/>
        <w:jc w:val="both"/>
        <w:rPr>
          <w:rFonts w:ascii="Arial" w:hAnsi="Arial" w:cs="Arial"/>
          <w:i/>
          <w:sz w:val="20"/>
          <w:szCs w:val="20"/>
          <w:lang w:val="es-ES_tradnl"/>
        </w:rPr>
      </w:pPr>
      <w:r w:rsidRPr="00D11AF5">
        <w:rPr>
          <w:rFonts w:ascii="Arial" w:hAnsi="Arial" w:cs="Arial"/>
          <w:i/>
          <w:sz w:val="20"/>
          <w:szCs w:val="20"/>
          <w:lang w:val="es-ES_tradnl"/>
        </w:rPr>
        <w:t xml:space="preserve">h. La rendición de cuentas, transparencia de la información y cultura de evaluación. </w:t>
      </w:r>
    </w:p>
    <w:p w:rsidR="00D11AF5" w:rsidRPr="00D11AF5" w:rsidRDefault="00D11AF5" w:rsidP="00EA0E24">
      <w:pPr>
        <w:ind w:left="938" w:right="430"/>
        <w:jc w:val="both"/>
        <w:rPr>
          <w:rFonts w:ascii="Arial" w:hAnsi="Arial" w:cs="Arial"/>
          <w:i/>
          <w:sz w:val="20"/>
          <w:szCs w:val="20"/>
          <w:lang w:val="es-ES_tradnl"/>
        </w:rPr>
      </w:pPr>
      <w:r w:rsidRPr="00D11AF5">
        <w:rPr>
          <w:rFonts w:ascii="Arial" w:hAnsi="Arial" w:cs="Arial"/>
          <w:i/>
          <w:sz w:val="20"/>
          <w:szCs w:val="20"/>
          <w:lang w:val="es-ES_tradnl"/>
        </w:rPr>
        <w:t xml:space="preserve">i. El fomento y fortalecimiento de la cultura de paz." </w:t>
      </w:r>
    </w:p>
    <w:p w:rsidR="00D11AF5" w:rsidRPr="00D11AF5" w:rsidRDefault="00D11AF5" w:rsidP="002E3059">
      <w:pPr>
        <w:numPr>
          <w:ilvl w:val="0"/>
          <w:numId w:val="6"/>
        </w:numPr>
        <w:jc w:val="both"/>
        <w:rPr>
          <w:rFonts w:ascii="Arial" w:eastAsia="Calibri" w:hAnsi="Arial" w:cs="Arial"/>
          <w:i/>
          <w:sz w:val="22"/>
          <w:szCs w:val="22"/>
          <w:lang w:val="es-CR"/>
        </w:rPr>
      </w:pPr>
      <w:r w:rsidRPr="00D11AF5">
        <w:rPr>
          <w:rFonts w:ascii="Arial" w:eastAsia="Calibri" w:hAnsi="Arial" w:cs="Arial"/>
          <w:i/>
          <w:sz w:val="22"/>
          <w:szCs w:val="22"/>
          <w:lang w:val="es-CR"/>
        </w:rPr>
        <w:t>Dentro de las Políticas Específicas del Instituto Tecnológico de Costa Rica, en lo que se refiere al eje de docencia se señala:</w:t>
      </w:r>
    </w:p>
    <w:p w:rsidR="00D11AF5" w:rsidRPr="00D11AF5" w:rsidRDefault="00D11AF5" w:rsidP="00D11AF5">
      <w:pPr>
        <w:ind w:left="938" w:right="430"/>
        <w:jc w:val="both"/>
        <w:rPr>
          <w:rFonts w:ascii="Arial" w:hAnsi="Arial" w:cs="Arial"/>
          <w:i/>
          <w:sz w:val="20"/>
          <w:szCs w:val="20"/>
          <w:lang w:val="es-ES_tradnl"/>
        </w:rPr>
      </w:pPr>
      <w:r w:rsidRPr="00D11AF5">
        <w:rPr>
          <w:rFonts w:ascii="Arial" w:hAnsi="Arial" w:cs="Arial"/>
          <w:i/>
          <w:sz w:val="20"/>
          <w:szCs w:val="20"/>
          <w:lang w:val="es-ES_tradnl"/>
        </w:rPr>
        <w:t xml:space="preserve">a. 1.3.2 Se continuará de manera permanente y exhaustiva el proceso de revisión y modificación de la normativa universitaria, estableciendo procedimientos oportunos, eficientes y flexibles que permitan a la institución cumplir su compromiso con la equidad, la calidad de vida, la responsabilidad social universitaria. </w:t>
      </w:r>
    </w:p>
    <w:p w:rsidR="00D11AF5" w:rsidRPr="00D11AF5" w:rsidRDefault="00D11AF5" w:rsidP="00D11AF5">
      <w:pPr>
        <w:ind w:left="938" w:right="430"/>
        <w:jc w:val="both"/>
        <w:rPr>
          <w:rFonts w:ascii="Arial" w:hAnsi="Arial" w:cs="Arial"/>
          <w:i/>
          <w:sz w:val="20"/>
          <w:szCs w:val="20"/>
          <w:lang w:val="es-ES_tradnl"/>
        </w:rPr>
      </w:pPr>
      <w:r w:rsidRPr="00D11AF5">
        <w:rPr>
          <w:rFonts w:ascii="Arial" w:hAnsi="Arial" w:cs="Arial"/>
          <w:i/>
          <w:sz w:val="20"/>
          <w:szCs w:val="20"/>
          <w:lang w:val="es-ES_tradnl"/>
        </w:rPr>
        <w:t xml:space="preserve">b. El Estatuto Orgánico del ITCR señala para cumplimiento de sus fines en el artículo 3, inciso g: "La igualdad de oportunidades para el ingreso y permanencia de los estudiantes en la Institución". </w:t>
      </w:r>
    </w:p>
    <w:p w:rsidR="00D11AF5" w:rsidRPr="00D11AF5" w:rsidRDefault="00D11AF5" w:rsidP="00EA0E24">
      <w:pPr>
        <w:ind w:left="938" w:right="430"/>
        <w:jc w:val="both"/>
        <w:rPr>
          <w:rFonts w:ascii="Arial" w:hAnsi="Arial" w:cs="Arial"/>
          <w:i/>
          <w:sz w:val="20"/>
          <w:szCs w:val="20"/>
          <w:lang w:val="es-ES_tradnl"/>
        </w:rPr>
      </w:pPr>
      <w:r w:rsidRPr="00D11AF5">
        <w:rPr>
          <w:rFonts w:ascii="Arial" w:hAnsi="Arial" w:cs="Arial"/>
          <w:i/>
          <w:sz w:val="20"/>
          <w:szCs w:val="20"/>
          <w:lang w:val="es-ES_tradnl"/>
        </w:rPr>
        <w:t xml:space="preserve">c. En el Tercer eje temático de Convivencia interna que señala en su artículo 15: "Aplicar la perspectiva de equidad de género, la dimensión ambiental, la igualdad de oportunidades, los valores éticos, humanísticos y el desarrollo del espíritu emprendedor en los planes, programas académicos y actividades institucionales". (El subrayado es para el presente documento). </w:t>
      </w:r>
    </w:p>
    <w:p w:rsidR="00D11AF5" w:rsidRPr="00D11AF5" w:rsidRDefault="00D11AF5" w:rsidP="002E3059">
      <w:pPr>
        <w:numPr>
          <w:ilvl w:val="0"/>
          <w:numId w:val="6"/>
        </w:numPr>
        <w:jc w:val="both"/>
        <w:rPr>
          <w:rFonts w:ascii="Arial" w:eastAsia="Calibri" w:hAnsi="Arial" w:cs="Arial"/>
          <w:i/>
          <w:sz w:val="22"/>
          <w:szCs w:val="22"/>
          <w:lang w:val="es-CR"/>
        </w:rPr>
      </w:pPr>
      <w:r w:rsidRPr="00D11AF5">
        <w:rPr>
          <w:rFonts w:ascii="Arial" w:eastAsia="Calibri" w:hAnsi="Arial" w:cs="Arial"/>
          <w:i/>
          <w:sz w:val="22"/>
          <w:szCs w:val="22"/>
          <w:lang w:val="es-CR"/>
        </w:rPr>
        <w:t>La inclusión del eje transversal de género se justifica a partir de las siguientes políticas, tanto las referidas a la normativa internacional como a la Institucional:</w:t>
      </w:r>
    </w:p>
    <w:p w:rsidR="00D11AF5" w:rsidRPr="00D11AF5" w:rsidRDefault="00D11AF5" w:rsidP="00D11AF5">
      <w:pPr>
        <w:ind w:left="938" w:right="430"/>
        <w:jc w:val="both"/>
        <w:rPr>
          <w:rFonts w:ascii="Arial" w:hAnsi="Arial" w:cs="Arial"/>
          <w:i/>
          <w:sz w:val="20"/>
          <w:szCs w:val="20"/>
          <w:lang w:val="es-ES_tradnl"/>
        </w:rPr>
      </w:pPr>
      <w:r w:rsidRPr="00D11AF5">
        <w:rPr>
          <w:rFonts w:ascii="Arial" w:hAnsi="Arial" w:cs="Arial"/>
          <w:i/>
          <w:sz w:val="20"/>
          <w:szCs w:val="20"/>
          <w:lang w:val="es-ES_tradnl"/>
        </w:rPr>
        <w:t xml:space="preserve">a. Convención de la Organización de las Naciones Unidas sobre la eliminación de todas las formas de discriminación contra las mujeres (1979) que en su artículo 10 señala: "Las mismas condiciones de orientación en materia de carreras y capacitación profesional, acceso a estudios y obtención de diplomas en las instituciones de enseñanza de todas las categorías, tanto zonas rurales como urbanas; esta igualdad deberá asegurarse en la enseñanza preescolar, general, técnica y profesional, incluida la educación técnica superior" (ONU, 1979). </w:t>
      </w:r>
    </w:p>
    <w:p w:rsidR="00D11AF5" w:rsidRPr="00D11AF5" w:rsidRDefault="00D11AF5" w:rsidP="00D11AF5">
      <w:pPr>
        <w:ind w:left="938" w:right="430"/>
        <w:jc w:val="both"/>
        <w:rPr>
          <w:rFonts w:ascii="Arial" w:hAnsi="Arial" w:cs="Arial"/>
          <w:i/>
          <w:sz w:val="20"/>
          <w:szCs w:val="20"/>
          <w:lang w:val="es-ES_tradnl"/>
        </w:rPr>
      </w:pPr>
      <w:r w:rsidRPr="00D11AF5">
        <w:rPr>
          <w:rFonts w:ascii="Arial" w:hAnsi="Arial" w:cs="Arial"/>
          <w:i/>
          <w:sz w:val="20"/>
          <w:szCs w:val="20"/>
          <w:lang w:val="es-ES_tradnl"/>
        </w:rPr>
        <w:t xml:space="preserve">b. Cuarta Conferencia Mundial sobre la Mujer de la ONU que establece que una relación de los Estados parte a través de la Declaración y Plataforma de Beijín 1995 es "Promover una política activa y visible de integración de una perspectiva de género en todas las políticas y programas, a fin de que se analicen, antes de adoptar decisiones, sus posibles efectos en las mujeres y los hombres" y además señala: “Muchas mujeres enfrentan barreras específicas que obedecen a diversos factores, además de su sexo. A menudo esos factores aíslan o marginan a la mujer y llevan, entre otras cosas, a la negación de sus derechos humanos y a su falta de acceso, o a la negación de su acceso, a la educación y la formación profesional” (Declaración de Beijing, 1995). </w:t>
      </w:r>
    </w:p>
    <w:p w:rsidR="00D11AF5" w:rsidRPr="00D11AF5" w:rsidRDefault="00D11AF5" w:rsidP="00D11AF5">
      <w:pPr>
        <w:ind w:left="938" w:right="430"/>
        <w:jc w:val="both"/>
        <w:rPr>
          <w:rFonts w:ascii="Arial" w:hAnsi="Arial" w:cs="Arial"/>
          <w:i/>
          <w:sz w:val="20"/>
          <w:szCs w:val="20"/>
          <w:lang w:val="es-ES_tradnl"/>
        </w:rPr>
      </w:pPr>
      <w:r w:rsidRPr="00D11AF5">
        <w:rPr>
          <w:rFonts w:ascii="Arial" w:hAnsi="Arial" w:cs="Arial"/>
          <w:i/>
          <w:sz w:val="20"/>
          <w:szCs w:val="20"/>
          <w:lang w:val="es-ES_tradnl"/>
        </w:rPr>
        <w:t xml:space="preserve">c. Tanto la CEDAW, como la plataforma Beijín, marcan los compromisos que se deben asumir en los procesos educativos, incluida la educación superior: </w:t>
      </w:r>
    </w:p>
    <w:p w:rsidR="00D11AF5" w:rsidRPr="00D11AF5" w:rsidRDefault="00D11AF5" w:rsidP="00D11AF5">
      <w:pPr>
        <w:ind w:left="938" w:right="430"/>
        <w:jc w:val="both"/>
        <w:rPr>
          <w:rFonts w:ascii="Arial" w:hAnsi="Arial" w:cs="Arial"/>
          <w:i/>
          <w:sz w:val="20"/>
          <w:szCs w:val="20"/>
          <w:lang w:val="es-ES_tradnl"/>
        </w:rPr>
      </w:pPr>
      <w:r w:rsidRPr="00D11AF5">
        <w:rPr>
          <w:rFonts w:ascii="Arial" w:hAnsi="Arial" w:cs="Arial"/>
          <w:i/>
          <w:sz w:val="20"/>
          <w:szCs w:val="20"/>
          <w:lang w:val="es-ES_tradnl"/>
        </w:rPr>
        <w:t xml:space="preserve">i. Eliminar toda discriminación al acceso y permanencia de hombres y mujeres en la educación y el trabajo. Para ello, se tiene el siguiente fundamento legal: </w:t>
      </w:r>
    </w:p>
    <w:p w:rsidR="00D11AF5" w:rsidRPr="00D11AF5" w:rsidRDefault="00D11AF5" w:rsidP="00D11AF5">
      <w:pPr>
        <w:ind w:left="938" w:right="430"/>
        <w:jc w:val="both"/>
        <w:rPr>
          <w:rFonts w:ascii="Arial" w:hAnsi="Arial" w:cs="Arial"/>
          <w:i/>
          <w:sz w:val="20"/>
          <w:szCs w:val="20"/>
          <w:lang w:val="es-ES_tradnl"/>
        </w:rPr>
      </w:pPr>
      <w:r w:rsidRPr="00D11AF5">
        <w:rPr>
          <w:rFonts w:ascii="Arial" w:hAnsi="Arial" w:cs="Arial"/>
          <w:i/>
          <w:sz w:val="20"/>
          <w:szCs w:val="20"/>
          <w:lang w:val="es-ES_tradnl"/>
        </w:rPr>
        <w:t xml:space="preserve">“Toda distinción, exclusión o restricción basada en el sexo que tenga por objeto o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 (CEDAW, art. 1). </w:t>
      </w:r>
    </w:p>
    <w:p w:rsidR="00D11AF5" w:rsidRPr="00D11AF5" w:rsidRDefault="00D11AF5" w:rsidP="00D11AF5">
      <w:pPr>
        <w:ind w:left="938" w:right="430"/>
        <w:jc w:val="both"/>
        <w:rPr>
          <w:rFonts w:ascii="Arial" w:hAnsi="Arial" w:cs="Arial"/>
          <w:i/>
          <w:sz w:val="20"/>
          <w:szCs w:val="20"/>
          <w:lang w:val="es-ES_tradnl"/>
        </w:rPr>
      </w:pPr>
      <w:r w:rsidRPr="00D11AF5">
        <w:rPr>
          <w:rFonts w:ascii="Arial" w:hAnsi="Arial" w:cs="Arial"/>
          <w:i/>
          <w:sz w:val="20"/>
          <w:szCs w:val="20"/>
          <w:lang w:val="es-ES_tradnl"/>
        </w:rPr>
        <w:lastRenderedPageBreak/>
        <w:t xml:space="preserve">“El derecho de la mujer a ser libre de toda forma de discriminación, y el derecho de la mujer a ser valorada y educada libre de patrones estereotipados de comportamiento y prácticas sociales y culturales basadas en conceptos de inferioridad o subordinación” (Belém do Pará, 1995). </w:t>
      </w:r>
    </w:p>
    <w:p w:rsidR="00D11AF5" w:rsidRPr="00D11AF5" w:rsidRDefault="00D11AF5" w:rsidP="00D11AF5">
      <w:pPr>
        <w:ind w:left="938" w:right="430"/>
        <w:jc w:val="both"/>
        <w:rPr>
          <w:rFonts w:ascii="Arial" w:hAnsi="Arial" w:cs="Arial"/>
          <w:i/>
          <w:sz w:val="20"/>
          <w:szCs w:val="20"/>
          <w:lang w:val="es-ES_tradnl"/>
        </w:rPr>
      </w:pPr>
      <w:r w:rsidRPr="00D11AF5">
        <w:rPr>
          <w:rFonts w:ascii="Arial" w:hAnsi="Arial" w:cs="Arial"/>
          <w:i/>
          <w:sz w:val="20"/>
          <w:szCs w:val="20"/>
          <w:lang w:val="es-ES_tradnl"/>
        </w:rPr>
        <w:t xml:space="preserve">ii. Garantizar que los programas y proyectos académicos y servicios estudiantiles, académicos y administrativos incorporen la igualdad de derechos en hombres y mujeres </w:t>
      </w:r>
    </w:p>
    <w:p w:rsidR="00D11AF5" w:rsidRPr="00D11AF5" w:rsidRDefault="00D11AF5" w:rsidP="00D11AF5">
      <w:pPr>
        <w:ind w:left="938" w:right="430"/>
        <w:jc w:val="both"/>
        <w:rPr>
          <w:rFonts w:ascii="Arial" w:hAnsi="Arial" w:cs="Arial"/>
          <w:i/>
          <w:sz w:val="20"/>
          <w:szCs w:val="20"/>
          <w:lang w:val="es-ES_tradnl"/>
        </w:rPr>
      </w:pPr>
      <w:r w:rsidRPr="00D11AF5">
        <w:rPr>
          <w:rFonts w:ascii="Arial" w:hAnsi="Arial" w:cs="Arial"/>
          <w:i/>
          <w:sz w:val="20"/>
          <w:szCs w:val="20"/>
          <w:lang w:val="es-ES_tradnl"/>
        </w:rPr>
        <w:t xml:space="preserve">“Es indispensable diseñar, aplicar y vigilar, a todos los niveles, con la plena participación de la mujer, políticas y programas, entre ellos políticas y programas de desarrollo efectivos, eficaces y sinérgicos, que tengan en cuenta el género, y contribuyan a promover la potenciación del papel y el adelanto de la mujer;” (Beijín, 1995) </w:t>
      </w:r>
    </w:p>
    <w:p w:rsidR="00D11AF5" w:rsidRPr="00D11AF5" w:rsidRDefault="00D11AF5" w:rsidP="00D11AF5">
      <w:pPr>
        <w:ind w:left="938" w:right="430"/>
        <w:jc w:val="both"/>
        <w:rPr>
          <w:rFonts w:ascii="Arial" w:hAnsi="Arial" w:cs="Arial"/>
          <w:i/>
          <w:sz w:val="20"/>
          <w:szCs w:val="20"/>
          <w:lang w:val="es-ES_tradnl"/>
        </w:rPr>
      </w:pPr>
      <w:r w:rsidRPr="00D11AF5">
        <w:rPr>
          <w:rFonts w:ascii="Arial" w:hAnsi="Arial" w:cs="Arial"/>
          <w:i/>
          <w:sz w:val="20"/>
          <w:szCs w:val="20"/>
          <w:lang w:val="es-ES_tradnl"/>
        </w:rPr>
        <w:t xml:space="preserve">“el diseño de programas de educación formales y no formales apropiados a todo nivel del proceso educativo, para contrarrestar prejuicios y costumbres y todo otro tipo de prácticas que se basen en la premisa de la inferioridad o superioridad de cualquiera de los géneros o en los papeles estereotipados para el hombre y la mujer que legitiman o exacerban la violencia contra la mujer; (…) </w:t>
      </w:r>
    </w:p>
    <w:p w:rsidR="00D11AF5" w:rsidRPr="00D11AF5" w:rsidRDefault="00D11AF5" w:rsidP="00EA0E24">
      <w:pPr>
        <w:ind w:left="938" w:right="430"/>
        <w:jc w:val="both"/>
        <w:rPr>
          <w:rFonts w:ascii="Arial" w:hAnsi="Arial" w:cs="Arial"/>
          <w:i/>
          <w:sz w:val="20"/>
          <w:szCs w:val="20"/>
          <w:lang w:val="es-ES_tradnl"/>
        </w:rPr>
      </w:pPr>
      <w:r w:rsidRPr="00D11AF5">
        <w:rPr>
          <w:rFonts w:ascii="Arial" w:hAnsi="Arial" w:cs="Arial"/>
          <w:i/>
          <w:sz w:val="20"/>
          <w:szCs w:val="20"/>
          <w:lang w:val="es-ES_tradnl"/>
        </w:rPr>
        <w:t xml:space="preserve">En vista de que el sistema patriarcal ha permeado todas las áreas y que sigue existiendo, “un sesgo de género en los programas de estudio y el material didáctico y rara vez se atiende a las necesidades especiales de las niñas y las mujeres.” (Beijín, 1995) </w:t>
      </w:r>
    </w:p>
    <w:p w:rsidR="00D11AF5" w:rsidRPr="00D11AF5" w:rsidRDefault="00D11AF5" w:rsidP="002E3059">
      <w:pPr>
        <w:numPr>
          <w:ilvl w:val="0"/>
          <w:numId w:val="6"/>
        </w:numPr>
        <w:jc w:val="both"/>
        <w:rPr>
          <w:rFonts w:ascii="Arial" w:eastAsia="Calibri" w:hAnsi="Arial" w:cs="Arial"/>
          <w:i/>
          <w:sz w:val="22"/>
          <w:szCs w:val="22"/>
          <w:lang w:val="es-CR"/>
        </w:rPr>
      </w:pPr>
      <w:r w:rsidRPr="00D11AF5">
        <w:rPr>
          <w:rFonts w:ascii="Arial" w:eastAsia="Calibri" w:hAnsi="Arial" w:cs="Arial"/>
          <w:i/>
          <w:sz w:val="22"/>
          <w:szCs w:val="22"/>
          <w:lang w:val="es-CR"/>
        </w:rPr>
        <w:t xml:space="preserve">Existe amplia referencia y documentación acerca de los esfuerzos institucionales para propiciar mejores condiciones y oportunidades para que más mujeres se incorporen a las carreras de las ciencias y la tecnología con el objetivo de reducir la brecha de equidad de género, la brecha social y responder de esta manera a la construcción de una sociedad plural y equitativa. </w:t>
      </w:r>
    </w:p>
    <w:p w:rsidR="00D11AF5" w:rsidRPr="00D11AF5" w:rsidRDefault="00D11AF5" w:rsidP="002E3059">
      <w:pPr>
        <w:numPr>
          <w:ilvl w:val="0"/>
          <w:numId w:val="6"/>
        </w:numPr>
        <w:jc w:val="both"/>
        <w:rPr>
          <w:rFonts w:ascii="Arial" w:eastAsia="Calibri" w:hAnsi="Arial" w:cs="Arial"/>
          <w:i/>
          <w:sz w:val="22"/>
          <w:szCs w:val="22"/>
          <w:lang w:val="es-CR"/>
        </w:rPr>
      </w:pPr>
      <w:r w:rsidRPr="00D11AF5">
        <w:rPr>
          <w:rFonts w:ascii="Arial" w:eastAsia="Calibri" w:hAnsi="Arial" w:cs="Arial"/>
          <w:i/>
          <w:sz w:val="22"/>
          <w:szCs w:val="22"/>
          <w:lang w:val="es-CR"/>
        </w:rPr>
        <w:t xml:space="preserve">Del Modelo Académico se desprende la responsabilidad y el compromiso del Instituto Tecnológico de Costa Rica de contribuir con la promoción de la educación superior para la igualdad de oportunidades, la movilidad social y la no discriminación, de manera tal, que propiciar la inserción de jóvenes, mujeres y hombres, provenientes de los distritos con menor Índice de Desarrollo Social (IDS) de la Región </w:t>
      </w:r>
      <w:proofErr w:type="spellStart"/>
      <w:r w:rsidRPr="00D11AF5">
        <w:rPr>
          <w:rFonts w:ascii="Arial" w:eastAsia="Calibri" w:hAnsi="Arial" w:cs="Arial"/>
          <w:i/>
          <w:sz w:val="22"/>
          <w:szCs w:val="22"/>
          <w:lang w:val="es-CR"/>
        </w:rPr>
        <w:t>Huetar</w:t>
      </w:r>
      <w:proofErr w:type="spellEnd"/>
      <w:r w:rsidRPr="00D11AF5">
        <w:rPr>
          <w:rFonts w:ascii="Arial" w:eastAsia="Calibri" w:hAnsi="Arial" w:cs="Arial"/>
          <w:i/>
          <w:sz w:val="22"/>
          <w:szCs w:val="22"/>
          <w:lang w:val="es-CR"/>
        </w:rPr>
        <w:t xml:space="preserve"> Norte a la Sede Regional San Carlos es sin duda, un aporte sustantivo para el mejoramiento de la calidad de vida de los habitantes de esta región, además de ser una acción afirmativa símbolo de los altos valores humanista</w:t>
      </w:r>
      <w:r>
        <w:rPr>
          <w:rFonts w:ascii="Arial" w:eastAsia="Calibri" w:hAnsi="Arial" w:cs="Arial"/>
          <w:i/>
          <w:sz w:val="22"/>
          <w:szCs w:val="22"/>
          <w:lang w:val="es-CR"/>
        </w:rPr>
        <w:t>s que profesa esta Institución.</w:t>
      </w:r>
    </w:p>
    <w:p w:rsidR="00D11AF5" w:rsidRPr="00D11AF5" w:rsidRDefault="00D11AF5" w:rsidP="002E3059">
      <w:pPr>
        <w:numPr>
          <w:ilvl w:val="0"/>
          <w:numId w:val="6"/>
        </w:numPr>
        <w:jc w:val="both"/>
        <w:rPr>
          <w:rFonts w:ascii="Arial" w:eastAsia="Calibri" w:hAnsi="Arial" w:cs="Arial"/>
          <w:i/>
          <w:sz w:val="22"/>
          <w:szCs w:val="22"/>
          <w:lang w:val="es-CR"/>
        </w:rPr>
      </w:pPr>
      <w:r w:rsidRPr="00D11AF5">
        <w:rPr>
          <w:rFonts w:ascii="Arial" w:eastAsia="Calibri" w:hAnsi="Arial" w:cs="Arial"/>
          <w:i/>
          <w:sz w:val="22"/>
          <w:szCs w:val="22"/>
          <w:lang w:val="es-CR"/>
        </w:rPr>
        <w:t xml:space="preserve">El proyecto se presentó en el Consejo de VIESA el 24 de julio de 2017 con el objetivo de socializar el plan piloto y tomar en cuenta los puntos de vista de los miembros de esta Vicerrectoría. </w:t>
      </w:r>
    </w:p>
    <w:p w:rsidR="00D11AF5" w:rsidRPr="00D11AF5" w:rsidRDefault="00D11AF5" w:rsidP="002E3059">
      <w:pPr>
        <w:numPr>
          <w:ilvl w:val="0"/>
          <w:numId w:val="6"/>
        </w:numPr>
        <w:jc w:val="both"/>
        <w:rPr>
          <w:rFonts w:eastAsia="Calibri"/>
          <w:sz w:val="22"/>
          <w:szCs w:val="22"/>
          <w:lang w:val="es-CR"/>
        </w:rPr>
      </w:pPr>
      <w:r w:rsidRPr="00D11AF5">
        <w:rPr>
          <w:rFonts w:eastAsia="Calibri"/>
          <w:sz w:val="22"/>
          <w:szCs w:val="22"/>
          <w:lang w:val="es-CR"/>
        </w:rPr>
        <w:t xml:space="preserve"> </w:t>
      </w:r>
      <w:r w:rsidRPr="00D11AF5">
        <w:rPr>
          <w:rFonts w:ascii="Arial" w:eastAsia="Calibri" w:hAnsi="Arial" w:cs="Arial"/>
          <w:i/>
          <w:sz w:val="22"/>
          <w:szCs w:val="22"/>
          <w:lang w:val="es-CR"/>
        </w:rPr>
        <w:t>El proyecto se presentó ante el Consejo Asesor el día 17 de noviembre de 2017 con el objetivo de socializar el plan piloto y tomar en cuenta los puntos de vista de los miembros del Consejo</w:t>
      </w:r>
      <w:r w:rsidRPr="00D11AF5">
        <w:rPr>
          <w:rFonts w:eastAsia="Calibri"/>
          <w:sz w:val="22"/>
          <w:szCs w:val="22"/>
          <w:lang w:val="es-CR"/>
        </w:rPr>
        <w:t xml:space="preserve"> </w:t>
      </w:r>
    </w:p>
    <w:p w:rsidR="00D11AF5" w:rsidRPr="00D11AF5" w:rsidRDefault="00D11AF5" w:rsidP="002E3059">
      <w:pPr>
        <w:numPr>
          <w:ilvl w:val="0"/>
          <w:numId w:val="6"/>
        </w:numPr>
        <w:jc w:val="both"/>
        <w:rPr>
          <w:rFonts w:ascii="Arial" w:eastAsia="Calibri" w:hAnsi="Arial" w:cs="Arial"/>
          <w:i/>
          <w:sz w:val="22"/>
          <w:szCs w:val="22"/>
          <w:lang w:val="es-CR"/>
        </w:rPr>
      </w:pPr>
      <w:r w:rsidRPr="00D11AF5">
        <w:rPr>
          <w:rFonts w:ascii="Arial" w:eastAsia="Calibri" w:hAnsi="Arial" w:cs="Arial"/>
          <w:i/>
          <w:sz w:val="22"/>
          <w:szCs w:val="22"/>
          <w:lang w:val="es-CR"/>
        </w:rPr>
        <w:t xml:space="preserve">EL proyecto se presentó en el Consejo de Docencia el 28 de junio de 2017 y el 22 de noviembre de 2017 para que los directores de las Escuela presentaran las dudas y observaciones respectivas. Se solicitó vía memorando ISCSC-310-2017 se facilitarán sugerencias u observaciones al documento con fecha límite del 11 de diciembre de 2017. </w:t>
      </w:r>
    </w:p>
    <w:p w:rsidR="00D11AF5" w:rsidRPr="00D11AF5" w:rsidRDefault="00D11AF5" w:rsidP="002E3059">
      <w:pPr>
        <w:numPr>
          <w:ilvl w:val="0"/>
          <w:numId w:val="6"/>
        </w:numPr>
        <w:jc w:val="both"/>
        <w:rPr>
          <w:rFonts w:ascii="Arial" w:eastAsia="Calibri" w:hAnsi="Arial" w:cs="Arial"/>
          <w:i/>
          <w:sz w:val="22"/>
          <w:szCs w:val="22"/>
          <w:lang w:val="es-CR"/>
        </w:rPr>
      </w:pPr>
      <w:r w:rsidRPr="00D11AF5">
        <w:rPr>
          <w:rFonts w:ascii="Arial" w:eastAsia="Calibri" w:hAnsi="Arial" w:cs="Arial"/>
          <w:i/>
          <w:sz w:val="22"/>
          <w:szCs w:val="22"/>
          <w:lang w:val="es-CR"/>
        </w:rPr>
        <w:t xml:space="preserve">Ser recibió realimentación por parte de parte de tres directores: el </w:t>
      </w:r>
      <w:proofErr w:type="spellStart"/>
      <w:r w:rsidRPr="00D11AF5">
        <w:rPr>
          <w:rFonts w:ascii="Arial" w:eastAsia="Calibri" w:hAnsi="Arial" w:cs="Arial"/>
          <w:i/>
          <w:sz w:val="22"/>
          <w:szCs w:val="22"/>
          <w:lang w:val="es-CR"/>
        </w:rPr>
        <w:t>Mag</w:t>
      </w:r>
      <w:proofErr w:type="spellEnd"/>
      <w:r w:rsidRPr="00D11AF5">
        <w:rPr>
          <w:rFonts w:ascii="Arial" w:eastAsia="Calibri" w:hAnsi="Arial" w:cs="Arial"/>
          <w:i/>
          <w:sz w:val="22"/>
          <w:szCs w:val="22"/>
          <w:lang w:val="es-CR"/>
        </w:rPr>
        <w:t xml:space="preserve">. Randall Blanco Benamburg, Director de la Escuela de Matemática, la Dra. Rosaura Brenes Solano, Directora de la Escuela de Ciencias del Lenguaje y el Arq. Francisco Castillo Camacho, Director de la Escuela de Arquitectura. </w:t>
      </w:r>
    </w:p>
    <w:p w:rsidR="00D11AF5" w:rsidRPr="00D11AF5" w:rsidRDefault="00D11AF5" w:rsidP="00D11AF5">
      <w:pPr>
        <w:spacing w:after="160"/>
        <w:contextualSpacing/>
        <w:jc w:val="both"/>
        <w:rPr>
          <w:rFonts w:ascii="Calibri" w:eastAsia="Arial Unicode MS" w:hAnsi="Calibri" w:cs="Calibri"/>
          <w:sz w:val="22"/>
          <w:szCs w:val="22"/>
          <w:bdr w:val="none" w:sz="0" w:space="0" w:color="auto" w:frame="1"/>
          <w:lang w:val="es-CR" w:eastAsia="en-US"/>
        </w:rPr>
      </w:pPr>
    </w:p>
    <w:p w:rsidR="00D11AF5" w:rsidRPr="00D11AF5" w:rsidRDefault="00D11AF5" w:rsidP="00EA0E24">
      <w:pPr>
        <w:spacing w:after="160"/>
        <w:ind w:left="426"/>
        <w:contextualSpacing/>
        <w:jc w:val="both"/>
        <w:rPr>
          <w:rFonts w:ascii="Arial" w:eastAsia="Cambria" w:hAnsi="Arial" w:cs="Arial"/>
          <w:b/>
          <w:i/>
          <w:sz w:val="22"/>
          <w:szCs w:val="22"/>
          <w:lang w:val="es-ES_tradnl" w:eastAsia="en-US"/>
        </w:rPr>
      </w:pPr>
      <w:r w:rsidRPr="00D11AF5">
        <w:rPr>
          <w:rFonts w:ascii="Arial" w:eastAsia="Cambria" w:hAnsi="Arial" w:cs="Arial"/>
          <w:b/>
          <w:i/>
          <w:sz w:val="22"/>
          <w:szCs w:val="22"/>
          <w:lang w:val="es-ES_tradnl" w:eastAsia="en-US"/>
        </w:rPr>
        <w:t>Por tanto, se solicita:</w:t>
      </w:r>
    </w:p>
    <w:p w:rsidR="00D11AF5" w:rsidRPr="00D11AF5" w:rsidRDefault="00D11AF5" w:rsidP="002E3059">
      <w:pPr>
        <w:numPr>
          <w:ilvl w:val="0"/>
          <w:numId w:val="5"/>
        </w:numPr>
        <w:ind w:left="709" w:hanging="283"/>
        <w:jc w:val="both"/>
        <w:rPr>
          <w:rFonts w:ascii="Arial" w:eastAsia="Calibri" w:hAnsi="Arial" w:cs="Arial"/>
          <w:i/>
          <w:sz w:val="22"/>
          <w:lang w:val="es-CR"/>
        </w:rPr>
      </w:pPr>
      <w:r w:rsidRPr="00D11AF5">
        <w:rPr>
          <w:rFonts w:ascii="Arial" w:eastAsia="Calibri" w:hAnsi="Arial" w:cs="Arial"/>
          <w:i/>
          <w:sz w:val="22"/>
          <w:lang w:val="es-CR"/>
        </w:rPr>
        <w:t>Avalar el Plan Piloto del Programa Académico Semestre Propedéutico como una modalidad de admisión piloto para la Sede Regional San Carlos, cuya responsabilidad, organización y desarrollo recaerá en la Escuela de Idiomas y Ciencias Sociales. Se adjunta la documentación respectiva.</w:t>
      </w:r>
    </w:p>
    <w:p w:rsidR="00D11AF5" w:rsidRPr="00D11AF5" w:rsidRDefault="00D11AF5" w:rsidP="002E3059">
      <w:pPr>
        <w:numPr>
          <w:ilvl w:val="0"/>
          <w:numId w:val="5"/>
        </w:numPr>
        <w:ind w:left="709" w:hanging="283"/>
        <w:jc w:val="both"/>
        <w:rPr>
          <w:rFonts w:ascii="Arial" w:eastAsia="Calibri" w:hAnsi="Arial" w:cs="Arial"/>
          <w:i/>
          <w:sz w:val="22"/>
          <w:lang w:val="es-CR"/>
        </w:rPr>
      </w:pPr>
      <w:r w:rsidRPr="00D11AF5">
        <w:rPr>
          <w:rFonts w:ascii="Arial" w:eastAsia="Calibri" w:hAnsi="Arial" w:cs="Arial"/>
          <w:i/>
          <w:sz w:val="22"/>
          <w:lang w:val="es-CR"/>
        </w:rPr>
        <w:t>Apoyar las gestiones de la Escuela de Idiomas y Ciencias Sociales y la comisión respectiva para dar seguimiento y ejecución a los objetivos planteados en la propuesta, así como la búsqueda del presupuesto correspondiente.</w:t>
      </w:r>
    </w:p>
    <w:p w:rsidR="00D11AF5" w:rsidRPr="00D11AF5" w:rsidRDefault="00D11AF5" w:rsidP="00D11AF5">
      <w:pPr>
        <w:autoSpaceDE w:val="0"/>
        <w:autoSpaceDN w:val="0"/>
        <w:adjustRightInd w:val="0"/>
        <w:ind w:left="709"/>
        <w:jc w:val="both"/>
        <w:rPr>
          <w:rFonts w:ascii="Calibri" w:eastAsia="Cambria" w:hAnsi="Calibri" w:cs="Calibri"/>
          <w:b/>
          <w:i/>
          <w:sz w:val="22"/>
          <w:szCs w:val="22"/>
          <w:lang w:val="es-CR" w:eastAsia="es-CR"/>
        </w:rPr>
      </w:pPr>
      <w:r w:rsidRPr="00D11AF5">
        <w:rPr>
          <w:rFonts w:ascii="Calibri" w:eastAsia="Cambria" w:hAnsi="Calibri" w:cs="Calibri"/>
          <w:b/>
          <w:i/>
          <w:sz w:val="22"/>
          <w:szCs w:val="22"/>
          <w:lang w:val="es-CR" w:eastAsia="es-CR"/>
        </w:rPr>
        <w:lastRenderedPageBreak/>
        <w:t>Acuerdo en firme”</w:t>
      </w:r>
    </w:p>
    <w:p w:rsidR="00D11AF5" w:rsidRPr="00D11AF5" w:rsidRDefault="00D11AF5" w:rsidP="00D11AF5">
      <w:pPr>
        <w:spacing w:after="120"/>
        <w:ind w:right="284"/>
        <w:jc w:val="both"/>
        <w:rPr>
          <w:rFonts w:ascii="Arial" w:hAnsi="Arial" w:cs="Arial"/>
          <w:sz w:val="16"/>
          <w:szCs w:val="16"/>
        </w:rPr>
      </w:pPr>
    </w:p>
    <w:p w:rsidR="00D11AF5" w:rsidRPr="00D11AF5" w:rsidRDefault="00D11AF5" w:rsidP="002E3059">
      <w:pPr>
        <w:numPr>
          <w:ilvl w:val="0"/>
          <w:numId w:val="3"/>
        </w:numPr>
        <w:jc w:val="both"/>
        <w:rPr>
          <w:rFonts w:ascii="Arial" w:hAnsi="Arial" w:cs="Arial"/>
        </w:rPr>
      </w:pPr>
      <w:r w:rsidRPr="00D11AF5">
        <w:rPr>
          <w:rFonts w:ascii="Arial" w:hAnsi="Arial" w:cs="Arial"/>
        </w:rPr>
        <w:t xml:space="preserve">El </w:t>
      </w:r>
      <w:r>
        <w:rPr>
          <w:rFonts w:ascii="Arial" w:hAnsi="Arial" w:cs="Arial"/>
        </w:rPr>
        <w:t>A</w:t>
      </w:r>
      <w:r w:rsidRPr="00D11AF5">
        <w:rPr>
          <w:rFonts w:ascii="Arial" w:hAnsi="Arial" w:cs="Arial"/>
        </w:rPr>
        <w:t>rtículo 35 del Reglamento de Admisión del Instituto Tecnológico de Costa Rica y sus Reformas</w:t>
      </w:r>
      <w:r>
        <w:rPr>
          <w:rFonts w:ascii="Arial" w:hAnsi="Arial" w:cs="Arial"/>
        </w:rPr>
        <w:t>,</w:t>
      </w:r>
      <w:r w:rsidRPr="00D11AF5">
        <w:rPr>
          <w:rFonts w:ascii="Arial" w:hAnsi="Arial" w:cs="Arial"/>
        </w:rPr>
        <w:t xml:space="preserve"> establece lo siguiente:</w:t>
      </w:r>
    </w:p>
    <w:p w:rsidR="00D11AF5" w:rsidRPr="00D11AF5" w:rsidRDefault="00D11AF5" w:rsidP="00D11AF5">
      <w:pPr>
        <w:ind w:left="426" w:right="333"/>
        <w:jc w:val="both"/>
        <w:rPr>
          <w:rFonts w:ascii="Roboto" w:hAnsi="Roboto" w:cs="Arial"/>
          <w:lang w:eastAsia="es-CR"/>
        </w:rPr>
      </w:pPr>
    </w:p>
    <w:p w:rsidR="00D11AF5" w:rsidRPr="00D11AF5" w:rsidRDefault="00D11AF5" w:rsidP="00D11AF5">
      <w:pPr>
        <w:ind w:left="993" w:right="1418"/>
        <w:jc w:val="both"/>
        <w:rPr>
          <w:rFonts w:ascii="Arial" w:eastAsia="Cambria" w:hAnsi="Arial" w:cs="Arial"/>
          <w:i/>
          <w:sz w:val="22"/>
          <w:szCs w:val="22"/>
          <w:lang w:val="es-ES_tradnl" w:eastAsia="en-US"/>
        </w:rPr>
      </w:pPr>
      <w:r>
        <w:rPr>
          <w:rFonts w:ascii="Arial" w:eastAsia="Cambria" w:hAnsi="Arial" w:cs="Arial"/>
          <w:i/>
          <w:sz w:val="22"/>
          <w:szCs w:val="22"/>
          <w:lang w:eastAsia="en-US"/>
        </w:rPr>
        <w:t>“</w:t>
      </w:r>
      <w:r w:rsidRPr="00D11AF5">
        <w:rPr>
          <w:rFonts w:ascii="Arial" w:eastAsia="Cambria" w:hAnsi="Arial" w:cs="Arial"/>
          <w:i/>
          <w:sz w:val="22"/>
          <w:szCs w:val="22"/>
          <w:lang w:val="es-ES_tradnl" w:eastAsia="en-US"/>
        </w:rPr>
        <w:t>Artículo 35</w:t>
      </w:r>
    </w:p>
    <w:p w:rsidR="00D11AF5" w:rsidRPr="00D11AF5" w:rsidRDefault="00D11AF5" w:rsidP="00D11AF5">
      <w:pPr>
        <w:ind w:left="993" w:right="1418"/>
        <w:jc w:val="both"/>
        <w:rPr>
          <w:rFonts w:ascii="Arial" w:eastAsia="Cambria" w:hAnsi="Arial" w:cs="Arial"/>
          <w:i/>
          <w:sz w:val="22"/>
          <w:szCs w:val="22"/>
          <w:lang w:val="es-ES_tradnl" w:eastAsia="en-US"/>
        </w:rPr>
      </w:pPr>
      <w:r w:rsidRPr="00D11AF5">
        <w:rPr>
          <w:rFonts w:ascii="Arial" w:eastAsia="Cambria" w:hAnsi="Arial" w:cs="Arial"/>
          <w:i/>
          <w:sz w:val="22"/>
          <w:szCs w:val="22"/>
          <w:lang w:val="es-ES_tradnl" w:eastAsia="en-US"/>
        </w:rPr>
        <w:t>Si la Institución considera necesario podrá establecer otros criterios de admisión aprobados por el Consejo Institucional. Para cada programa cuyo criterio de admisión sea diferente al establecido en el Reglamento de Admisión se estipularán explícitamente los derechos y deberes de sus estudiantes</w:t>
      </w:r>
      <w:r>
        <w:rPr>
          <w:rFonts w:ascii="Arial" w:eastAsia="Cambria" w:hAnsi="Arial" w:cs="Arial"/>
          <w:i/>
          <w:sz w:val="22"/>
          <w:szCs w:val="22"/>
          <w:lang w:val="es-ES_tradnl" w:eastAsia="en-US"/>
        </w:rPr>
        <w:t>”</w:t>
      </w:r>
      <w:r w:rsidRPr="00D11AF5">
        <w:rPr>
          <w:rFonts w:ascii="Arial" w:eastAsia="Cambria" w:hAnsi="Arial" w:cs="Arial"/>
          <w:i/>
          <w:sz w:val="22"/>
          <w:szCs w:val="22"/>
          <w:lang w:val="es-ES_tradnl" w:eastAsia="en-US"/>
        </w:rPr>
        <w:t>.</w:t>
      </w:r>
    </w:p>
    <w:p w:rsidR="00D11AF5" w:rsidRPr="00D11AF5" w:rsidRDefault="00D11AF5" w:rsidP="00D11AF5">
      <w:pPr>
        <w:jc w:val="both"/>
        <w:rPr>
          <w:rFonts w:ascii="Arial" w:hAnsi="Arial" w:cs="Arial"/>
          <w:lang w:eastAsia="en-US"/>
        </w:rPr>
      </w:pPr>
    </w:p>
    <w:p w:rsidR="00D11AF5" w:rsidRPr="00D11AF5" w:rsidRDefault="00D11AF5" w:rsidP="00D11AF5">
      <w:pPr>
        <w:jc w:val="both"/>
        <w:rPr>
          <w:rFonts w:ascii="Arial" w:hAnsi="Arial" w:cs="Arial"/>
          <w:b/>
          <w:lang w:eastAsia="en-US"/>
        </w:rPr>
      </w:pPr>
      <w:r w:rsidRPr="00D11AF5">
        <w:rPr>
          <w:rFonts w:ascii="Arial" w:hAnsi="Arial" w:cs="Arial"/>
          <w:b/>
          <w:lang w:eastAsia="en-US"/>
        </w:rPr>
        <w:t>CONSIDERANDO QUE:</w:t>
      </w:r>
    </w:p>
    <w:p w:rsidR="00D11AF5" w:rsidRPr="00D11AF5" w:rsidRDefault="00D11AF5" w:rsidP="00D11AF5">
      <w:pPr>
        <w:jc w:val="both"/>
        <w:rPr>
          <w:rFonts w:ascii="Arial" w:hAnsi="Arial" w:cs="Arial"/>
          <w:lang w:eastAsia="en-US"/>
        </w:rPr>
      </w:pPr>
    </w:p>
    <w:p w:rsidR="00D11AF5" w:rsidRPr="00D11AF5" w:rsidRDefault="00D11AF5" w:rsidP="002E3059">
      <w:pPr>
        <w:numPr>
          <w:ilvl w:val="0"/>
          <w:numId w:val="8"/>
        </w:numPr>
        <w:jc w:val="both"/>
        <w:rPr>
          <w:rFonts w:ascii="Arial" w:hAnsi="Arial" w:cs="Arial"/>
        </w:rPr>
      </w:pPr>
      <w:r w:rsidRPr="00D11AF5">
        <w:rPr>
          <w:rFonts w:ascii="Arial" w:eastAsia="Calibri" w:hAnsi="Arial" w:cs="Arial"/>
          <w:lang w:val="es-CR"/>
        </w:rPr>
        <w:t>La propuesta de “Plan Piloto del Programa Académico del Semestre Propedéutico como modalidad de admisión a las carreras que se imparten en la Sede Regional San Carlos”, remitida por el Consejo de Docencia, justifica la pertinencia del programa y describe</w:t>
      </w:r>
      <w:r w:rsidRPr="00D11AF5">
        <w:rPr>
          <w:rFonts w:eastAsia="Calibri"/>
          <w:lang w:val="es-CR"/>
        </w:rPr>
        <w:t xml:space="preserve"> </w:t>
      </w:r>
      <w:r w:rsidRPr="00D11AF5">
        <w:rPr>
          <w:rFonts w:ascii="Arial" w:eastAsia="Calibri" w:hAnsi="Arial" w:cs="Arial"/>
          <w:lang w:val="es-CR"/>
        </w:rPr>
        <w:t>detalladamente el componente académico y la problemática que se desea atender.</w:t>
      </w:r>
    </w:p>
    <w:p w:rsidR="00D11AF5" w:rsidRPr="00D11AF5" w:rsidRDefault="00D11AF5" w:rsidP="00D11AF5">
      <w:pPr>
        <w:jc w:val="both"/>
        <w:rPr>
          <w:rFonts w:ascii="Arial" w:hAnsi="Arial" w:cs="Arial"/>
          <w:lang w:eastAsia="en-US"/>
        </w:rPr>
      </w:pPr>
    </w:p>
    <w:p w:rsidR="00D11AF5" w:rsidRPr="00D11AF5" w:rsidRDefault="00D11AF5" w:rsidP="002E3059">
      <w:pPr>
        <w:numPr>
          <w:ilvl w:val="0"/>
          <w:numId w:val="8"/>
        </w:numPr>
        <w:jc w:val="both"/>
        <w:rPr>
          <w:rFonts w:ascii="Arial" w:hAnsi="Arial" w:cs="Arial"/>
        </w:rPr>
      </w:pPr>
      <w:r w:rsidRPr="00D11AF5">
        <w:rPr>
          <w:rFonts w:ascii="Arial" w:eastAsia="Calibri" w:hAnsi="Arial" w:cs="Arial"/>
          <w:lang w:val="es-CR"/>
        </w:rPr>
        <w:t xml:space="preserve">No obstante, lo indicado en el considerando anterior, el desarrollo de esta iniciativa requiere de viabilidad legal y de recursos presupuestarios; dos elementos que no están resueltos en la propuesta remitida por el Consejo de Docencia. </w:t>
      </w:r>
    </w:p>
    <w:p w:rsidR="00D11AF5" w:rsidRPr="00D11AF5" w:rsidRDefault="00D11AF5" w:rsidP="00D11AF5">
      <w:pPr>
        <w:jc w:val="both"/>
        <w:rPr>
          <w:rFonts w:ascii="Arial" w:hAnsi="Arial" w:cs="Arial"/>
          <w:lang w:eastAsia="en-US"/>
        </w:rPr>
      </w:pPr>
    </w:p>
    <w:p w:rsidR="00D11AF5" w:rsidRPr="00D11AF5" w:rsidRDefault="00D11AF5" w:rsidP="002E3059">
      <w:pPr>
        <w:numPr>
          <w:ilvl w:val="0"/>
          <w:numId w:val="8"/>
        </w:numPr>
        <w:jc w:val="both"/>
        <w:rPr>
          <w:rFonts w:ascii="Arial" w:hAnsi="Arial" w:cs="Arial"/>
        </w:rPr>
      </w:pPr>
      <w:r w:rsidRPr="00D11AF5">
        <w:rPr>
          <w:rFonts w:ascii="Arial" w:hAnsi="Arial" w:cs="Arial"/>
        </w:rPr>
        <w:t>Previo a la resolución de los aspectos presupuestarios, ya sea mediante la gestión de financiamiento externo como se valora en la propuesta o con recursos propios del Instituto, es imprescindible superar los elementos de viabilidad legal del funcionamiento del “</w:t>
      </w:r>
      <w:r w:rsidRPr="00D11AF5">
        <w:rPr>
          <w:rFonts w:ascii="Arial" w:eastAsia="Calibri" w:hAnsi="Arial" w:cs="Arial"/>
          <w:lang w:val="es-CR"/>
        </w:rPr>
        <w:t>Programa Académico del Semestre Propedéutico, como modalidad de admisión a las carreras que se imparten en la Sede Regional San Carlos”.</w:t>
      </w:r>
    </w:p>
    <w:p w:rsidR="00D11AF5" w:rsidRPr="00D11AF5" w:rsidRDefault="00D11AF5" w:rsidP="00D11AF5">
      <w:pPr>
        <w:jc w:val="both"/>
        <w:rPr>
          <w:rFonts w:ascii="Arial" w:hAnsi="Arial" w:cs="Arial"/>
          <w:highlight w:val="yellow"/>
          <w:lang w:eastAsia="en-US"/>
        </w:rPr>
      </w:pPr>
    </w:p>
    <w:p w:rsidR="00D11AF5" w:rsidRPr="00D11AF5" w:rsidRDefault="00D11AF5" w:rsidP="00D11AF5">
      <w:pPr>
        <w:rPr>
          <w:rFonts w:ascii="Arial" w:eastAsia="Cambria" w:hAnsi="Arial" w:cs="Arial"/>
          <w:b/>
          <w:lang w:val="es-ES_tradnl" w:eastAsia="en-US"/>
        </w:rPr>
      </w:pPr>
      <w:r w:rsidRPr="00D11AF5">
        <w:rPr>
          <w:rFonts w:ascii="Arial" w:eastAsia="Cambria" w:hAnsi="Arial" w:cs="Arial"/>
          <w:b/>
          <w:lang w:val="es-ES_tradnl" w:eastAsia="en-US"/>
        </w:rPr>
        <w:t>SE</w:t>
      </w:r>
      <w:r>
        <w:rPr>
          <w:rFonts w:ascii="Arial" w:eastAsia="Cambria" w:hAnsi="Arial" w:cs="Arial"/>
          <w:b/>
          <w:lang w:val="es-ES_tradnl" w:eastAsia="en-US"/>
        </w:rPr>
        <w:t xml:space="preserve"> ACUERDA</w:t>
      </w:r>
      <w:r w:rsidRPr="00D11AF5">
        <w:rPr>
          <w:rFonts w:ascii="Arial" w:eastAsia="Cambria" w:hAnsi="Arial" w:cs="Arial"/>
          <w:b/>
          <w:lang w:val="es-ES_tradnl" w:eastAsia="en-US"/>
        </w:rPr>
        <w:t>:</w:t>
      </w:r>
    </w:p>
    <w:p w:rsidR="00D11AF5" w:rsidRPr="00D11AF5" w:rsidRDefault="00D11AF5" w:rsidP="00D11AF5">
      <w:pPr>
        <w:rPr>
          <w:rFonts w:ascii="Cambria" w:eastAsia="Cambria" w:hAnsi="Cambria"/>
          <w:b/>
          <w:i/>
          <w:sz w:val="20"/>
          <w:szCs w:val="20"/>
          <w:lang w:val="es-ES_tradnl" w:eastAsia="en-US"/>
        </w:rPr>
      </w:pPr>
    </w:p>
    <w:p w:rsidR="00D11AF5" w:rsidRPr="00D11AF5" w:rsidRDefault="00D11AF5" w:rsidP="002E3059">
      <w:pPr>
        <w:numPr>
          <w:ilvl w:val="0"/>
          <w:numId w:val="2"/>
        </w:numPr>
        <w:ind w:left="426" w:hanging="426"/>
        <w:jc w:val="both"/>
        <w:rPr>
          <w:rFonts w:ascii="Arial" w:eastAsia="Cambria" w:hAnsi="Arial" w:cs="Arial"/>
          <w:lang w:val="es-ES_tradnl" w:eastAsia="en-US"/>
        </w:rPr>
      </w:pPr>
      <w:r w:rsidRPr="00D11AF5">
        <w:rPr>
          <w:rFonts w:ascii="Arial" w:eastAsia="Cambria" w:hAnsi="Arial" w:cs="Arial"/>
          <w:lang w:val="es-ES_tradnl" w:eastAsia="en-US"/>
        </w:rPr>
        <w:t>Conformar una Comisión Especial que elabore un informe para dar viabilidad legal a la propuesta que contemple por lo menos los aspectos de población a atender, así como para el pago docente y administrativo del “</w:t>
      </w:r>
      <w:r w:rsidRPr="00D11AF5">
        <w:rPr>
          <w:rFonts w:ascii="Arial" w:eastAsia="Calibri" w:hAnsi="Arial" w:cs="Arial"/>
          <w:lang w:val="es-CR"/>
        </w:rPr>
        <w:t>Programa Académico del Semestre Propedéutico”, como modalidad de admisión a las carreras que se imparten en la Sede Regional San Carlos</w:t>
      </w:r>
      <w:r w:rsidRPr="00D11AF5">
        <w:rPr>
          <w:rFonts w:ascii="Arial" w:eastAsia="Cambria" w:hAnsi="Arial" w:cs="Arial"/>
          <w:lang w:val="es-ES_tradnl" w:eastAsia="en-US"/>
        </w:rPr>
        <w:t>, integrada de la siguiente manera:</w:t>
      </w:r>
    </w:p>
    <w:p w:rsidR="00D11AF5" w:rsidRPr="00D11AF5" w:rsidRDefault="00D11AF5" w:rsidP="00D11AF5">
      <w:pPr>
        <w:ind w:left="720"/>
        <w:jc w:val="both"/>
        <w:rPr>
          <w:rFonts w:ascii="Arial" w:eastAsia="Cambria" w:hAnsi="Arial" w:cs="Arial"/>
          <w:lang w:val="es-ES_tradnl" w:eastAsia="en-US"/>
        </w:rPr>
      </w:pPr>
    </w:p>
    <w:p w:rsidR="00D11AF5" w:rsidRPr="00D11AF5" w:rsidRDefault="00D11AF5" w:rsidP="002E3059">
      <w:pPr>
        <w:numPr>
          <w:ilvl w:val="0"/>
          <w:numId w:val="7"/>
        </w:numPr>
        <w:jc w:val="both"/>
        <w:rPr>
          <w:rFonts w:ascii="Arial" w:hAnsi="Arial" w:cs="Arial"/>
          <w:szCs w:val="22"/>
          <w:lang w:val="es-CR"/>
        </w:rPr>
      </w:pPr>
      <w:r w:rsidRPr="00D11AF5">
        <w:rPr>
          <w:rFonts w:ascii="Arial" w:hAnsi="Arial" w:cs="Arial"/>
          <w:szCs w:val="22"/>
          <w:lang w:val="es-CR"/>
        </w:rPr>
        <w:t>Máster Nelson Ortega Jiménez. Representante de la Comisión de Asuntos Académicos y Estudiantiles, quien coordina la Comisión.</w:t>
      </w:r>
    </w:p>
    <w:p w:rsidR="00D11AF5" w:rsidRPr="00D11AF5" w:rsidRDefault="00D11AF5" w:rsidP="002E3059">
      <w:pPr>
        <w:numPr>
          <w:ilvl w:val="0"/>
          <w:numId w:val="7"/>
        </w:numPr>
        <w:jc w:val="both"/>
        <w:rPr>
          <w:rFonts w:ascii="Arial" w:hAnsi="Arial" w:cs="Arial"/>
          <w:szCs w:val="22"/>
          <w:lang w:val="es-CR"/>
        </w:rPr>
      </w:pPr>
      <w:r w:rsidRPr="00D11AF5">
        <w:rPr>
          <w:rFonts w:ascii="Arial" w:hAnsi="Arial" w:cs="Arial"/>
          <w:szCs w:val="22"/>
          <w:lang w:val="es-CR"/>
        </w:rPr>
        <w:t xml:space="preserve">Bach. </w:t>
      </w:r>
      <w:r w:rsidRPr="00D11AF5">
        <w:rPr>
          <w:rFonts w:ascii="Arial" w:eastAsia="Calibri" w:hAnsi="Arial" w:cs="Arial"/>
          <w:szCs w:val="22"/>
          <w:lang w:val="es-CR"/>
        </w:rPr>
        <w:t xml:space="preserve">Shirley Alarcón Zamora. </w:t>
      </w:r>
      <w:r w:rsidRPr="00D11AF5">
        <w:rPr>
          <w:rFonts w:ascii="Arial" w:hAnsi="Arial" w:cs="Arial"/>
          <w:szCs w:val="22"/>
          <w:lang w:val="es-CR"/>
        </w:rPr>
        <w:t>Profesora de la Escuela de Idiomas y Ciencias Sociales de la Sede Regional San Carlos.</w:t>
      </w:r>
    </w:p>
    <w:p w:rsidR="00D11AF5" w:rsidRPr="00D11AF5" w:rsidRDefault="00D11AF5" w:rsidP="002E3059">
      <w:pPr>
        <w:numPr>
          <w:ilvl w:val="0"/>
          <w:numId w:val="7"/>
        </w:numPr>
        <w:jc w:val="both"/>
        <w:rPr>
          <w:rFonts w:ascii="Arial" w:eastAsia="Calibri" w:hAnsi="Arial" w:cs="Arial"/>
          <w:szCs w:val="22"/>
          <w:lang w:val="es-CR"/>
        </w:rPr>
      </w:pPr>
      <w:r w:rsidRPr="00D11AF5">
        <w:rPr>
          <w:rFonts w:ascii="Arial" w:hAnsi="Arial" w:cs="Arial"/>
          <w:szCs w:val="22"/>
          <w:lang w:val="es-CR"/>
        </w:rPr>
        <w:t>Bach. Karina Corella Esquivel.  Profesora de la Escuela de Idiomas y Ciencias Sociales de la Sede Regional San Carlos</w:t>
      </w:r>
    </w:p>
    <w:p w:rsidR="00D11AF5" w:rsidRPr="00D11AF5" w:rsidRDefault="00D11AF5" w:rsidP="002E3059">
      <w:pPr>
        <w:numPr>
          <w:ilvl w:val="0"/>
          <w:numId w:val="7"/>
        </w:numPr>
        <w:jc w:val="both"/>
        <w:rPr>
          <w:rFonts w:ascii="Arial" w:eastAsia="Calibri" w:hAnsi="Arial" w:cs="Arial"/>
          <w:szCs w:val="22"/>
          <w:lang w:val="es-CR"/>
        </w:rPr>
      </w:pPr>
      <w:r w:rsidRPr="00D11AF5">
        <w:rPr>
          <w:rFonts w:ascii="Arial" w:eastAsia="Calibri" w:hAnsi="Arial" w:cs="Arial"/>
          <w:szCs w:val="22"/>
          <w:lang w:val="es-CR"/>
        </w:rPr>
        <w:t xml:space="preserve">Un representante de </w:t>
      </w:r>
      <w:r w:rsidR="00EA0E24">
        <w:rPr>
          <w:rFonts w:ascii="Arial" w:eastAsia="Calibri" w:hAnsi="Arial" w:cs="Arial"/>
          <w:szCs w:val="22"/>
          <w:lang w:val="es-CR"/>
        </w:rPr>
        <w:t>la Oficina de Asesoría Legal</w:t>
      </w:r>
    </w:p>
    <w:p w:rsidR="00D11AF5" w:rsidRPr="00D11AF5" w:rsidRDefault="00D11AF5" w:rsidP="002E3059">
      <w:pPr>
        <w:numPr>
          <w:ilvl w:val="0"/>
          <w:numId w:val="7"/>
        </w:numPr>
        <w:jc w:val="both"/>
        <w:rPr>
          <w:rFonts w:ascii="Arial" w:eastAsia="Calibri" w:hAnsi="Arial" w:cs="Arial"/>
          <w:szCs w:val="22"/>
          <w:lang w:val="es-CR"/>
        </w:rPr>
      </w:pPr>
      <w:r w:rsidRPr="00D11AF5">
        <w:rPr>
          <w:rFonts w:ascii="Arial" w:eastAsia="Calibri" w:hAnsi="Arial" w:cs="Arial"/>
          <w:szCs w:val="22"/>
          <w:lang w:val="es-CR"/>
        </w:rPr>
        <w:t>Un representante de la Vicerrectoría de Vida Estudiantil y Servicios Académicos</w:t>
      </w:r>
    </w:p>
    <w:p w:rsidR="00D11AF5" w:rsidRPr="00D11AF5" w:rsidRDefault="00D11AF5" w:rsidP="002E3059">
      <w:pPr>
        <w:numPr>
          <w:ilvl w:val="0"/>
          <w:numId w:val="7"/>
        </w:numPr>
        <w:jc w:val="both"/>
        <w:rPr>
          <w:rFonts w:ascii="Arial" w:eastAsia="Calibri" w:hAnsi="Arial" w:cs="Arial"/>
          <w:szCs w:val="22"/>
          <w:lang w:val="es-CR"/>
        </w:rPr>
      </w:pPr>
      <w:r w:rsidRPr="00D11AF5">
        <w:rPr>
          <w:rFonts w:ascii="Arial" w:eastAsia="Calibri" w:hAnsi="Arial" w:cs="Arial"/>
          <w:szCs w:val="22"/>
          <w:lang w:val="es-CR"/>
        </w:rPr>
        <w:t xml:space="preserve">Un representante estudiantil designado por FEITEC </w:t>
      </w:r>
    </w:p>
    <w:p w:rsidR="00D11AF5" w:rsidRPr="00D11AF5" w:rsidRDefault="00D11AF5" w:rsidP="00D11AF5">
      <w:pPr>
        <w:jc w:val="both"/>
        <w:rPr>
          <w:rFonts w:ascii="Arial" w:eastAsia="Cambria" w:hAnsi="Arial" w:cs="Arial"/>
          <w:lang w:val="es-ES_tradnl" w:eastAsia="en-US"/>
        </w:rPr>
      </w:pPr>
    </w:p>
    <w:p w:rsidR="00D11AF5" w:rsidRPr="00D11AF5" w:rsidRDefault="00D11AF5" w:rsidP="002E3059">
      <w:pPr>
        <w:numPr>
          <w:ilvl w:val="0"/>
          <w:numId w:val="2"/>
        </w:numPr>
        <w:ind w:left="426" w:hanging="426"/>
        <w:jc w:val="both"/>
        <w:rPr>
          <w:rFonts w:ascii="Arial" w:eastAsia="Cambria" w:hAnsi="Arial" w:cs="Arial"/>
          <w:b/>
          <w:lang w:val="es-ES_tradnl" w:eastAsia="en-US"/>
        </w:rPr>
      </w:pPr>
      <w:r w:rsidRPr="00D11AF5">
        <w:rPr>
          <w:rFonts w:ascii="Arial" w:eastAsia="Cambria" w:hAnsi="Arial" w:cs="Arial"/>
          <w:lang w:val="es-ES_tradnl" w:eastAsia="en-US"/>
        </w:rPr>
        <w:lastRenderedPageBreak/>
        <w:t>Solicitar a la Comisión Especial presentar la propuesta a más tardar el 14 de setiembre de 2018.</w:t>
      </w:r>
    </w:p>
    <w:p w:rsidR="002B4AA8" w:rsidRDefault="002B4AA8" w:rsidP="007742A1">
      <w:pPr>
        <w:jc w:val="both"/>
        <w:rPr>
          <w:rFonts w:ascii="Arial" w:eastAsia="Cambria" w:hAnsi="Arial" w:cs="Arial"/>
          <w:lang w:val="es-ES_tradnl" w:eastAsia="en-US"/>
        </w:rPr>
      </w:pPr>
    </w:p>
    <w:p w:rsidR="001E1E49" w:rsidRPr="00D11AF5" w:rsidRDefault="003859C1" w:rsidP="002E3059">
      <w:pPr>
        <w:numPr>
          <w:ilvl w:val="0"/>
          <w:numId w:val="2"/>
        </w:numPr>
        <w:ind w:left="426" w:hanging="426"/>
        <w:jc w:val="both"/>
        <w:rPr>
          <w:rFonts w:ascii="Arial" w:hAnsi="Arial" w:cs="Arial"/>
        </w:rPr>
      </w:pPr>
      <w:r w:rsidRPr="00F41044">
        <w:rPr>
          <w:rFonts w:ascii="Arial" w:eastAsia="Cambria" w:hAnsi="Arial" w:cs="Arial"/>
          <w:lang w:eastAsia="en-US"/>
        </w:rPr>
        <w:t>Comunicar</w:t>
      </w:r>
      <w:r w:rsidRPr="002204D7">
        <w:rPr>
          <w:rFonts w:ascii="Arial" w:hAnsi="Arial" w:cs="Arial"/>
          <w:lang w:val="es-CR"/>
        </w:rPr>
        <w:t xml:space="preserve">. </w:t>
      </w:r>
      <w:r>
        <w:rPr>
          <w:rFonts w:ascii="Arial" w:hAnsi="Arial" w:cs="Arial"/>
          <w:b/>
          <w:lang w:val="es-CR"/>
        </w:rPr>
        <w:t xml:space="preserve"> ACUERDO FIRME</w:t>
      </w:r>
      <w:r w:rsidR="00995F34">
        <w:rPr>
          <w:rFonts w:ascii="Arial" w:hAnsi="Arial" w:cs="Arial"/>
          <w:b/>
          <w:lang w:val="es-CR"/>
        </w:rPr>
        <w:t>.</w:t>
      </w:r>
    </w:p>
    <w:p w:rsidR="00D11AF5" w:rsidRDefault="00D11AF5" w:rsidP="00D11AF5">
      <w:pPr>
        <w:pStyle w:val="Prrafodelista"/>
        <w:rPr>
          <w:rFonts w:ascii="Arial" w:hAnsi="Arial" w:cs="Arial"/>
        </w:rPr>
      </w:pPr>
    </w:p>
    <w:p w:rsidR="00D11AF5" w:rsidRPr="002D451A" w:rsidRDefault="00D11AF5" w:rsidP="00D11AF5">
      <w:pPr>
        <w:jc w:val="both"/>
        <w:rPr>
          <w:rFonts w:ascii="Arial" w:hAnsi="Arial" w:cs="Arial"/>
        </w:rPr>
      </w:pPr>
    </w:p>
    <w:p w:rsidR="002D451A" w:rsidRDefault="002D451A" w:rsidP="002D451A">
      <w:pPr>
        <w:jc w:val="both"/>
        <w:rPr>
          <w:rFonts w:ascii="Arial" w:hAnsi="Arial" w:cs="Arial"/>
          <w:b/>
          <w:lang w:val="es-CR"/>
        </w:rPr>
      </w:pPr>
    </w:p>
    <w:p w:rsidR="00D11AF5" w:rsidRPr="00D11AF5" w:rsidRDefault="00D11AF5" w:rsidP="00D11AF5">
      <w:pPr>
        <w:jc w:val="both"/>
        <w:rPr>
          <w:rFonts w:ascii="Arial" w:eastAsia="Cambria" w:hAnsi="Arial" w:cs="Arial"/>
          <w:b/>
          <w:sz w:val="22"/>
          <w:szCs w:val="22"/>
          <w:lang w:val="es-ES_tradnl" w:eastAsia="en-US"/>
        </w:rPr>
      </w:pPr>
      <w:r w:rsidRPr="00D11AF5">
        <w:rPr>
          <w:rFonts w:ascii="Arial" w:eastAsia="Cambria" w:hAnsi="Arial" w:cs="Arial"/>
          <w:b/>
          <w:sz w:val="22"/>
          <w:szCs w:val="22"/>
          <w:lang w:val="es-ES_tradnl" w:eastAsia="en-US"/>
        </w:rPr>
        <w:t xml:space="preserve">Palabras Clave:  </w:t>
      </w:r>
      <w:r w:rsidRPr="00D11AF5">
        <w:rPr>
          <w:rFonts w:ascii="Arial" w:hAnsi="Arial" w:cs="Arial"/>
          <w:b/>
          <w:sz w:val="18"/>
          <w:szCs w:val="18"/>
          <w:lang w:val="es-CR"/>
        </w:rPr>
        <w:t>Conformación-Comisión Especial-Propuesta-Semestre- Propedéutico</w:t>
      </w:r>
    </w:p>
    <w:p w:rsidR="001A7DF9" w:rsidRPr="001A7DF9" w:rsidRDefault="001A7DF9" w:rsidP="001A7DF9">
      <w:pPr>
        <w:autoSpaceDE w:val="0"/>
        <w:autoSpaceDN w:val="0"/>
        <w:adjustRightInd w:val="0"/>
        <w:ind w:right="-91"/>
        <w:jc w:val="both"/>
        <w:rPr>
          <w:rFonts w:ascii="Arial" w:hAnsi="Arial" w:cs="Arial"/>
          <w:b/>
          <w:sz w:val="22"/>
          <w:szCs w:val="22"/>
          <w:lang w:val="es-CR"/>
        </w:rPr>
      </w:pPr>
    </w:p>
    <w:tbl>
      <w:tblPr>
        <w:tblpPr w:leftFromText="142" w:rightFromText="142" w:vertAnchor="text" w:horzAnchor="margin" w:tblpY="1"/>
        <w:tblOverlap w:val="never"/>
        <w:tblW w:w="22547" w:type="dxa"/>
        <w:tblLook w:val="04A0" w:firstRow="1" w:lastRow="0" w:firstColumn="1" w:lastColumn="0" w:noHBand="0" w:noVBand="1"/>
      </w:tblPr>
      <w:tblGrid>
        <w:gridCol w:w="4361"/>
        <w:gridCol w:w="4361"/>
        <w:gridCol w:w="4361"/>
        <w:gridCol w:w="4361"/>
        <w:gridCol w:w="742"/>
        <w:gridCol w:w="4361"/>
      </w:tblGrid>
      <w:tr w:rsidR="00CE7F7E" w:rsidRPr="00474B22" w:rsidTr="004411B2">
        <w:trPr>
          <w:trHeight w:val="183"/>
        </w:trPr>
        <w:tc>
          <w:tcPr>
            <w:tcW w:w="4361" w:type="dxa"/>
          </w:tcPr>
          <w:p w:rsidR="00AC372A" w:rsidRPr="00AC372A" w:rsidRDefault="00AC372A" w:rsidP="003859C1">
            <w:pPr>
              <w:jc w:val="both"/>
              <w:rPr>
                <w:rFonts w:ascii="Arial" w:eastAsia="Cambria" w:hAnsi="Arial" w:cs="Arial"/>
                <w:b/>
                <w:sz w:val="16"/>
                <w:szCs w:val="16"/>
                <w:lang w:val="es-CR"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4411B2">
            <w:pPr>
              <w:jc w:val="both"/>
              <w:rPr>
                <w:rFonts w:ascii="Arial" w:eastAsia="Cambria" w:hAnsi="Arial" w:cs="Arial"/>
                <w:b/>
                <w:sz w:val="16"/>
                <w:szCs w:val="16"/>
                <w:lang w:val="es-ES_tradnl" w:eastAsia="en-US"/>
              </w:rPr>
            </w:pPr>
          </w:p>
        </w:tc>
      </w:tr>
      <w:tr w:rsidR="00CE7F7E" w:rsidRPr="00474B22" w:rsidTr="004411B2">
        <w:trPr>
          <w:gridAfter w:val="1"/>
          <w:wAfter w:w="4361" w:type="dxa"/>
          <w:trHeight w:val="183"/>
        </w:trPr>
        <w:tc>
          <w:tcPr>
            <w:tcW w:w="4361" w:type="dxa"/>
          </w:tcPr>
          <w:p w:rsidR="00F4695B" w:rsidRPr="00474B22" w:rsidRDefault="00F4695B" w:rsidP="00EB0F82">
            <w:pPr>
              <w:jc w:val="both"/>
              <w:rPr>
                <w:rFonts w:ascii="Arial" w:eastAsia="Cambria" w:hAnsi="Arial" w:cs="Arial"/>
                <w:b/>
                <w:sz w:val="16"/>
                <w:szCs w:val="16"/>
                <w:lang w:val="es-ES_tradnl" w:eastAsia="en-US"/>
              </w:rPr>
            </w:pPr>
          </w:p>
        </w:tc>
        <w:tc>
          <w:tcPr>
            <w:tcW w:w="4361" w:type="dxa"/>
          </w:tcPr>
          <w:p w:rsidR="00CE7F7E" w:rsidRPr="00474B22" w:rsidRDefault="00CE7F7E" w:rsidP="00D23962">
            <w:pPr>
              <w:ind w:left="720" w:hanging="720"/>
              <w:jc w:val="both"/>
              <w:rPr>
                <w:rFonts w:ascii="Arial" w:eastAsia="Cambria" w:hAnsi="Arial" w:cs="Arial"/>
                <w:b/>
                <w:sz w:val="16"/>
                <w:szCs w:val="16"/>
                <w:lang w:val="es-CR"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4411B2">
            <w:pPr>
              <w:jc w:val="both"/>
              <w:rPr>
                <w:rFonts w:ascii="Arial" w:eastAsia="Cambria" w:hAnsi="Arial" w:cs="Arial"/>
                <w:b/>
                <w:sz w:val="16"/>
                <w:szCs w:val="16"/>
                <w:lang w:val="es-ES_tradnl" w:eastAsia="en-US"/>
              </w:rPr>
            </w:pPr>
          </w:p>
        </w:tc>
      </w:tr>
    </w:tbl>
    <w:p w:rsidR="00885F0A" w:rsidRDefault="00EB0F82" w:rsidP="00885F0A">
      <w:pPr>
        <w:jc w:val="both"/>
        <w:rPr>
          <w:rFonts w:ascii="Arial" w:eastAsia="Cambria" w:hAnsi="Arial" w:cs="Arial"/>
          <w:b/>
          <w:sz w:val="16"/>
          <w:szCs w:val="16"/>
          <w:lang w:val="es-ES_tradnl" w:eastAsia="en-US"/>
        </w:rPr>
      </w:pPr>
      <w:proofErr w:type="spellStart"/>
      <w:r>
        <w:rPr>
          <w:rFonts w:ascii="Arial" w:eastAsia="Cambria" w:hAnsi="Arial" w:cs="Arial"/>
          <w:b/>
          <w:sz w:val="16"/>
          <w:szCs w:val="16"/>
          <w:lang w:val="es-ES_tradnl" w:eastAsia="en-US"/>
        </w:rPr>
        <w:t>c.i.</w:t>
      </w:r>
      <w:proofErr w:type="spellEnd"/>
      <w:r>
        <w:rPr>
          <w:rFonts w:ascii="Arial" w:eastAsia="Cambria" w:hAnsi="Arial" w:cs="Arial"/>
          <w:b/>
          <w:sz w:val="16"/>
          <w:szCs w:val="16"/>
          <w:lang w:val="es-ES_tradnl" w:eastAsia="en-US"/>
        </w:rPr>
        <w:t xml:space="preserve">   </w:t>
      </w:r>
      <w:r w:rsidR="00D23962" w:rsidRPr="00474B22">
        <w:rPr>
          <w:rFonts w:ascii="Arial" w:eastAsia="Cambria" w:hAnsi="Arial" w:cs="Arial"/>
          <w:b/>
          <w:sz w:val="16"/>
          <w:szCs w:val="16"/>
          <w:lang w:val="es-ES_tradnl" w:eastAsia="en-US"/>
        </w:rPr>
        <w:t>Auditoría Interna (Notificado a la Secretaria vía correo electrónico)</w:t>
      </w:r>
    </w:p>
    <w:p w:rsidR="00E97A37" w:rsidRPr="00D11AF5" w:rsidRDefault="00E97A37" w:rsidP="00E97A37">
      <w:pPr>
        <w:jc w:val="both"/>
        <w:rPr>
          <w:rFonts w:ascii="Arial" w:hAnsi="Arial" w:cs="Arial"/>
          <w:b/>
          <w:sz w:val="16"/>
          <w:szCs w:val="16"/>
          <w:lang w:val="es-CR"/>
        </w:rPr>
      </w:pPr>
      <w:r>
        <w:rPr>
          <w:rFonts w:ascii="Arial" w:eastAsia="Cambria" w:hAnsi="Arial" w:cs="Arial"/>
          <w:b/>
          <w:sz w:val="16"/>
          <w:szCs w:val="16"/>
          <w:lang w:val="es-ES_tradnl" w:eastAsia="en-US"/>
        </w:rPr>
        <w:t xml:space="preserve">       </w:t>
      </w:r>
      <w:proofErr w:type="spellStart"/>
      <w:r>
        <w:rPr>
          <w:rFonts w:ascii="Arial" w:eastAsia="Cambria" w:hAnsi="Arial" w:cs="Arial"/>
          <w:b/>
          <w:sz w:val="16"/>
          <w:szCs w:val="16"/>
          <w:lang w:val="es-ES_tradnl" w:eastAsia="en-US"/>
        </w:rPr>
        <w:t>M</w:t>
      </w:r>
      <w:r w:rsidR="0036031B">
        <w:rPr>
          <w:rFonts w:ascii="Arial" w:eastAsia="Cambria" w:hAnsi="Arial" w:cs="Arial"/>
          <w:b/>
          <w:sz w:val="16"/>
          <w:szCs w:val="16"/>
          <w:lang w:val="es-ES_tradnl" w:eastAsia="en-US"/>
        </w:rPr>
        <w:t>.Sc</w:t>
      </w:r>
      <w:proofErr w:type="spellEnd"/>
      <w:r w:rsidR="0036031B">
        <w:rPr>
          <w:rFonts w:ascii="Arial" w:eastAsia="Cambria" w:hAnsi="Arial" w:cs="Arial"/>
          <w:b/>
          <w:sz w:val="16"/>
          <w:szCs w:val="16"/>
          <w:lang w:val="es-ES_tradnl" w:eastAsia="en-US"/>
        </w:rPr>
        <w:t xml:space="preserve">. Francisco Céspedes Obando, Director </w:t>
      </w:r>
      <w:r w:rsidRPr="00D11AF5">
        <w:rPr>
          <w:rFonts w:ascii="Arial" w:hAnsi="Arial" w:cs="Arial"/>
          <w:b/>
          <w:sz w:val="16"/>
          <w:szCs w:val="16"/>
          <w:lang w:val="es-CR"/>
        </w:rPr>
        <w:t>Escuela de Idiomas y Ciencias Sociales de la Sede Regional San Carlos.</w:t>
      </w:r>
    </w:p>
    <w:p w:rsidR="002C0D34" w:rsidRPr="00E97A37" w:rsidRDefault="002C0D34" w:rsidP="00885F0A">
      <w:pPr>
        <w:jc w:val="both"/>
        <w:rPr>
          <w:rFonts w:ascii="Arial" w:eastAsia="Cambria" w:hAnsi="Arial" w:cs="Arial"/>
          <w:b/>
          <w:sz w:val="16"/>
          <w:szCs w:val="16"/>
          <w:lang w:val="es-CR" w:eastAsia="en-US"/>
        </w:rPr>
      </w:pPr>
    </w:p>
    <w:p w:rsidR="0003651A" w:rsidRDefault="00956670" w:rsidP="00F41044">
      <w:pPr>
        <w:jc w:val="both"/>
        <w:rPr>
          <w:rFonts w:ascii="Arial" w:eastAsia="Cambria" w:hAnsi="Arial" w:cs="Arial"/>
          <w:sz w:val="22"/>
          <w:szCs w:val="22"/>
          <w:lang w:eastAsia="en-US"/>
        </w:rPr>
      </w:pPr>
      <w:r>
        <w:rPr>
          <w:rFonts w:ascii="Arial" w:eastAsia="Cambria" w:hAnsi="Arial" w:cs="Arial"/>
          <w:b/>
          <w:sz w:val="16"/>
          <w:szCs w:val="16"/>
          <w:lang w:val="es-ES_tradnl" w:eastAsia="en-US"/>
        </w:rPr>
        <w:t xml:space="preserve">        </w:t>
      </w:r>
    </w:p>
    <w:p w:rsidR="00F41044" w:rsidRDefault="00F41044" w:rsidP="00F41044">
      <w:pPr>
        <w:jc w:val="both"/>
        <w:rPr>
          <w:rFonts w:ascii="Arial" w:hAnsi="Arial" w:cs="Arial"/>
          <w:lang w:val="es-CR"/>
        </w:rPr>
      </w:pPr>
      <w:proofErr w:type="spellStart"/>
      <w:r w:rsidRPr="00F41044">
        <w:rPr>
          <w:rFonts w:ascii="Arial" w:eastAsia="Cambria" w:hAnsi="Arial" w:cs="Arial"/>
          <w:sz w:val="22"/>
          <w:szCs w:val="22"/>
          <w:lang w:eastAsia="en-US"/>
        </w:rPr>
        <w:t>ars</w:t>
      </w:r>
      <w:proofErr w:type="spellEnd"/>
      <w:r w:rsidR="00885F0A" w:rsidRPr="00885F0A">
        <w:rPr>
          <w:rFonts w:ascii="Arial" w:hAnsi="Arial" w:cs="Arial"/>
          <w:lang w:val="es-CR"/>
        </w:rPr>
        <w:t xml:space="preserve"> </w:t>
      </w:r>
    </w:p>
    <w:p w:rsidR="002C0D34" w:rsidRPr="00F41044" w:rsidRDefault="002C0D34" w:rsidP="00F41044">
      <w:pPr>
        <w:jc w:val="both"/>
        <w:rPr>
          <w:rFonts w:ascii="Arial" w:eastAsia="Cambria" w:hAnsi="Arial" w:cs="Arial"/>
          <w:sz w:val="22"/>
          <w:szCs w:val="22"/>
          <w:lang w:eastAsia="en-US"/>
        </w:rPr>
      </w:pPr>
    </w:p>
    <w:sectPr w:rsidR="002C0D34" w:rsidRPr="00F41044" w:rsidSect="00CE0215">
      <w:headerReference w:type="default" r:id="rId8"/>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CE4" w:rsidRDefault="00190CE4">
      <w:r>
        <w:separator/>
      </w:r>
    </w:p>
  </w:endnote>
  <w:endnote w:type="continuationSeparator" w:id="0">
    <w:p w:rsidR="00190CE4" w:rsidRDefault="0019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Default="003538E7">
    <w:pPr>
      <w:pStyle w:val="Piedepgina"/>
      <w:jc w:val="center"/>
    </w:pPr>
  </w:p>
  <w:p w:rsidR="003538E7" w:rsidRDefault="003538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CE4" w:rsidRDefault="00190CE4">
      <w:r>
        <w:separator/>
      </w:r>
    </w:p>
  </w:footnote>
  <w:footnote w:type="continuationSeparator" w:id="0">
    <w:p w:rsidR="00190CE4" w:rsidRDefault="00190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Pr="00D958BC" w:rsidRDefault="003538E7"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3538E7" w:rsidRPr="00D958BC"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30</w:t>
    </w:r>
    <w:r w:rsidR="00E5339B">
      <w:rPr>
        <w:rFonts w:ascii="Arial" w:eastAsia="Cambria" w:hAnsi="Arial" w:cs="Arial"/>
        <w:i/>
        <w:sz w:val="18"/>
        <w:szCs w:val="18"/>
        <w:lang w:val="es-ES_tradnl" w:eastAsia="x-none"/>
      </w:rPr>
      <w:t>80</w:t>
    </w:r>
    <w:r w:rsidRPr="00D958BC">
      <w:rPr>
        <w:rFonts w:ascii="Arial" w:eastAsia="Cambria" w:hAnsi="Arial" w:cs="Arial"/>
        <w:i/>
        <w:sz w:val="18"/>
        <w:szCs w:val="18"/>
        <w:lang w:val="es-ES_tradnl" w:eastAsia="x-none"/>
      </w:rPr>
      <w:t>, Artículo</w:t>
    </w:r>
    <w:r w:rsidR="002E6E6D">
      <w:rPr>
        <w:rFonts w:ascii="Arial" w:eastAsia="Cambria" w:hAnsi="Arial" w:cs="Arial"/>
        <w:i/>
        <w:sz w:val="18"/>
        <w:szCs w:val="18"/>
        <w:lang w:val="es-ES_tradnl" w:eastAsia="x-none"/>
      </w:rPr>
      <w:t xml:space="preserve"> </w:t>
    </w:r>
    <w:r w:rsidR="00D11AF5">
      <w:rPr>
        <w:rFonts w:ascii="Arial" w:eastAsia="Cambria" w:hAnsi="Arial" w:cs="Arial"/>
        <w:i/>
        <w:sz w:val="18"/>
        <w:szCs w:val="18"/>
        <w:lang w:val="es-ES_tradnl" w:eastAsia="x-none"/>
      </w:rPr>
      <w:t>7</w:t>
    </w:r>
    <w:r>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E5339B">
      <w:rPr>
        <w:rFonts w:ascii="Arial" w:eastAsia="Cambria" w:hAnsi="Arial" w:cs="Arial"/>
        <w:i/>
        <w:sz w:val="18"/>
        <w:szCs w:val="18"/>
        <w:lang w:val="es-ES_tradnl" w:eastAsia="x-none"/>
      </w:rPr>
      <w:t>24</w:t>
    </w:r>
    <w:r w:rsidR="00C55D84">
      <w:rPr>
        <w:rFonts w:ascii="Arial" w:eastAsia="Cambria" w:hAnsi="Arial" w:cs="Arial"/>
        <w:i/>
        <w:sz w:val="18"/>
        <w:szCs w:val="18"/>
        <w:lang w:val="es-ES_tradnl" w:eastAsia="x-none"/>
      </w:rPr>
      <w:t xml:space="preserve"> de </w:t>
    </w:r>
    <w:r w:rsidR="002B4AA8">
      <w:rPr>
        <w:rFonts w:ascii="Arial" w:eastAsia="Cambria" w:hAnsi="Arial" w:cs="Arial"/>
        <w:i/>
        <w:sz w:val="18"/>
        <w:szCs w:val="18"/>
        <w:lang w:val="es-ES_tradnl" w:eastAsia="x-none"/>
      </w:rPr>
      <w:t>ju</w:t>
    </w:r>
    <w:r w:rsidR="008E72B7">
      <w:rPr>
        <w:rFonts w:ascii="Arial" w:eastAsia="Cambria" w:hAnsi="Arial" w:cs="Arial"/>
        <w:i/>
        <w:sz w:val="18"/>
        <w:szCs w:val="18"/>
        <w:lang w:val="es-ES_tradnl" w:eastAsia="x-none"/>
      </w:rPr>
      <w:t>l</w:t>
    </w:r>
    <w:r w:rsidR="002B4AA8">
      <w:rPr>
        <w:rFonts w:ascii="Arial" w:eastAsia="Cambria" w:hAnsi="Arial" w:cs="Arial"/>
        <w:i/>
        <w:sz w:val="18"/>
        <w:szCs w:val="18"/>
        <w:lang w:val="es-ES_tradnl" w:eastAsia="x-none"/>
      </w:rPr>
      <w:t>io</w:t>
    </w:r>
    <w:r>
      <w:rPr>
        <w:rFonts w:ascii="Arial" w:eastAsia="Cambria" w:hAnsi="Arial" w:cs="Arial"/>
        <w:i/>
        <w:sz w:val="18"/>
        <w:szCs w:val="18"/>
        <w:lang w:val="es-ES_tradnl" w:eastAsia="x-none"/>
      </w:rPr>
      <w:t xml:space="preserve"> </w:t>
    </w:r>
    <w:r w:rsidRPr="00D958BC">
      <w:rPr>
        <w:rFonts w:ascii="Arial" w:eastAsia="Cambria" w:hAnsi="Arial" w:cs="Arial"/>
        <w:i/>
        <w:sz w:val="18"/>
        <w:szCs w:val="18"/>
        <w:lang w:val="es-ES_tradnl" w:eastAsia="x-none"/>
      </w:rPr>
      <w:t>de 201</w:t>
    </w:r>
    <w:r w:rsidR="003B6DC0">
      <w:rPr>
        <w:rFonts w:ascii="Arial" w:eastAsia="Cambria" w:hAnsi="Arial" w:cs="Arial"/>
        <w:i/>
        <w:sz w:val="18"/>
        <w:szCs w:val="18"/>
        <w:lang w:val="es-ES_tradnl" w:eastAsia="x-none"/>
      </w:rPr>
      <w:t>8</w:t>
    </w:r>
  </w:p>
  <w:p w:rsidR="003538E7"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8E701E">
      <w:rPr>
        <w:rFonts w:ascii="Arial" w:eastAsia="Cambria" w:hAnsi="Arial" w:cs="Arial"/>
        <w:i/>
        <w:noProof/>
        <w:sz w:val="18"/>
        <w:szCs w:val="18"/>
        <w:lang w:val="es-ES_tradnl" w:eastAsia="x-none"/>
      </w:rPr>
      <w:t>2</w:t>
    </w:r>
    <w:r w:rsidRPr="00D958BC">
      <w:rPr>
        <w:rFonts w:ascii="Arial" w:eastAsia="Cambria" w:hAnsi="Arial" w:cs="Arial"/>
        <w:i/>
        <w:sz w:val="18"/>
        <w:szCs w:val="18"/>
        <w:lang w:val="es-ES_tradnl" w:eastAsia="x-none"/>
      </w:rPr>
      <w:fldChar w:fldCharType="end"/>
    </w:r>
  </w:p>
  <w:p w:rsidR="003538E7" w:rsidRDefault="003538E7"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F9E165C"/>
    <w:multiLevelType w:val="hybridMultilevel"/>
    <w:tmpl w:val="3ED4DBDC"/>
    <w:lvl w:ilvl="0" w:tplc="23864E38">
      <w:start w:val="1"/>
      <w:numFmt w:val="decimal"/>
      <w:lvlText w:val="%1."/>
      <w:lvlJc w:val="left"/>
      <w:pPr>
        <w:tabs>
          <w:tab w:val="num" w:pos="360"/>
        </w:tabs>
        <w:ind w:left="360" w:hanging="360"/>
      </w:pPr>
      <w:rPr>
        <w:rFonts w:ascii="Arial" w:hAnsi="Arial" w:cs="Arial"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3B6C6417"/>
    <w:multiLevelType w:val="hybridMultilevel"/>
    <w:tmpl w:val="F0383A5A"/>
    <w:lvl w:ilvl="0" w:tplc="019C3DA4">
      <w:start w:val="1"/>
      <w:numFmt w:val="decimal"/>
      <w:lvlText w:val="%1."/>
      <w:lvlJc w:val="left"/>
      <w:pPr>
        <w:ind w:left="720" w:hanging="360"/>
      </w:pPr>
      <w:rPr>
        <w:rFonts w:ascii="Arial" w:hAnsi="Arial" w:cs="Arial" w:hint="default"/>
        <w:i/>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 w15:restartNumberingAfterBreak="0">
    <w:nsid w:val="44676CDB"/>
    <w:multiLevelType w:val="hybridMultilevel"/>
    <w:tmpl w:val="CAA6C044"/>
    <w:lvl w:ilvl="0" w:tplc="140A0001">
      <w:start w:val="1"/>
      <w:numFmt w:val="bullet"/>
      <w:lvlText w:val=""/>
      <w:lvlJc w:val="left"/>
      <w:pPr>
        <w:ind w:left="1440" w:hanging="360"/>
      </w:pPr>
      <w:rPr>
        <w:rFonts w:ascii="Symbol" w:hAnsi="Symbol" w:hint="default"/>
      </w:rPr>
    </w:lvl>
    <w:lvl w:ilvl="1" w:tplc="140A0003">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4" w15:restartNumberingAfterBreak="0">
    <w:nsid w:val="4DEF01DF"/>
    <w:multiLevelType w:val="hybridMultilevel"/>
    <w:tmpl w:val="3ED4DBDC"/>
    <w:lvl w:ilvl="0" w:tplc="23864E38">
      <w:start w:val="1"/>
      <w:numFmt w:val="decimal"/>
      <w:lvlText w:val="%1."/>
      <w:lvlJc w:val="left"/>
      <w:pPr>
        <w:tabs>
          <w:tab w:val="num" w:pos="360"/>
        </w:tabs>
        <w:ind w:left="360" w:hanging="360"/>
      </w:pPr>
      <w:rPr>
        <w:rFonts w:ascii="Arial" w:hAnsi="Arial" w:cs="Arial"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54807900"/>
    <w:multiLevelType w:val="hybridMultilevel"/>
    <w:tmpl w:val="E60879A8"/>
    <w:lvl w:ilvl="0" w:tplc="140A0011">
      <w:start w:val="1"/>
      <w:numFmt w:val="decimal"/>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6" w15:restartNumberingAfterBreak="0">
    <w:nsid w:val="58C95E7D"/>
    <w:multiLevelType w:val="hybridMultilevel"/>
    <w:tmpl w:val="CE344F0A"/>
    <w:lvl w:ilvl="0" w:tplc="91BA12F8">
      <w:start w:val="1"/>
      <w:numFmt w:val="lowerLetter"/>
      <w:lvlText w:val="%1."/>
      <w:lvlJc w:val="left"/>
      <w:pPr>
        <w:ind w:left="720" w:hanging="360"/>
      </w:pPr>
      <w:rPr>
        <w:rFonts w:ascii="Arial" w:hAnsi="Arial" w:cs="Times New Roman" w:hint="default"/>
        <w:b/>
        <w:i w:val="0"/>
        <w:color w:val="auto"/>
      </w:r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7" w15:restartNumberingAfterBreak="0">
    <w:nsid w:val="663F5D9D"/>
    <w:multiLevelType w:val="hybridMultilevel"/>
    <w:tmpl w:val="9866E528"/>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3"/>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518D"/>
    <w:rsid w:val="0000683B"/>
    <w:rsid w:val="00010592"/>
    <w:rsid w:val="00011DBE"/>
    <w:rsid w:val="000120EB"/>
    <w:rsid w:val="000128E2"/>
    <w:rsid w:val="00017DE2"/>
    <w:rsid w:val="00020858"/>
    <w:rsid w:val="000213DD"/>
    <w:rsid w:val="00024564"/>
    <w:rsid w:val="00024BA5"/>
    <w:rsid w:val="000254A5"/>
    <w:rsid w:val="000256DE"/>
    <w:rsid w:val="00033918"/>
    <w:rsid w:val="00034CE3"/>
    <w:rsid w:val="000359F5"/>
    <w:rsid w:val="0003651A"/>
    <w:rsid w:val="00036DAC"/>
    <w:rsid w:val="000401D6"/>
    <w:rsid w:val="000414FE"/>
    <w:rsid w:val="000428F8"/>
    <w:rsid w:val="000437DE"/>
    <w:rsid w:val="00043B22"/>
    <w:rsid w:val="00044242"/>
    <w:rsid w:val="00047F2B"/>
    <w:rsid w:val="00050123"/>
    <w:rsid w:val="00052A47"/>
    <w:rsid w:val="000602DE"/>
    <w:rsid w:val="00060CCC"/>
    <w:rsid w:val="000642E4"/>
    <w:rsid w:val="00067296"/>
    <w:rsid w:val="00067992"/>
    <w:rsid w:val="00067BE7"/>
    <w:rsid w:val="00067C8C"/>
    <w:rsid w:val="0007411A"/>
    <w:rsid w:val="00076DBD"/>
    <w:rsid w:val="00076EC1"/>
    <w:rsid w:val="00077028"/>
    <w:rsid w:val="00077BC7"/>
    <w:rsid w:val="00077D4B"/>
    <w:rsid w:val="0008022E"/>
    <w:rsid w:val="00080FD1"/>
    <w:rsid w:val="000813BE"/>
    <w:rsid w:val="00081BCF"/>
    <w:rsid w:val="000846DF"/>
    <w:rsid w:val="00084FDD"/>
    <w:rsid w:val="000856DA"/>
    <w:rsid w:val="00087607"/>
    <w:rsid w:val="00087623"/>
    <w:rsid w:val="000903CE"/>
    <w:rsid w:val="00090FDF"/>
    <w:rsid w:val="00091B7B"/>
    <w:rsid w:val="000934FF"/>
    <w:rsid w:val="00093971"/>
    <w:rsid w:val="000955C3"/>
    <w:rsid w:val="00095CE5"/>
    <w:rsid w:val="000A0756"/>
    <w:rsid w:val="000A0FF7"/>
    <w:rsid w:val="000A5D85"/>
    <w:rsid w:val="000A6BE8"/>
    <w:rsid w:val="000B10B4"/>
    <w:rsid w:val="000B10C0"/>
    <w:rsid w:val="000B39AF"/>
    <w:rsid w:val="000B55D7"/>
    <w:rsid w:val="000B5852"/>
    <w:rsid w:val="000B624C"/>
    <w:rsid w:val="000B6B41"/>
    <w:rsid w:val="000B7C5A"/>
    <w:rsid w:val="000C0A23"/>
    <w:rsid w:val="000C25EB"/>
    <w:rsid w:val="000C3E9F"/>
    <w:rsid w:val="000C52B7"/>
    <w:rsid w:val="000C68C0"/>
    <w:rsid w:val="000D1A31"/>
    <w:rsid w:val="000D220C"/>
    <w:rsid w:val="000D2AD1"/>
    <w:rsid w:val="000D34C2"/>
    <w:rsid w:val="000D5ACC"/>
    <w:rsid w:val="000D5C6B"/>
    <w:rsid w:val="000D6061"/>
    <w:rsid w:val="000D62F0"/>
    <w:rsid w:val="000D7162"/>
    <w:rsid w:val="000E1F4D"/>
    <w:rsid w:val="000E39E4"/>
    <w:rsid w:val="000E420E"/>
    <w:rsid w:val="000E4C68"/>
    <w:rsid w:val="000E4FED"/>
    <w:rsid w:val="000E5B14"/>
    <w:rsid w:val="000E6DC9"/>
    <w:rsid w:val="000F106C"/>
    <w:rsid w:val="000F1E1D"/>
    <w:rsid w:val="000F2A0F"/>
    <w:rsid w:val="000F4527"/>
    <w:rsid w:val="000F473C"/>
    <w:rsid w:val="000F490D"/>
    <w:rsid w:val="000F4B43"/>
    <w:rsid w:val="000F5572"/>
    <w:rsid w:val="000F710B"/>
    <w:rsid w:val="000F7A0A"/>
    <w:rsid w:val="000F7FF1"/>
    <w:rsid w:val="00104E6C"/>
    <w:rsid w:val="00105392"/>
    <w:rsid w:val="00107032"/>
    <w:rsid w:val="00107C78"/>
    <w:rsid w:val="0011053E"/>
    <w:rsid w:val="001113FE"/>
    <w:rsid w:val="001125EE"/>
    <w:rsid w:val="00115853"/>
    <w:rsid w:val="00117C68"/>
    <w:rsid w:val="00121308"/>
    <w:rsid w:val="001237E1"/>
    <w:rsid w:val="001240CC"/>
    <w:rsid w:val="001248CE"/>
    <w:rsid w:val="001272AF"/>
    <w:rsid w:val="001304BF"/>
    <w:rsid w:val="0013093C"/>
    <w:rsid w:val="001319DF"/>
    <w:rsid w:val="00132C08"/>
    <w:rsid w:val="00133EEB"/>
    <w:rsid w:val="00135EE8"/>
    <w:rsid w:val="001370D6"/>
    <w:rsid w:val="001370DB"/>
    <w:rsid w:val="001372BC"/>
    <w:rsid w:val="0013796E"/>
    <w:rsid w:val="00141B28"/>
    <w:rsid w:val="00143E80"/>
    <w:rsid w:val="00146F6F"/>
    <w:rsid w:val="00150F07"/>
    <w:rsid w:val="00153E19"/>
    <w:rsid w:val="00154839"/>
    <w:rsid w:val="00155121"/>
    <w:rsid w:val="00155891"/>
    <w:rsid w:val="00156111"/>
    <w:rsid w:val="001644B1"/>
    <w:rsid w:val="00165556"/>
    <w:rsid w:val="00165902"/>
    <w:rsid w:val="00165B51"/>
    <w:rsid w:val="00165C83"/>
    <w:rsid w:val="00165F34"/>
    <w:rsid w:val="00166375"/>
    <w:rsid w:val="00171AC3"/>
    <w:rsid w:val="001746E5"/>
    <w:rsid w:val="0018030A"/>
    <w:rsid w:val="001806C4"/>
    <w:rsid w:val="00182124"/>
    <w:rsid w:val="00187E00"/>
    <w:rsid w:val="00190010"/>
    <w:rsid w:val="00190CE4"/>
    <w:rsid w:val="001962C2"/>
    <w:rsid w:val="00196E82"/>
    <w:rsid w:val="001A0A20"/>
    <w:rsid w:val="001A214B"/>
    <w:rsid w:val="001A33C3"/>
    <w:rsid w:val="001A7DF9"/>
    <w:rsid w:val="001B1E0E"/>
    <w:rsid w:val="001B208D"/>
    <w:rsid w:val="001B59CC"/>
    <w:rsid w:val="001B7AB0"/>
    <w:rsid w:val="001C1124"/>
    <w:rsid w:val="001C1335"/>
    <w:rsid w:val="001C54CE"/>
    <w:rsid w:val="001D40F5"/>
    <w:rsid w:val="001E0224"/>
    <w:rsid w:val="001E08C0"/>
    <w:rsid w:val="001E0E52"/>
    <w:rsid w:val="001E11D4"/>
    <w:rsid w:val="001E1E49"/>
    <w:rsid w:val="001E3DCB"/>
    <w:rsid w:val="001E684C"/>
    <w:rsid w:val="001E69A6"/>
    <w:rsid w:val="001E69C9"/>
    <w:rsid w:val="001F0C0F"/>
    <w:rsid w:val="001F26FD"/>
    <w:rsid w:val="001F3C06"/>
    <w:rsid w:val="001F3E92"/>
    <w:rsid w:val="001F5D09"/>
    <w:rsid w:val="0020019E"/>
    <w:rsid w:val="00200318"/>
    <w:rsid w:val="0020223D"/>
    <w:rsid w:val="00202E06"/>
    <w:rsid w:val="00203662"/>
    <w:rsid w:val="0020429C"/>
    <w:rsid w:val="00204A01"/>
    <w:rsid w:val="00204A3D"/>
    <w:rsid w:val="00210743"/>
    <w:rsid w:val="002118B2"/>
    <w:rsid w:val="00212069"/>
    <w:rsid w:val="002127EE"/>
    <w:rsid w:val="002139D9"/>
    <w:rsid w:val="002172C6"/>
    <w:rsid w:val="00217BCB"/>
    <w:rsid w:val="002204D7"/>
    <w:rsid w:val="002207D9"/>
    <w:rsid w:val="00220ED5"/>
    <w:rsid w:val="00221713"/>
    <w:rsid w:val="00221F57"/>
    <w:rsid w:val="00224810"/>
    <w:rsid w:val="00225D59"/>
    <w:rsid w:val="002279E5"/>
    <w:rsid w:val="00227D3E"/>
    <w:rsid w:val="00230EB0"/>
    <w:rsid w:val="00233B57"/>
    <w:rsid w:val="00234BB0"/>
    <w:rsid w:val="00235258"/>
    <w:rsid w:val="0024107D"/>
    <w:rsid w:val="00241503"/>
    <w:rsid w:val="00242D06"/>
    <w:rsid w:val="00242F8A"/>
    <w:rsid w:val="00245783"/>
    <w:rsid w:val="002462C8"/>
    <w:rsid w:val="00246D38"/>
    <w:rsid w:val="00250B47"/>
    <w:rsid w:val="002535D4"/>
    <w:rsid w:val="00253D5C"/>
    <w:rsid w:val="00255202"/>
    <w:rsid w:val="002569E9"/>
    <w:rsid w:val="00260F3E"/>
    <w:rsid w:val="002613AF"/>
    <w:rsid w:val="00261D4A"/>
    <w:rsid w:val="00263233"/>
    <w:rsid w:val="00264EFA"/>
    <w:rsid w:val="00266024"/>
    <w:rsid w:val="00266221"/>
    <w:rsid w:val="002668E5"/>
    <w:rsid w:val="0026727D"/>
    <w:rsid w:val="00267A3B"/>
    <w:rsid w:val="00267FAF"/>
    <w:rsid w:val="002743B7"/>
    <w:rsid w:val="00274B8E"/>
    <w:rsid w:val="00275822"/>
    <w:rsid w:val="00275FE3"/>
    <w:rsid w:val="00280C7B"/>
    <w:rsid w:val="00281B37"/>
    <w:rsid w:val="00283360"/>
    <w:rsid w:val="00283375"/>
    <w:rsid w:val="00284956"/>
    <w:rsid w:val="00286461"/>
    <w:rsid w:val="0029068F"/>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B3224"/>
    <w:rsid w:val="002B4AA8"/>
    <w:rsid w:val="002C0D34"/>
    <w:rsid w:val="002C163E"/>
    <w:rsid w:val="002C19F4"/>
    <w:rsid w:val="002C228F"/>
    <w:rsid w:val="002C2B58"/>
    <w:rsid w:val="002C468D"/>
    <w:rsid w:val="002C4D2C"/>
    <w:rsid w:val="002C6BE2"/>
    <w:rsid w:val="002D170E"/>
    <w:rsid w:val="002D2A79"/>
    <w:rsid w:val="002D2C7C"/>
    <w:rsid w:val="002D2DF2"/>
    <w:rsid w:val="002D451A"/>
    <w:rsid w:val="002D6978"/>
    <w:rsid w:val="002D76DD"/>
    <w:rsid w:val="002E03BF"/>
    <w:rsid w:val="002E1507"/>
    <w:rsid w:val="002E2751"/>
    <w:rsid w:val="002E3059"/>
    <w:rsid w:val="002E49F2"/>
    <w:rsid w:val="002E5A2A"/>
    <w:rsid w:val="002E6E6D"/>
    <w:rsid w:val="002F03FC"/>
    <w:rsid w:val="002F05FD"/>
    <w:rsid w:val="002F1374"/>
    <w:rsid w:val="002F6367"/>
    <w:rsid w:val="00300778"/>
    <w:rsid w:val="003011A3"/>
    <w:rsid w:val="0030153B"/>
    <w:rsid w:val="00301B0B"/>
    <w:rsid w:val="00302A99"/>
    <w:rsid w:val="00305BC2"/>
    <w:rsid w:val="00310865"/>
    <w:rsid w:val="003162A0"/>
    <w:rsid w:val="00316937"/>
    <w:rsid w:val="00316C74"/>
    <w:rsid w:val="00316F7C"/>
    <w:rsid w:val="00317D3B"/>
    <w:rsid w:val="00322446"/>
    <w:rsid w:val="00322B8A"/>
    <w:rsid w:val="00323397"/>
    <w:rsid w:val="00323590"/>
    <w:rsid w:val="00324AB0"/>
    <w:rsid w:val="00325DEA"/>
    <w:rsid w:val="00325E1C"/>
    <w:rsid w:val="003262C5"/>
    <w:rsid w:val="00332808"/>
    <w:rsid w:val="00333402"/>
    <w:rsid w:val="00334300"/>
    <w:rsid w:val="00336F05"/>
    <w:rsid w:val="00337455"/>
    <w:rsid w:val="0034046D"/>
    <w:rsid w:val="00340863"/>
    <w:rsid w:val="0034405E"/>
    <w:rsid w:val="00344103"/>
    <w:rsid w:val="00345207"/>
    <w:rsid w:val="0035043F"/>
    <w:rsid w:val="00350681"/>
    <w:rsid w:val="003506A7"/>
    <w:rsid w:val="00350E0D"/>
    <w:rsid w:val="003518BD"/>
    <w:rsid w:val="00352E01"/>
    <w:rsid w:val="003538E7"/>
    <w:rsid w:val="0035725E"/>
    <w:rsid w:val="0036031B"/>
    <w:rsid w:val="00365D1B"/>
    <w:rsid w:val="0036607E"/>
    <w:rsid w:val="00366F0E"/>
    <w:rsid w:val="00370216"/>
    <w:rsid w:val="00371DC1"/>
    <w:rsid w:val="003756F2"/>
    <w:rsid w:val="00380871"/>
    <w:rsid w:val="00381397"/>
    <w:rsid w:val="00382EA8"/>
    <w:rsid w:val="00385402"/>
    <w:rsid w:val="003859C1"/>
    <w:rsid w:val="00387158"/>
    <w:rsid w:val="00387E4E"/>
    <w:rsid w:val="00391FB9"/>
    <w:rsid w:val="003921B6"/>
    <w:rsid w:val="00392B56"/>
    <w:rsid w:val="00394733"/>
    <w:rsid w:val="00395647"/>
    <w:rsid w:val="00396AAA"/>
    <w:rsid w:val="003A30CF"/>
    <w:rsid w:val="003A34C0"/>
    <w:rsid w:val="003A3C06"/>
    <w:rsid w:val="003A434F"/>
    <w:rsid w:val="003A49BC"/>
    <w:rsid w:val="003A5456"/>
    <w:rsid w:val="003A5BCA"/>
    <w:rsid w:val="003A7912"/>
    <w:rsid w:val="003B0A2D"/>
    <w:rsid w:val="003B245E"/>
    <w:rsid w:val="003B4C91"/>
    <w:rsid w:val="003B5F32"/>
    <w:rsid w:val="003B5FFB"/>
    <w:rsid w:val="003B6DC0"/>
    <w:rsid w:val="003B70AD"/>
    <w:rsid w:val="003C0783"/>
    <w:rsid w:val="003C19D5"/>
    <w:rsid w:val="003C1FAB"/>
    <w:rsid w:val="003C2706"/>
    <w:rsid w:val="003C3290"/>
    <w:rsid w:val="003C388C"/>
    <w:rsid w:val="003C5FFE"/>
    <w:rsid w:val="003C6ED7"/>
    <w:rsid w:val="003D2633"/>
    <w:rsid w:val="003D3F8A"/>
    <w:rsid w:val="003D5AAA"/>
    <w:rsid w:val="003D7515"/>
    <w:rsid w:val="003E02A1"/>
    <w:rsid w:val="003E0C89"/>
    <w:rsid w:val="003E2233"/>
    <w:rsid w:val="003E2804"/>
    <w:rsid w:val="003E369B"/>
    <w:rsid w:val="003E6A14"/>
    <w:rsid w:val="003E7EDF"/>
    <w:rsid w:val="003F0204"/>
    <w:rsid w:val="003F0538"/>
    <w:rsid w:val="003F7349"/>
    <w:rsid w:val="003F7807"/>
    <w:rsid w:val="003F7A14"/>
    <w:rsid w:val="00400C92"/>
    <w:rsid w:val="0040137C"/>
    <w:rsid w:val="004023E1"/>
    <w:rsid w:val="004053D4"/>
    <w:rsid w:val="004060DD"/>
    <w:rsid w:val="0040694C"/>
    <w:rsid w:val="0040799C"/>
    <w:rsid w:val="00407FF0"/>
    <w:rsid w:val="00411530"/>
    <w:rsid w:val="00411531"/>
    <w:rsid w:val="00411F04"/>
    <w:rsid w:val="00412158"/>
    <w:rsid w:val="00415ED3"/>
    <w:rsid w:val="004161F8"/>
    <w:rsid w:val="00416909"/>
    <w:rsid w:val="00416BD5"/>
    <w:rsid w:val="00420202"/>
    <w:rsid w:val="0042189A"/>
    <w:rsid w:val="004227AA"/>
    <w:rsid w:val="00423B77"/>
    <w:rsid w:val="004246F4"/>
    <w:rsid w:val="00424D7C"/>
    <w:rsid w:val="0042619C"/>
    <w:rsid w:val="00426401"/>
    <w:rsid w:val="004268E7"/>
    <w:rsid w:val="00426AC7"/>
    <w:rsid w:val="00427B05"/>
    <w:rsid w:val="00430CF8"/>
    <w:rsid w:val="004314B6"/>
    <w:rsid w:val="00432A0F"/>
    <w:rsid w:val="004335D5"/>
    <w:rsid w:val="00436940"/>
    <w:rsid w:val="00436F0E"/>
    <w:rsid w:val="00437F0F"/>
    <w:rsid w:val="0044013A"/>
    <w:rsid w:val="00443B63"/>
    <w:rsid w:val="004442EF"/>
    <w:rsid w:val="00445CED"/>
    <w:rsid w:val="00447784"/>
    <w:rsid w:val="004505E8"/>
    <w:rsid w:val="004511A1"/>
    <w:rsid w:val="00452394"/>
    <w:rsid w:val="0045318C"/>
    <w:rsid w:val="004542F9"/>
    <w:rsid w:val="00456A37"/>
    <w:rsid w:val="0045743F"/>
    <w:rsid w:val="00457DD8"/>
    <w:rsid w:val="00460D38"/>
    <w:rsid w:val="00461FB2"/>
    <w:rsid w:val="00462436"/>
    <w:rsid w:val="00464247"/>
    <w:rsid w:val="00465585"/>
    <w:rsid w:val="00467089"/>
    <w:rsid w:val="004730AC"/>
    <w:rsid w:val="0047360D"/>
    <w:rsid w:val="00473A47"/>
    <w:rsid w:val="00474B22"/>
    <w:rsid w:val="00476861"/>
    <w:rsid w:val="00480A91"/>
    <w:rsid w:val="00481E38"/>
    <w:rsid w:val="004823B5"/>
    <w:rsid w:val="00482A59"/>
    <w:rsid w:val="004873EC"/>
    <w:rsid w:val="00487C3B"/>
    <w:rsid w:val="00492457"/>
    <w:rsid w:val="0049385C"/>
    <w:rsid w:val="004945D5"/>
    <w:rsid w:val="004947BD"/>
    <w:rsid w:val="00495B4F"/>
    <w:rsid w:val="00497506"/>
    <w:rsid w:val="00497832"/>
    <w:rsid w:val="004A0A9A"/>
    <w:rsid w:val="004A172B"/>
    <w:rsid w:val="004A4274"/>
    <w:rsid w:val="004A6FE0"/>
    <w:rsid w:val="004A7236"/>
    <w:rsid w:val="004B2B3D"/>
    <w:rsid w:val="004B37BC"/>
    <w:rsid w:val="004B3C97"/>
    <w:rsid w:val="004B43AF"/>
    <w:rsid w:val="004B4763"/>
    <w:rsid w:val="004B66FD"/>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438"/>
    <w:rsid w:val="004E65FB"/>
    <w:rsid w:val="004E6E23"/>
    <w:rsid w:val="004E7D9D"/>
    <w:rsid w:val="004F319C"/>
    <w:rsid w:val="004F36F9"/>
    <w:rsid w:val="004F6BA9"/>
    <w:rsid w:val="004F7EB0"/>
    <w:rsid w:val="00502116"/>
    <w:rsid w:val="00503263"/>
    <w:rsid w:val="005032E7"/>
    <w:rsid w:val="00504D5D"/>
    <w:rsid w:val="005052C7"/>
    <w:rsid w:val="00506EDE"/>
    <w:rsid w:val="00510C22"/>
    <w:rsid w:val="00511246"/>
    <w:rsid w:val="005121D8"/>
    <w:rsid w:val="005156CF"/>
    <w:rsid w:val="00515CEC"/>
    <w:rsid w:val="00523260"/>
    <w:rsid w:val="0052377B"/>
    <w:rsid w:val="0052523D"/>
    <w:rsid w:val="00525250"/>
    <w:rsid w:val="00525FBA"/>
    <w:rsid w:val="00526DD2"/>
    <w:rsid w:val="00527985"/>
    <w:rsid w:val="005300C8"/>
    <w:rsid w:val="00530C30"/>
    <w:rsid w:val="00530CF9"/>
    <w:rsid w:val="00531529"/>
    <w:rsid w:val="005318C7"/>
    <w:rsid w:val="00531D6E"/>
    <w:rsid w:val="00532545"/>
    <w:rsid w:val="00532698"/>
    <w:rsid w:val="00533095"/>
    <w:rsid w:val="005335F3"/>
    <w:rsid w:val="00533D6D"/>
    <w:rsid w:val="00535BFB"/>
    <w:rsid w:val="00537CCA"/>
    <w:rsid w:val="00540263"/>
    <w:rsid w:val="00540BF7"/>
    <w:rsid w:val="005428FF"/>
    <w:rsid w:val="00542FD2"/>
    <w:rsid w:val="00543D7B"/>
    <w:rsid w:val="005447D0"/>
    <w:rsid w:val="00546B67"/>
    <w:rsid w:val="00554E8E"/>
    <w:rsid w:val="005578CB"/>
    <w:rsid w:val="005579A5"/>
    <w:rsid w:val="00561FD4"/>
    <w:rsid w:val="00563417"/>
    <w:rsid w:val="00563E83"/>
    <w:rsid w:val="005653A1"/>
    <w:rsid w:val="0056674D"/>
    <w:rsid w:val="00570916"/>
    <w:rsid w:val="00574E3C"/>
    <w:rsid w:val="005766E0"/>
    <w:rsid w:val="00577426"/>
    <w:rsid w:val="005832B2"/>
    <w:rsid w:val="00591483"/>
    <w:rsid w:val="00591A6C"/>
    <w:rsid w:val="00593737"/>
    <w:rsid w:val="005972A7"/>
    <w:rsid w:val="005978DB"/>
    <w:rsid w:val="00597AA2"/>
    <w:rsid w:val="005A1349"/>
    <w:rsid w:val="005A2507"/>
    <w:rsid w:val="005A2803"/>
    <w:rsid w:val="005A57FA"/>
    <w:rsid w:val="005A583E"/>
    <w:rsid w:val="005A5BEC"/>
    <w:rsid w:val="005A7087"/>
    <w:rsid w:val="005A74FE"/>
    <w:rsid w:val="005A76D9"/>
    <w:rsid w:val="005B2823"/>
    <w:rsid w:val="005B465B"/>
    <w:rsid w:val="005B6F1F"/>
    <w:rsid w:val="005C0755"/>
    <w:rsid w:val="005C2C87"/>
    <w:rsid w:val="005C52A3"/>
    <w:rsid w:val="005C56A6"/>
    <w:rsid w:val="005D234B"/>
    <w:rsid w:val="005D242A"/>
    <w:rsid w:val="005E06F0"/>
    <w:rsid w:val="005E10A2"/>
    <w:rsid w:val="005E1B2D"/>
    <w:rsid w:val="005E4831"/>
    <w:rsid w:val="005E6C51"/>
    <w:rsid w:val="005E6F3F"/>
    <w:rsid w:val="005E779D"/>
    <w:rsid w:val="005F3429"/>
    <w:rsid w:val="005F3B68"/>
    <w:rsid w:val="005F40F5"/>
    <w:rsid w:val="005F6B28"/>
    <w:rsid w:val="005F79E5"/>
    <w:rsid w:val="00603C4D"/>
    <w:rsid w:val="006059E6"/>
    <w:rsid w:val="00610697"/>
    <w:rsid w:val="0061239A"/>
    <w:rsid w:val="00612C0F"/>
    <w:rsid w:val="006133E5"/>
    <w:rsid w:val="0062298E"/>
    <w:rsid w:val="00623598"/>
    <w:rsid w:val="00623979"/>
    <w:rsid w:val="00623BA9"/>
    <w:rsid w:val="0062557C"/>
    <w:rsid w:val="00625AB2"/>
    <w:rsid w:val="00631B4A"/>
    <w:rsid w:val="00633029"/>
    <w:rsid w:val="00633C40"/>
    <w:rsid w:val="00633E40"/>
    <w:rsid w:val="00636361"/>
    <w:rsid w:val="00641982"/>
    <w:rsid w:val="00641F5E"/>
    <w:rsid w:val="0064406E"/>
    <w:rsid w:val="006442DF"/>
    <w:rsid w:val="0064444E"/>
    <w:rsid w:val="00645C62"/>
    <w:rsid w:val="006465AB"/>
    <w:rsid w:val="00646ED5"/>
    <w:rsid w:val="00647711"/>
    <w:rsid w:val="00651E73"/>
    <w:rsid w:val="0065208E"/>
    <w:rsid w:val="00653936"/>
    <w:rsid w:val="00656B1D"/>
    <w:rsid w:val="00661406"/>
    <w:rsid w:val="00662142"/>
    <w:rsid w:val="00664E8B"/>
    <w:rsid w:val="00665335"/>
    <w:rsid w:val="0066604E"/>
    <w:rsid w:val="0066690B"/>
    <w:rsid w:val="00672900"/>
    <w:rsid w:val="00672D32"/>
    <w:rsid w:val="0067394A"/>
    <w:rsid w:val="00675C04"/>
    <w:rsid w:val="00676630"/>
    <w:rsid w:val="00676DF3"/>
    <w:rsid w:val="0068346A"/>
    <w:rsid w:val="006842AD"/>
    <w:rsid w:val="006851C8"/>
    <w:rsid w:val="0068595E"/>
    <w:rsid w:val="006862AA"/>
    <w:rsid w:val="006871B3"/>
    <w:rsid w:val="00691130"/>
    <w:rsid w:val="006938F4"/>
    <w:rsid w:val="006976E0"/>
    <w:rsid w:val="006A0355"/>
    <w:rsid w:val="006A0409"/>
    <w:rsid w:val="006A0667"/>
    <w:rsid w:val="006A2A49"/>
    <w:rsid w:val="006A3233"/>
    <w:rsid w:val="006A362E"/>
    <w:rsid w:val="006A4A3E"/>
    <w:rsid w:val="006B08A7"/>
    <w:rsid w:val="006B0A68"/>
    <w:rsid w:val="006B0D38"/>
    <w:rsid w:val="006B1523"/>
    <w:rsid w:val="006B1D76"/>
    <w:rsid w:val="006B20B4"/>
    <w:rsid w:val="006B3AB9"/>
    <w:rsid w:val="006B3AF3"/>
    <w:rsid w:val="006B4FBB"/>
    <w:rsid w:val="006B59C4"/>
    <w:rsid w:val="006B5EC0"/>
    <w:rsid w:val="006B7D15"/>
    <w:rsid w:val="006C3D72"/>
    <w:rsid w:val="006C45BA"/>
    <w:rsid w:val="006C4FFB"/>
    <w:rsid w:val="006C7BCB"/>
    <w:rsid w:val="006D0052"/>
    <w:rsid w:val="006D2575"/>
    <w:rsid w:val="006D5CAB"/>
    <w:rsid w:val="006E0F76"/>
    <w:rsid w:val="006E1429"/>
    <w:rsid w:val="006E2881"/>
    <w:rsid w:val="006E4522"/>
    <w:rsid w:val="006E4F8A"/>
    <w:rsid w:val="006E6682"/>
    <w:rsid w:val="006E673C"/>
    <w:rsid w:val="006F39FD"/>
    <w:rsid w:val="006F47D9"/>
    <w:rsid w:val="006F6992"/>
    <w:rsid w:val="006F7054"/>
    <w:rsid w:val="006F736E"/>
    <w:rsid w:val="006F7C62"/>
    <w:rsid w:val="00704042"/>
    <w:rsid w:val="0071118B"/>
    <w:rsid w:val="007133B5"/>
    <w:rsid w:val="007140BA"/>
    <w:rsid w:val="0071574F"/>
    <w:rsid w:val="00716307"/>
    <w:rsid w:val="00716A85"/>
    <w:rsid w:val="00717E7B"/>
    <w:rsid w:val="00720E26"/>
    <w:rsid w:val="00722637"/>
    <w:rsid w:val="00725291"/>
    <w:rsid w:val="00730242"/>
    <w:rsid w:val="00730BAA"/>
    <w:rsid w:val="00730FA5"/>
    <w:rsid w:val="007313FD"/>
    <w:rsid w:val="00731403"/>
    <w:rsid w:val="00731891"/>
    <w:rsid w:val="0073280F"/>
    <w:rsid w:val="00733178"/>
    <w:rsid w:val="00734993"/>
    <w:rsid w:val="0073629D"/>
    <w:rsid w:val="007369BA"/>
    <w:rsid w:val="00740752"/>
    <w:rsid w:val="0074284B"/>
    <w:rsid w:val="00744C74"/>
    <w:rsid w:val="007512F6"/>
    <w:rsid w:val="0075179A"/>
    <w:rsid w:val="00751AB1"/>
    <w:rsid w:val="007553D4"/>
    <w:rsid w:val="00760AD1"/>
    <w:rsid w:val="00760D93"/>
    <w:rsid w:val="00761133"/>
    <w:rsid w:val="007619FB"/>
    <w:rsid w:val="00763AF2"/>
    <w:rsid w:val="00767A01"/>
    <w:rsid w:val="00767AF5"/>
    <w:rsid w:val="00771193"/>
    <w:rsid w:val="007729C9"/>
    <w:rsid w:val="007742A1"/>
    <w:rsid w:val="00774600"/>
    <w:rsid w:val="00777FF4"/>
    <w:rsid w:val="00781332"/>
    <w:rsid w:val="007819B0"/>
    <w:rsid w:val="007837C1"/>
    <w:rsid w:val="0078514D"/>
    <w:rsid w:val="00791713"/>
    <w:rsid w:val="00794454"/>
    <w:rsid w:val="00795377"/>
    <w:rsid w:val="007A2D73"/>
    <w:rsid w:val="007A5E5B"/>
    <w:rsid w:val="007B381B"/>
    <w:rsid w:val="007B56C0"/>
    <w:rsid w:val="007B6F61"/>
    <w:rsid w:val="007B7700"/>
    <w:rsid w:val="007C024F"/>
    <w:rsid w:val="007C10F3"/>
    <w:rsid w:val="007C46B5"/>
    <w:rsid w:val="007C6A05"/>
    <w:rsid w:val="007D0868"/>
    <w:rsid w:val="007D13D9"/>
    <w:rsid w:val="007D2E3F"/>
    <w:rsid w:val="007D3430"/>
    <w:rsid w:val="007D3593"/>
    <w:rsid w:val="007D4708"/>
    <w:rsid w:val="007D5BC0"/>
    <w:rsid w:val="007D6321"/>
    <w:rsid w:val="007D71B4"/>
    <w:rsid w:val="007D77B2"/>
    <w:rsid w:val="007D7B7B"/>
    <w:rsid w:val="007E0809"/>
    <w:rsid w:val="007E12A1"/>
    <w:rsid w:val="007E7814"/>
    <w:rsid w:val="007F0A2E"/>
    <w:rsid w:val="007F1052"/>
    <w:rsid w:val="007F49BB"/>
    <w:rsid w:val="007F5314"/>
    <w:rsid w:val="007F60AC"/>
    <w:rsid w:val="007F625C"/>
    <w:rsid w:val="007F63D0"/>
    <w:rsid w:val="007F6D48"/>
    <w:rsid w:val="007F6F78"/>
    <w:rsid w:val="007F7114"/>
    <w:rsid w:val="007F730F"/>
    <w:rsid w:val="00800060"/>
    <w:rsid w:val="008009B0"/>
    <w:rsid w:val="00800C95"/>
    <w:rsid w:val="00803BB3"/>
    <w:rsid w:val="00804036"/>
    <w:rsid w:val="008059AB"/>
    <w:rsid w:val="008071A7"/>
    <w:rsid w:val="00807CCB"/>
    <w:rsid w:val="008101FC"/>
    <w:rsid w:val="008108E8"/>
    <w:rsid w:val="0081353F"/>
    <w:rsid w:val="00816407"/>
    <w:rsid w:val="00821226"/>
    <w:rsid w:val="00821E37"/>
    <w:rsid w:val="00821E72"/>
    <w:rsid w:val="00823CC6"/>
    <w:rsid w:val="00825809"/>
    <w:rsid w:val="00825F93"/>
    <w:rsid w:val="00831982"/>
    <w:rsid w:val="0083257F"/>
    <w:rsid w:val="00833CF7"/>
    <w:rsid w:val="00835E65"/>
    <w:rsid w:val="00836144"/>
    <w:rsid w:val="00837AFC"/>
    <w:rsid w:val="00841F61"/>
    <w:rsid w:val="008434BA"/>
    <w:rsid w:val="00845D24"/>
    <w:rsid w:val="00845DBC"/>
    <w:rsid w:val="00851093"/>
    <w:rsid w:val="008517A6"/>
    <w:rsid w:val="008522DF"/>
    <w:rsid w:val="008544DB"/>
    <w:rsid w:val="00862FA3"/>
    <w:rsid w:val="00862FDC"/>
    <w:rsid w:val="00863F94"/>
    <w:rsid w:val="00865845"/>
    <w:rsid w:val="00866EEF"/>
    <w:rsid w:val="008757CC"/>
    <w:rsid w:val="008765DF"/>
    <w:rsid w:val="00876EC4"/>
    <w:rsid w:val="00877453"/>
    <w:rsid w:val="0088064F"/>
    <w:rsid w:val="00880D5D"/>
    <w:rsid w:val="008833CD"/>
    <w:rsid w:val="00885F0A"/>
    <w:rsid w:val="00887FCC"/>
    <w:rsid w:val="00891B08"/>
    <w:rsid w:val="00893524"/>
    <w:rsid w:val="00893FAC"/>
    <w:rsid w:val="0089404C"/>
    <w:rsid w:val="008A03C9"/>
    <w:rsid w:val="008A0859"/>
    <w:rsid w:val="008A1075"/>
    <w:rsid w:val="008A160D"/>
    <w:rsid w:val="008A28F0"/>
    <w:rsid w:val="008A53D4"/>
    <w:rsid w:val="008A5C04"/>
    <w:rsid w:val="008B0272"/>
    <w:rsid w:val="008B43F5"/>
    <w:rsid w:val="008C03A0"/>
    <w:rsid w:val="008C0ED3"/>
    <w:rsid w:val="008C0FFF"/>
    <w:rsid w:val="008C162C"/>
    <w:rsid w:val="008C2C97"/>
    <w:rsid w:val="008C57E2"/>
    <w:rsid w:val="008C7007"/>
    <w:rsid w:val="008D06F2"/>
    <w:rsid w:val="008D0FEC"/>
    <w:rsid w:val="008D1976"/>
    <w:rsid w:val="008D3FB0"/>
    <w:rsid w:val="008D74B3"/>
    <w:rsid w:val="008D7C3D"/>
    <w:rsid w:val="008E0D8C"/>
    <w:rsid w:val="008E18B1"/>
    <w:rsid w:val="008E23D2"/>
    <w:rsid w:val="008E3496"/>
    <w:rsid w:val="008E4197"/>
    <w:rsid w:val="008E463C"/>
    <w:rsid w:val="008E4708"/>
    <w:rsid w:val="008E58B9"/>
    <w:rsid w:val="008E701E"/>
    <w:rsid w:val="008E72B7"/>
    <w:rsid w:val="008E75AE"/>
    <w:rsid w:val="008F0CC4"/>
    <w:rsid w:val="008F3D1E"/>
    <w:rsid w:val="008F4B86"/>
    <w:rsid w:val="009006A5"/>
    <w:rsid w:val="00900ABC"/>
    <w:rsid w:val="00902B37"/>
    <w:rsid w:val="0090700F"/>
    <w:rsid w:val="00911F5C"/>
    <w:rsid w:val="00911F70"/>
    <w:rsid w:val="009120EB"/>
    <w:rsid w:val="00914473"/>
    <w:rsid w:val="00914F38"/>
    <w:rsid w:val="00917F97"/>
    <w:rsid w:val="00924AA2"/>
    <w:rsid w:val="009258C6"/>
    <w:rsid w:val="00925985"/>
    <w:rsid w:val="00930A02"/>
    <w:rsid w:val="00931FBC"/>
    <w:rsid w:val="009401C7"/>
    <w:rsid w:val="009526A4"/>
    <w:rsid w:val="00953265"/>
    <w:rsid w:val="00953CA5"/>
    <w:rsid w:val="009546D0"/>
    <w:rsid w:val="009561A9"/>
    <w:rsid w:val="00956670"/>
    <w:rsid w:val="0096004A"/>
    <w:rsid w:val="00961770"/>
    <w:rsid w:val="00961D14"/>
    <w:rsid w:val="00962660"/>
    <w:rsid w:val="00963F04"/>
    <w:rsid w:val="00964B8E"/>
    <w:rsid w:val="009651B9"/>
    <w:rsid w:val="00967CC7"/>
    <w:rsid w:val="00971830"/>
    <w:rsid w:val="0097202A"/>
    <w:rsid w:val="00972E3C"/>
    <w:rsid w:val="00974D66"/>
    <w:rsid w:val="009750E5"/>
    <w:rsid w:val="0097636F"/>
    <w:rsid w:val="009766BD"/>
    <w:rsid w:val="00976EA8"/>
    <w:rsid w:val="009775C5"/>
    <w:rsid w:val="0098075C"/>
    <w:rsid w:val="0098130D"/>
    <w:rsid w:val="00985EBE"/>
    <w:rsid w:val="009860F5"/>
    <w:rsid w:val="00990B7F"/>
    <w:rsid w:val="009912AB"/>
    <w:rsid w:val="00992545"/>
    <w:rsid w:val="00994C10"/>
    <w:rsid w:val="00995F34"/>
    <w:rsid w:val="00997E5D"/>
    <w:rsid w:val="009A56D9"/>
    <w:rsid w:val="009A664B"/>
    <w:rsid w:val="009A7FC5"/>
    <w:rsid w:val="009B0294"/>
    <w:rsid w:val="009B0462"/>
    <w:rsid w:val="009B0DBA"/>
    <w:rsid w:val="009B267A"/>
    <w:rsid w:val="009B542F"/>
    <w:rsid w:val="009B6E5E"/>
    <w:rsid w:val="009B7EF8"/>
    <w:rsid w:val="009C11B1"/>
    <w:rsid w:val="009C13F9"/>
    <w:rsid w:val="009C402F"/>
    <w:rsid w:val="009C5A69"/>
    <w:rsid w:val="009D1437"/>
    <w:rsid w:val="009D587E"/>
    <w:rsid w:val="009D680A"/>
    <w:rsid w:val="009D7E35"/>
    <w:rsid w:val="009E53A3"/>
    <w:rsid w:val="009E5AB7"/>
    <w:rsid w:val="009E65F6"/>
    <w:rsid w:val="009E74DA"/>
    <w:rsid w:val="009F2039"/>
    <w:rsid w:val="009F26A6"/>
    <w:rsid w:val="009F2D9A"/>
    <w:rsid w:val="009F4734"/>
    <w:rsid w:val="009F4B6B"/>
    <w:rsid w:val="009F58D0"/>
    <w:rsid w:val="009F79DC"/>
    <w:rsid w:val="00A00DE4"/>
    <w:rsid w:val="00A034D6"/>
    <w:rsid w:val="00A03DB5"/>
    <w:rsid w:val="00A04B4B"/>
    <w:rsid w:val="00A05486"/>
    <w:rsid w:val="00A06A2B"/>
    <w:rsid w:val="00A07231"/>
    <w:rsid w:val="00A07BF1"/>
    <w:rsid w:val="00A144ED"/>
    <w:rsid w:val="00A1609F"/>
    <w:rsid w:val="00A16F28"/>
    <w:rsid w:val="00A22594"/>
    <w:rsid w:val="00A22FC1"/>
    <w:rsid w:val="00A2484D"/>
    <w:rsid w:val="00A258C2"/>
    <w:rsid w:val="00A261DF"/>
    <w:rsid w:val="00A276D0"/>
    <w:rsid w:val="00A27C72"/>
    <w:rsid w:val="00A305BA"/>
    <w:rsid w:val="00A32610"/>
    <w:rsid w:val="00A35122"/>
    <w:rsid w:val="00A354D5"/>
    <w:rsid w:val="00A359F6"/>
    <w:rsid w:val="00A369A0"/>
    <w:rsid w:val="00A405DB"/>
    <w:rsid w:val="00A44C4E"/>
    <w:rsid w:val="00A54E67"/>
    <w:rsid w:val="00A559D5"/>
    <w:rsid w:val="00A57051"/>
    <w:rsid w:val="00A602B0"/>
    <w:rsid w:val="00A60666"/>
    <w:rsid w:val="00A60DB0"/>
    <w:rsid w:val="00A618D1"/>
    <w:rsid w:val="00A666DE"/>
    <w:rsid w:val="00A702FC"/>
    <w:rsid w:val="00A70CFC"/>
    <w:rsid w:val="00A7170F"/>
    <w:rsid w:val="00A71CCB"/>
    <w:rsid w:val="00A72D3C"/>
    <w:rsid w:val="00A772EF"/>
    <w:rsid w:val="00A77F8A"/>
    <w:rsid w:val="00A80881"/>
    <w:rsid w:val="00A82FEA"/>
    <w:rsid w:val="00A8408D"/>
    <w:rsid w:val="00A9472C"/>
    <w:rsid w:val="00AA0A77"/>
    <w:rsid w:val="00AA4A78"/>
    <w:rsid w:val="00AA5259"/>
    <w:rsid w:val="00AA542A"/>
    <w:rsid w:val="00AA7CF3"/>
    <w:rsid w:val="00AB0454"/>
    <w:rsid w:val="00AB1D20"/>
    <w:rsid w:val="00AB4A79"/>
    <w:rsid w:val="00AC372A"/>
    <w:rsid w:val="00AC6805"/>
    <w:rsid w:val="00AD0968"/>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08C0"/>
    <w:rsid w:val="00B0598C"/>
    <w:rsid w:val="00B05C4B"/>
    <w:rsid w:val="00B05D21"/>
    <w:rsid w:val="00B10D6F"/>
    <w:rsid w:val="00B124AA"/>
    <w:rsid w:val="00B2081E"/>
    <w:rsid w:val="00B219FF"/>
    <w:rsid w:val="00B227C4"/>
    <w:rsid w:val="00B229A7"/>
    <w:rsid w:val="00B23A76"/>
    <w:rsid w:val="00B269D8"/>
    <w:rsid w:val="00B26FFA"/>
    <w:rsid w:val="00B36A6C"/>
    <w:rsid w:val="00B40B55"/>
    <w:rsid w:val="00B415F0"/>
    <w:rsid w:val="00B421BD"/>
    <w:rsid w:val="00B429A5"/>
    <w:rsid w:val="00B4627C"/>
    <w:rsid w:val="00B47959"/>
    <w:rsid w:val="00B500C3"/>
    <w:rsid w:val="00B50C53"/>
    <w:rsid w:val="00B50DD5"/>
    <w:rsid w:val="00B544F0"/>
    <w:rsid w:val="00B545A7"/>
    <w:rsid w:val="00B60382"/>
    <w:rsid w:val="00B6158F"/>
    <w:rsid w:val="00B63D1C"/>
    <w:rsid w:val="00B65D67"/>
    <w:rsid w:val="00B67100"/>
    <w:rsid w:val="00B70E30"/>
    <w:rsid w:val="00B715D6"/>
    <w:rsid w:val="00B7167E"/>
    <w:rsid w:val="00B7392D"/>
    <w:rsid w:val="00B74005"/>
    <w:rsid w:val="00B80A64"/>
    <w:rsid w:val="00B80D70"/>
    <w:rsid w:val="00B83213"/>
    <w:rsid w:val="00B87D56"/>
    <w:rsid w:val="00B9004B"/>
    <w:rsid w:val="00B904C4"/>
    <w:rsid w:val="00B90CD4"/>
    <w:rsid w:val="00B91F8D"/>
    <w:rsid w:val="00B93728"/>
    <w:rsid w:val="00B93D3F"/>
    <w:rsid w:val="00B9565B"/>
    <w:rsid w:val="00B95CBE"/>
    <w:rsid w:val="00B975EE"/>
    <w:rsid w:val="00B97900"/>
    <w:rsid w:val="00BA14F1"/>
    <w:rsid w:val="00BA1AB4"/>
    <w:rsid w:val="00BA29A4"/>
    <w:rsid w:val="00BA2DD4"/>
    <w:rsid w:val="00BA4CDF"/>
    <w:rsid w:val="00BA51C3"/>
    <w:rsid w:val="00BB2E58"/>
    <w:rsid w:val="00BB52F5"/>
    <w:rsid w:val="00BB6E6E"/>
    <w:rsid w:val="00BC005D"/>
    <w:rsid w:val="00BC10F8"/>
    <w:rsid w:val="00BC53DB"/>
    <w:rsid w:val="00BD426A"/>
    <w:rsid w:val="00BD6464"/>
    <w:rsid w:val="00BD64C2"/>
    <w:rsid w:val="00BD72A1"/>
    <w:rsid w:val="00BE11A5"/>
    <w:rsid w:val="00BE41A3"/>
    <w:rsid w:val="00BE546A"/>
    <w:rsid w:val="00BE5D68"/>
    <w:rsid w:val="00BF7038"/>
    <w:rsid w:val="00BF7AAD"/>
    <w:rsid w:val="00C0001A"/>
    <w:rsid w:val="00C00074"/>
    <w:rsid w:val="00C001DF"/>
    <w:rsid w:val="00C00F1D"/>
    <w:rsid w:val="00C0578A"/>
    <w:rsid w:val="00C06CDD"/>
    <w:rsid w:val="00C07AED"/>
    <w:rsid w:val="00C1061F"/>
    <w:rsid w:val="00C10AC0"/>
    <w:rsid w:val="00C11B55"/>
    <w:rsid w:val="00C11CB1"/>
    <w:rsid w:val="00C129C4"/>
    <w:rsid w:val="00C12BB9"/>
    <w:rsid w:val="00C16E0E"/>
    <w:rsid w:val="00C229BF"/>
    <w:rsid w:val="00C25779"/>
    <w:rsid w:val="00C3150F"/>
    <w:rsid w:val="00C331DC"/>
    <w:rsid w:val="00C338DB"/>
    <w:rsid w:val="00C33B68"/>
    <w:rsid w:val="00C3580C"/>
    <w:rsid w:val="00C37602"/>
    <w:rsid w:val="00C47C47"/>
    <w:rsid w:val="00C540BB"/>
    <w:rsid w:val="00C54CCA"/>
    <w:rsid w:val="00C54F22"/>
    <w:rsid w:val="00C55D84"/>
    <w:rsid w:val="00C56393"/>
    <w:rsid w:val="00C6171B"/>
    <w:rsid w:val="00C61909"/>
    <w:rsid w:val="00C62A27"/>
    <w:rsid w:val="00C64580"/>
    <w:rsid w:val="00C64624"/>
    <w:rsid w:val="00C65E08"/>
    <w:rsid w:val="00C67192"/>
    <w:rsid w:val="00C718B7"/>
    <w:rsid w:val="00C71968"/>
    <w:rsid w:val="00C73715"/>
    <w:rsid w:val="00C75274"/>
    <w:rsid w:val="00C77AFE"/>
    <w:rsid w:val="00C80386"/>
    <w:rsid w:val="00C8108C"/>
    <w:rsid w:val="00C83070"/>
    <w:rsid w:val="00C83113"/>
    <w:rsid w:val="00C8352C"/>
    <w:rsid w:val="00C909AC"/>
    <w:rsid w:val="00C93118"/>
    <w:rsid w:val="00C93AE1"/>
    <w:rsid w:val="00C940BF"/>
    <w:rsid w:val="00C947EB"/>
    <w:rsid w:val="00C95610"/>
    <w:rsid w:val="00C95715"/>
    <w:rsid w:val="00C963B2"/>
    <w:rsid w:val="00C968B4"/>
    <w:rsid w:val="00C971F9"/>
    <w:rsid w:val="00C97317"/>
    <w:rsid w:val="00CA1B7B"/>
    <w:rsid w:val="00CA3E94"/>
    <w:rsid w:val="00CA406B"/>
    <w:rsid w:val="00CB0CB0"/>
    <w:rsid w:val="00CB0ED4"/>
    <w:rsid w:val="00CB1EFF"/>
    <w:rsid w:val="00CB4C4E"/>
    <w:rsid w:val="00CB5DCD"/>
    <w:rsid w:val="00CB682F"/>
    <w:rsid w:val="00CB7A61"/>
    <w:rsid w:val="00CC1B49"/>
    <w:rsid w:val="00CC363D"/>
    <w:rsid w:val="00CC41FF"/>
    <w:rsid w:val="00CC64CA"/>
    <w:rsid w:val="00CC68BB"/>
    <w:rsid w:val="00CD4387"/>
    <w:rsid w:val="00CE0215"/>
    <w:rsid w:val="00CE5E1A"/>
    <w:rsid w:val="00CE64FE"/>
    <w:rsid w:val="00CE6A7A"/>
    <w:rsid w:val="00CE7F7E"/>
    <w:rsid w:val="00CF025B"/>
    <w:rsid w:val="00CF0602"/>
    <w:rsid w:val="00CF1711"/>
    <w:rsid w:val="00CF1C87"/>
    <w:rsid w:val="00CF1E9D"/>
    <w:rsid w:val="00CF22B9"/>
    <w:rsid w:val="00CF2D7E"/>
    <w:rsid w:val="00CF3F70"/>
    <w:rsid w:val="00D00E82"/>
    <w:rsid w:val="00D0233D"/>
    <w:rsid w:val="00D023EE"/>
    <w:rsid w:val="00D0240D"/>
    <w:rsid w:val="00D040A1"/>
    <w:rsid w:val="00D04291"/>
    <w:rsid w:val="00D0436A"/>
    <w:rsid w:val="00D111F5"/>
    <w:rsid w:val="00D11AF5"/>
    <w:rsid w:val="00D12861"/>
    <w:rsid w:val="00D14DDC"/>
    <w:rsid w:val="00D20378"/>
    <w:rsid w:val="00D2214C"/>
    <w:rsid w:val="00D237DE"/>
    <w:rsid w:val="00D23962"/>
    <w:rsid w:val="00D24A4B"/>
    <w:rsid w:val="00D26F12"/>
    <w:rsid w:val="00D31B0E"/>
    <w:rsid w:val="00D3376F"/>
    <w:rsid w:val="00D350A6"/>
    <w:rsid w:val="00D3783E"/>
    <w:rsid w:val="00D41CFB"/>
    <w:rsid w:val="00D43FD9"/>
    <w:rsid w:val="00D4408D"/>
    <w:rsid w:val="00D44CBD"/>
    <w:rsid w:val="00D45874"/>
    <w:rsid w:val="00D46755"/>
    <w:rsid w:val="00D479AF"/>
    <w:rsid w:val="00D500A1"/>
    <w:rsid w:val="00D51BB1"/>
    <w:rsid w:val="00D5565D"/>
    <w:rsid w:val="00D558F9"/>
    <w:rsid w:val="00D57547"/>
    <w:rsid w:val="00D60137"/>
    <w:rsid w:val="00D6173A"/>
    <w:rsid w:val="00D65680"/>
    <w:rsid w:val="00D6604C"/>
    <w:rsid w:val="00D66756"/>
    <w:rsid w:val="00D67BAD"/>
    <w:rsid w:val="00D729A5"/>
    <w:rsid w:val="00D72ECB"/>
    <w:rsid w:val="00D76B5F"/>
    <w:rsid w:val="00D85AF2"/>
    <w:rsid w:val="00D86B2D"/>
    <w:rsid w:val="00D91190"/>
    <w:rsid w:val="00D91D3F"/>
    <w:rsid w:val="00D91FDE"/>
    <w:rsid w:val="00D9781D"/>
    <w:rsid w:val="00DA005F"/>
    <w:rsid w:val="00DA0942"/>
    <w:rsid w:val="00DA0D04"/>
    <w:rsid w:val="00DB11AA"/>
    <w:rsid w:val="00DB4191"/>
    <w:rsid w:val="00DB7352"/>
    <w:rsid w:val="00DB7F2C"/>
    <w:rsid w:val="00DC17C3"/>
    <w:rsid w:val="00DC2CBA"/>
    <w:rsid w:val="00DC33A5"/>
    <w:rsid w:val="00DC33AD"/>
    <w:rsid w:val="00DC34D3"/>
    <w:rsid w:val="00DC4940"/>
    <w:rsid w:val="00DC495A"/>
    <w:rsid w:val="00DC5266"/>
    <w:rsid w:val="00DD46A3"/>
    <w:rsid w:val="00DD50B4"/>
    <w:rsid w:val="00DD739B"/>
    <w:rsid w:val="00DD760F"/>
    <w:rsid w:val="00DE0B28"/>
    <w:rsid w:val="00DE4B08"/>
    <w:rsid w:val="00DE6765"/>
    <w:rsid w:val="00DE7014"/>
    <w:rsid w:val="00DE7BB8"/>
    <w:rsid w:val="00DF0212"/>
    <w:rsid w:val="00DF2BAA"/>
    <w:rsid w:val="00DF2F90"/>
    <w:rsid w:val="00DF45FF"/>
    <w:rsid w:val="00DF7755"/>
    <w:rsid w:val="00E00132"/>
    <w:rsid w:val="00E01250"/>
    <w:rsid w:val="00E019D1"/>
    <w:rsid w:val="00E02705"/>
    <w:rsid w:val="00E03D24"/>
    <w:rsid w:val="00E05701"/>
    <w:rsid w:val="00E0753C"/>
    <w:rsid w:val="00E07EE4"/>
    <w:rsid w:val="00E11488"/>
    <w:rsid w:val="00E12B5E"/>
    <w:rsid w:val="00E158A2"/>
    <w:rsid w:val="00E16F62"/>
    <w:rsid w:val="00E1750C"/>
    <w:rsid w:val="00E22D17"/>
    <w:rsid w:val="00E26992"/>
    <w:rsid w:val="00E30502"/>
    <w:rsid w:val="00E325C7"/>
    <w:rsid w:val="00E359B9"/>
    <w:rsid w:val="00E37B8A"/>
    <w:rsid w:val="00E41D82"/>
    <w:rsid w:val="00E42135"/>
    <w:rsid w:val="00E42492"/>
    <w:rsid w:val="00E426E5"/>
    <w:rsid w:val="00E43030"/>
    <w:rsid w:val="00E43A3A"/>
    <w:rsid w:val="00E43E6A"/>
    <w:rsid w:val="00E4464A"/>
    <w:rsid w:val="00E47137"/>
    <w:rsid w:val="00E512B0"/>
    <w:rsid w:val="00E527E9"/>
    <w:rsid w:val="00E5339B"/>
    <w:rsid w:val="00E5372B"/>
    <w:rsid w:val="00E5768A"/>
    <w:rsid w:val="00E5779F"/>
    <w:rsid w:val="00E57A60"/>
    <w:rsid w:val="00E61736"/>
    <w:rsid w:val="00E61CDC"/>
    <w:rsid w:val="00E6487C"/>
    <w:rsid w:val="00E64C9D"/>
    <w:rsid w:val="00E6544B"/>
    <w:rsid w:val="00E65876"/>
    <w:rsid w:val="00E70574"/>
    <w:rsid w:val="00E718A6"/>
    <w:rsid w:val="00E80FBE"/>
    <w:rsid w:val="00E81E9F"/>
    <w:rsid w:val="00E82183"/>
    <w:rsid w:val="00E84C74"/>
    <w:rsid w:val="00E85F6A"/>
    <w:rsid w:val="00E909DA"/>
    <w:rsid w:val="00E9331A"/>
    <w:rsid w:val="00E96B6D"/>
    <w:rsid w:val="00E97A37"/>
    <w:rsid w:val="00E97E4C"/>
    <w:rsid w:val="00E97F75"/>
    <w:rsid w:val="00EA0E24"/>
    <w:rsid w:val="00EA5044"/>
    <w:rsid w:val="00EA7D5B"/>
    <w:rsid w:val="00EB0F82"/>
    <w:rsid w:val="00EB118F"/>
    <w:rsid w:val="00EB1F53"/>
    <w:rsid w:val="00EB4683"/>
    <w:rsid w:val="00EB602D"/>
    <w:rsid w:val="00EB7E2E"/>
    <w:rsid w:val="00EC05E8"/>
    <w:rsid w:val="00EC20F1"/>
    <w:rsid w:val="00EC2289"/>
    <w:rsid w:val="00EC2B3F"/>
    <w:rsid w:val="00EC30C2"/>
    <w:rsid w:val="00EC3BD7"/>
    <w:rsid w:val="00EC3C5B"/>
    <w:rsid w:val="00EC3FA1"/>
    <w:rsid w:val="00EC5EF3"/>
    <w:rsid w:val="00EC6EDE"/>
    <w:rsid w:val="00EC73DD"/>
    <w:rsid w:val="00ED0DA7"/>
    <w:rsid w:val="00ED1A01"/>
    <w:rsid w:val="00ED2FE7"/>
    <w:rsid w:val="00ED36D4"/>
    <w:rsid w:val="00ED3805"/>
    <w:rsid w:val="00ED3841"/>
    <w:rsid w:val="00ED4BF0"/>
    <w:rsid w:val="00ED5B24"/>
    <w:rsid w:val="00ED5E2F"/>
    <w:rsid w:val="00EE0E1C"/>
    <w:rsid w:val="00EE38FD"/>
    <w:rsid w:val="00EE4333"/>
    <w:rsid w:val="00EE4A43"/>
    <w:rsid w:val="00EE5B66"/>
    <w:rsid w:val="00EF0308"/>
    <w:rsid w:val="00EF12D0"/>
    <w:rsid w:val="00EF2547"/>
    <w:rsid w:val="00EF5573"/>
    <w:rsid w:val="00EF5E39"/>
    <w:rsid w:val="00EF5FB4"/>
    <w:rsid w:val="00F03F64"/>
    <w:rsid w:val="00F042C1"/>
    <w:rsid w:val="00F045FB"/>
    <w:rsid w:val="00F0496E"/>
    <w:rsid w:val="00F05A2A"/>
    <w:rsid w:val="00F060E9"/>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1044"/>
    <w:rsid w:val="00F41878"/>
    <w:rsid w:val="00F4630D"/>
    <w:rsid w:val="00F4695B"/>
    <w:rsid w:val="00F46A3F"/>
    <w:rsid w:val="00F47518"/>
    <w:rsid w:val="00F52439"/>
    <w:rsid w:val="00F5261B"/>
    <w:rsid w:val="00F55303"/>
    <w:rsid w:val="00F60439"/>
    <w:rsid w:val="00F609B3"/>
    <w:rsid w:val="00F617DE"/>
    <w:rsid w:val="00F623C8"/>
    <w:rsid w:val="00F63922"/>
    <w:rsid w:val="00F64331"/>
    <w:rsid w:val="00F67816"/>
    <w:rsid w:val="00F72058"/>
    <w:rsid w:val="00F737AC"/>
    <w:rsid w:val="00F73C35"/>
    <w:rsid w:val="00F73E1E"/>
    <w:rsid w:val="00F75168"/>
    <w:rsid w:val="00F803D2"/>
    <w:rsid w:val="00F808D8"/>
    <w:rsid w:val="00F81130"/>
    <w:rsid w:val="00F81D5F"/>
    <w:rsid w:val="00F8405B"/>
    <w:rsid w:val="00F85C49"/>
    <w:rsid w:val="00F9258D"/>
    <w:rsid w:val="00F925E2"/>
    <w:rsid w:val="00F93629"/>
    <w:rsid w:val="00F952C5"/>
    <w:rsid w:val="00F95643"/>
    <w:rsid w:val="00F96A43"/>
    <w:rsid w:val="00F97429"/>
    <w:rsid w:val="00FA31A5"/>
    <w:rsid w:val="00FA361C"/>
    <w:rsid w:val="00FA370C"/>
    <w:rsid w:val="00FA3C47"/>
    <w:rsid w:val="00FA4749"/>
    <w:rsid w:val="00FA53B1"/>
    <w:rsid w:val="00FA6F2C"/>
    <w:rsid w:val="00FB0CC5"/>
    <w:rsid w:val="00FB0D21"/>
    <w:rsid w:val="00FB29FB"/>
    <w:rsid w:val="00FB31FA"/>
    <w:rsid w:val="00FB3BFF"/>
    <w:rsid w:val="00FB3EB6"/>
    <w:rsid w:val="00FB5D65"/>
    <w:rsid w:val="00FB6232"/>
    <w:rsid w:val="00FC1818"/>
    <w:rsid w:val="00FC2047"/>
    <w:rsid w:val="00FC2763"/>
    <w:rsid w:val="00FC322D"/>
    <w:rsid w:val="00FD13B7"/>
    <w:rsid w:val="00FD259F"/>
    <w:rsid w:val="00FD43DC"/>
    <w:rsid w:val="00FD56CC"/>
    <w:rsid w:val="00FD5A54"/>
    <w:rsid w:val="00FD5D76"/>
    <w:rsid w:val="00FD6179"/>
    <w:rsid w:val="00FD6E37"/>
    <w:rsid w:val="00FD7A4A"/>
    <w:rsid w:val="00FE0406"/>
    <w:rsid w:val="00FE0D65"/>
    <w:rsid w:val="00FE1978"/>
    <w:rsid w:val="00FE2A23"/>
    <w:rsid w:val="00FE326C"/>
    <w:rsid w:val="00FE327A"/>
    <w:rsid w:val="00FE3EF9"/>
    <w:rsid w:val="00FE7819"/>
    <w:rsid w:val="00FF0695"/>
    <w:rsid w:val="00FF209C"/>
    <w:rsid w:val="00FF30F2"/>
    <w:rsid w:val="00FF3C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CDA404"/>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D2396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qFormat/>
    <w:rsid w:val="004C5DDD"/>
    <w:pPr>
      <w:keepNext/>
      <w:jc w:val="center"/>
      <w:outlineLvl w:val="5"/>
    </w:pPr>
    <w:rPr>
      <w:rFonts w:ascii="Arial" w:hAnsi="Arial" w:cs="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
    <w:basedOn w:val="Normal"/>
    <w:link w:val="PrrafodelistaCar"/>
    <w:uiPriority w:val="34"/>
    <w:qFormat/>
    <w:rsid w:val="00730242"/>
    <w:pPr>
      <w:ind w:left="708"/>
    </w:pPr>
  </w:style>
  <w:style w:type="paragraph" w:styleId="Encabezado">
    <w:name w:val="header"/>
    <w:basedOn w:val="Normal"/>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
    <w:basedOn w:val="Fuentedeprrafopredeter"/>
    <w:link w:val="Prrafodelista"/>
    <w:uiPriority w:val="72"/>
    <w:qFormat/>
    <w:rsid w:val="00380871"/>
    <w:rPr>
      <w:sz w:val="24"/>
      <w:szCs w:val="24"/>
      <w:lang w:val="es-ES" w:eastAsia="es-ES"/>
    </w:rPr>
  </w:style>
  <w:style w:type="paragraph" w:styleId="Textonotapie">
    <w:name w:val="footnote text"/>
    <w:basedOn w:val="Normal"/>
    <w:link w:val="TextonotapieCar"/>
    <w:uiPriority w:val="99"/>
    <w:unhideWhenUsed/>
    <w:rsid w:val="00B80A64"/>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iPriority w:val="99"/>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E3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36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D23962"/>
    <w:rPr>
      <w:rFonts w:asciiTheme="majorHAnsi" w:eastAsiaTheme="majorEastAsia" w:hAnsiTheme="majorHAnsi" w:cstheme="majorBidi"/>
      <w:i/>
      <w:iCs/>
      <w:color w:val="2E74B5" w:themeColor="accent1" w:themeShade="BF"/>
      <w:sz w:val="24"/>
      <w:szCs w:val="24"/>
      <w:lang w:val="es-ES" w:eastAsia="es-ES"/>
    </w:rPr>
  </w:style>
  <w:style w:type="paragraph" w:customStyle="1" w:styleId="Ttulo71">
    <w:name w:val="Título 71"/>
    <w:basedOn w:val="Normal"/>
    <w:next w:val="Normal"/>
    <w:unhideWhenUsed/>
    <w:qFormat/>
    <w:rsid w:val="00D23962"/>
    <w:pPr>
      <w:tabs>
        <w:tab w:val="num" w:pos="5040"/>
      </w:tabs>
      <w:spacing w:line="276" w:lineRule="auto"/>
      <w:ind w:left="5040" w:hanging="360"/>
      <w:outlineLvl w:val="6"/>
    </w:pPr>
    <w:rPr>
      <w:rFonts w:ascii="Calibri" w:hAnsi="Calibri"/>
      <w:b/>
      <w:bCs/>
      <w:i/>
      <w:iCs/>
      <w:color w:val="2E74B5"/>
      <w:sz w:val="20"/>
      <w:szCs w:val="20"/>
      <w:lang w:eastAsia="en-US"/>
    </w:rPr>
  </w:style>
  <w:style w:type="paragraph" w:customStyle="1" w:styleId="Ttulo81">
    <w:name w:val="Título 81"/>
    <w:basedOn w:val="Normal"/>
    <w:next w:val="Normal"/>
    <w:unhideWhenUsed/>
    <w:qFormat/>
    <w:rsid w:val="00D23962"/>
    <w:pPr>
      <w:tabs>
        <w:tab w:val="num" w:pos="5760"/>
      </w:tabs>
      <w:spacing w:line="276" w:lineRule="auto"/>
      <w:ind w:left="5760" w:hanging="360"/>
      <w:outlineLvl w:val="7"/>
    </w:pPr>
    <w:rPr>
      <w:rFonts w:ascii="Calibri" w:hAnsi="Calibri"/>
      <w:b/>
      <w:bCs/>
      <w:color w:val="C45911"/>
      <w:sz w:val="20"/>
      <w:szCs w:val="20"/>
      <w:lang w:eastAsia="en-US"/>
    </w:rPr>
  </w:style>
  <w:style w:type="paragraph" w:customStyle="1" w:styleId="Ttulo91">
    <w:name w:val="Título 91"/>
    <w:basedOn w:val="Normal"/>
    <w:next w:val="Normal"/>
    <w:unhideWhenUsed/>
    <w:qFormat/>
    <w:rsid w:val="00D23962"/>
    <w:pPr>
      <w:tabs>
        <w:tab w:val="num" w:pos="6480"/>
      </w:tabs>
      <w:spacing w:line="276" w:lineRule="auto"/>
      <w:ind w:left="6480" w:hanging="180"/>
      <w:outlineLvl w:val="8"/>
    </w:pPr>
    <w:rPr>
      <w:rFonts w:ascii="Calibri" w:hAnsi="Calibri"/>
      <w:b/>
      <w:bCs/>
      <w:i/>
      <w:iCs/>
      <w:color w:val="C45911"/>
      <w:sz w:val="18"/>
      <w:szCs w:val="18"/>
      <w:lang w:eastAsia="en-US"/>
    </w:rPr>
  </w:style>
  <w:style w:type="table" w:customStyle="1" w:styleId="Tablaconcuadrcula9">
    <w:name w:val="Tabla con cuadrícula9"/>
    <w:basedOn w:val="Tablanormal"/>
    <w:next w:val="Tablaconcuadrcula"/>
    <w:locked/>
    <w:rsid w:val="002F63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645C62"/>
    <w:pPr>
      <w:spacing w:after="120"/>
      <w:ind w:left="283"/>
    </w:pPr>
  </w:style>
  <w:style w:type="character" w:customStyle="1" w:styleId="SangradetextonormalCar">
    <w:name w:val="Sangría de texto normal Car"/>
    <w:basedOn w:val="Fuentedeprrafopredeter"/>
    <w:link w:val="Sangradetextonormal"/>
    <w:rsid w:val="00645C62"/>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177430089">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506867346">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80EE0-CF30-47D5-B186-B95D58BDB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7</Pages>
  <Words>3046</Words>
  <Characters>16757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19764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33</cp:revision>
  <cp:lastPrinted>2018-06-13T20:00:00Z</cp:lastPrinted>
  <dcterms:created xsi:type="dcterms:W3CDTF">2018-05-02T21:37:00Z</dcterms:created>
  <dcterms:modified xsi:type="dcterms:W3CDTF">2018-07-24T21:43:00Z</dcterms:modified>
</cp:coreProperties>
</file>