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23A36">
        <w:rPr>
          <w:rFonts w:ascii="Arial" w:hAnsi="Arial" w:cs="Arial"/>
          <w:b/>
          <w:bCs/>
          <w:iCs/>
          <w:sz w:val="26"/>
          <w:szCs w:val="22"/>
          <w:lang w:val="es-CR"/>
        </w:rPr>
        <w:t>618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523A36" w:rsidRDefault="00523A36"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Coordinadora Comisión de Planificación y Administración</w:t>
            </w:r>
          </w:p>
          <w:p w:rsidR="00523A36" w:rsidRDefault="00523A3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María Estrada Sánchez, Coordinadora Comisión de Asuntos Académicos y Estudiantiles</w:t>
            </w:r>
          </w:p>
          <w:p w:rsidR="00523A36" w:rsidRDefault="00523A3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Coordinador Comisión de Estatuto Orgánico</w:t>
            </w:r>
          </w:p>
          <w:p w:rsidR="00F34469" w:rsidRPr="008E0D8C" w:rsidRDefault="00F34469" w:rsidP="00004B72">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04B7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4C4D5D">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523A36">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004B72">
              <w:rPr>
                <w:rFonts w:ascii="Arial" w:eastAsia="Calibri" w:hAnsi="Arial" w:cs="Arial"/>
                <w:b/>
                <w:sz w:val="22"/>
                <w:szCs w:val="22"/>
              </w:rPr>
              <w:t>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4C4D5D">
              <w:rPr>
                <w:rFonts w:ascii="Arial" w:eastAsia="Calibri" w:hAnsi="Arial" w:cs="Arial"/>
                <w:b/>
                <w:sz w:val="22"/>
                <w:szCs w:val="22"/>
              </w:rPr>
              <w:t>1</w:t>
            </w:r>
            <w:r w:rsidR="00523A36">
              <w:rPr>
                <w:rFonts w:ascii="Arial" w:eastAsia="Calibri" w:hAnsi="Arial" w:cs="Arial"/>
                <w:b/>
                <w:sz w:val="22"/>
                <w:szCs w:val="22"/>
              </w:rPr>
              <w:t>1</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04B72">
              <w:rPr>
                <w:rFonts w:ascii="Arial" w:eastAsia="Calibri" w:hAnsi="Arial" w:cs="Arial"/>
                <w:b/>
                <w:sz w:val="22"/>
                <w:szCs w:val="22"/>
              </w:rPr>
              <w:t>22</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4C4D5D">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04B72" w:rsidRPr="00004B72">
              <w:rPr>
                <w:rFonts w:ascii="Arial" w:eastAsia="Cambria" w:hAnsi="Arial" w:cs="Arial"/>
                <w:b/>
                <w:bCs/>
                <w:sz w:val="22"/>
                <w:szCs w:val="22"/>
                <w:lang w:val="es-CR" w:eastAsia="en-US"/>
              </w:rPr>
              <w:t>Modificación del acuerdo tomado por el Consejo Institucional en Sesión Ordinaria No. 3079, Artículo 7, del 18 de julio de 2018.  Integración del representante estudiantil en las Comisiones Permanentes del Consejo Institucional</w:t>
            </w:r>
            <w:r w:rsidR="00004B72" w:rsidRPr="00004B72">
              <w:rPr>
                <w:rFonts w:ascii="Arial" w:eastAsia="Cambria" w:hAnsi="Arial" w:cs="Arial"/>
                <w:bCs/>
                <w:i/>
                <w:sz w:val="22"/>
                <w:szCs w:val="22"/>
                <w:lang w:val="es-CR" w:eastAsia="en-US"/>
              </w:rPr>
              <w:t>.</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23A36" w:rsidRDefault="00523A36" w:rsidP="007742A1">
      <w:pPr>
        <w:jc w:val="both"/>
        <w:rPr>
          <w:rFonts w:ascii="Arial" w:eastAsia="Cambria" w:hAnsi="Arial" w:cs="Arial"/>
          <w:lang w:val="es-ES_tradnl" w:eastAsia="en-US"/>
        </w:rPr>
      </w:pPr>
    </w:p>
    <w:p w:rsidR="00523A36" w:rsidRPr="00523A36" w:rsidRDefault="00523A36" w:rsidP="00523A36">
      <w:pPr>
        <w:contextualSpacing/>
        <w:jc w:val="both"/>
        <w:outlineLvl w:val="0"/>
        <w:rPr>
          <w:rFonts w:ascii="Arial" w:hAnsi="Arial" w:cs="Arial"/>
          <w:b/>
          <w:lang w:val="es-CR"/>
        </w:rPr>
      </w:pPr>
      <w:bookmarkStart w:id="0" w:name="_Toc272225920"/>
      <w:bookmarkStart w:id="1" w:name="_Toc272238511"/>
      <w:bookmarkStart w:id="2" w:name="_Toc274319984"/>
      <w:r w:rsidRPr="00523A36">
        <w:rPr>
          <w:rFonts w:ascii="Arial" w:hAnsi="Arial" w:cs="Arial"/>
          <w:b/>
          <w:lang w:val="es-CR"/>
        </w:rPr>
        <w:t>RESULTANDO QUE:</w:t>
      </w:r>
    </w:p>
    <w:p w:rsidR="00523A36" w:rsidRPr="00523A36" w:rsidRDefault="00523A36" w:rsidP="00523A36">
      <w:pPr>
        <w:ind w:left="1320" w:hanging="1320"/>
        <w:jc w:val="both"/>
        <w:rPr>
          <w:rFonts w:ascii="Arial" w:hAnsi="Arial" w:cs="Arial"/>
          <w:lang w:val="es-CR"/>
        </w:rPr>
      </w:pPr>
    </w:p>
    <w:p w:rsidR="00523A36" w:rsidRPr="00523A36" w:rsidRDefault="00523A36" w:rsidP="00523A36">
      <w:pPr>
        <w:numPr>
          <w:ilvl w:val="0"/>
          <w:numId w:val="28"/>
        </w:numPr>
        <w:autoSpaceDE w:val="0"/>
        <w:autoSpaceDN w:val="0"/>
        <w:adjustRightInd w:val="0"/>
        <w:ind w:left="426"/>
        <w:jc w:val="both"/>
        <w:rPr>
          <w:rFonts w:ascii="Arial" w:hAnsi="Arial" w:cs="Arial"/>
          <w:i/>
          <w:color w:val="000000"/>
          <w:lang w:val="es-CR"/>
        </w:rPr>
      </w:pPr>
      <w:r w:rsidRPr="00523A36">
        <w:rPr>
          <w:rFonts w:ascii="Arial" w:hAnsi="Arial" w:cs="Arial"/>
          <w:color w:val="000000"/>
          <w:lang w:val="es-CR"/>
        </w:rPr>
        <w:t xml:space="preserve">El </w:t>
      </w:r>
      <w:r w:rsidRPr="00523A36">
        <w:rPr>
          <w:rFonts w:ascii="Arial" w:hAnsi="Arial" w:cs="Arial"/>
          <w:lang w:val="es-CR"/>
        </w:rPr>
        <w:t>Estatuto</w:t>
      </w:r>
      <w:r w:rsidRPr="00523A36">
        <w:rPr>
          <w:rFonts w:ascii="Arial" w:hAnsi="Arial" w:cs="Arial"/>
          <w:color w:val="000000"/>
          <w:lang w:val="es-CR"/>
        </w:rPr>
        <w:t xml:space="preserve"> Orgánico de la FEITEC</w:t>
      </w:r>
      <w:r>
        <w:rPr>
          <w:rFonts w:ascii="Arial" w:hAnsi="Arial" w:cs="Arial"/>
          <w:color w:val="000000"/>
          <w:lang w:val="es-CR"/>
        </w:rPr>
        <w:t>,</w:t>
      </w:r>
      <w:r w:rsidRPr="00523A36">
        <w:rPr>
          <w:rFonts w:ascii="Arial" w:hAnsi="Arial" w:cs="Arial"/>
          <w:color w:val="000000"/>
          <w:lang w:val="es-CR"/>
        </w:rPr>
        <w:t xml:space="preserve"> estipula lo siguiente:</w:t>
      </w:r>
    </w:p>
    <w:p w:rsidR="00523A36" w:rsidRPr="00523A36" w:rsidRDefault="00523A36" w:rsidP="00523A36">
      <w:pPr>
        <w:ind w:left="567"/>
        <w:jc w:val="both"/>
        <w:rPr>
          <w:sz w:val="22"/>
          <w:szCs w:val="22"/>
          <w:lang w:val="es-CR"/>
        </w:rPr>
      </w:pPr>
    </w:p>
    <w:p w:rsidR="00523A36" w:rsidRPr="00523A36" w:rsidRDefault="00523A36" w:rsidP="00523A36">
      <w:pPr>
        <w:ind w:left="567"/>
        <w:jc w:val="both"/>
        <w:rPr>
          <w:rFonts w:ascii="Arial" w:hAnsi="Arial" w:cs="Arial"/>
          <w:i/>
          <w:sz w:val="22"/>
          <w:szCs w:val="22"/>
          <w:lang w:val="es-CR"/>
        </w:rPr>
      </w:pPr>
      <w:r>
        <w:rPr>
          <w:rFonts w:ascii="Arial" w:hAnsi="Arial" w:cs="Arial"/>
          <w:i/>
          <w:sz w:val="22"/>
          <w:szCs w:val="22"/>
          <w:lang w:val="es-CR"/>
        </w:rPr>
        <w:t>“</w:t>
      </w:r>
      <w:r w:rsidRPr="00523A36">
        <w:rPr>
          <w:rFonts w:ascii="Arial" w:hAnsi="Arial" w:cs="Arial"/>
          <w:i/>
          <w:sz w:val="22"/>
          <w:szCs w:val="22"/>
          <w:lang w:val="es-CR"/>
        </w:rPr>
        <w:t>Artículo 79: Son funciones del presidente:</w:t>
      </w:r>
    </w:p>
    <w:p w:rsidR="00523A36" w:rsidRPr="00523A36" w:rsidRDefault="00523A36" w:rsidP="00523A36">
      <w:pPr>
        <w:spacing w:before="120"/>
        <w:ind w:left="1134"/>
        <w:jc w:val="both"/>
        <w:rPr>
          <w:rFonts w:ascii="Arial" w:hAnsi="Arial" w:cs="Arial"/>
          <w:i/>
          <w:sz w:val="22"/>
          <w:szCs w:val="22"/>
          <w:lang w:val="es-CR"/>
        </w:rPr>
      </w:pPr>
      <w:r w:rsidRPr="00523A36">
        <w:rPr>
          <w:rFonts w:ascii="Arial" w:hAnsi="Arial" w:cs="Arial"/>
          <w:i/>
          <w:sz w:val="22"/>
          <w:szCs w:val="22"/>
          <w:lang w:val="es-CR"/>
        </w:rPr>
        <w:t>…</w:t>
      </w:r>
    </w:p>
    <w:p w:rsidR="00523A36" w:rsidRPr="00523A36" w:rsidRDefault="00523A36" w:rsidP="00523A36">
      <w:pPr>
        <w:numPr>
          <w:ilvl w:val="1"/>
          <w:numId w:val="29"/>
        </w:numPr>
        <w:spacing w:before="120"/>
        <w:ind w:left="1434" w:hanging="357"/>
        <w:jc w:val="both"/>
        <w:rPr>
          <w:rFonts w:ascii="Arial" w:hAnsi="Arial" w:cs="Arial"/>
          <w:i/>
          <w:sz w:val="22"/>
          <w:szCs w:val="22"/>
        </w:rPr>
      </w:pPr>
      <w:r w:rsidRPr="00523A36">
        <w:rPr>
          <w:rFonts w:ascii="Arial" w:hAnsi="Arial" w:cs="Arial"/>
          <w:i/>
          <w:color w:val="000000"/>
          <w:sz w:val="22"/>
          <w:szCs w:val="22"/>
        </w:rPr>
        <w:t>Representar</w:t>
      </w:r>
      <w:r w:rsidRPr="00523A36">
        <w:rPr>
          <w:rFonts w:ascii="Arial" w:hAnsi="Arial" w:cs="Arial"/>
          <w:i/>
          <w:sz w:val="22"/>
          <w:szCs w:val="22"/>
        </w:rPr>
        <w:t xml:space="preserve"> a la FEITEC en el Consejo Institucional.</w:t>
      </w:r>
    </w:p>
    <w:p w:rsidR="00523A36" w:rsidRPr="00523A36" w:rsidRDefault="00523A36" w:rsidP="00523A36">
      <w:pPr>
        <w:spacing w:before="120"/>
        <w:ind w:left="1077"/>
        <w:jc w:val="both"/>
        <w:rPr>
          <w:rFonts w:ascii="Arial" w:hAnsi="Arial" w:cs="Arial"/>
          <w:i/>
          <w:color w:val="000000"/>
          <w:sz w:val="22"/>
          <w:szCs w:val="22"/>
        </w:rPr>
      </w:pPr>
    </w:p>
    <w:p w:rsidR="00523A36" w:rsidRPr="00523A36" w:rsidRDefault="00523A36" w:rsidP="00523A36">
      <w:pPr>
        <w:ind w:left="567"/>
        <w:jc w:val="both"/>
        <w:rPr>
          <w:rFonts w:ascii="Arial" w:hAnsi="Arial" w:cs="Arial"/>
          <w:i/>
          <w:sz w:val="22"/>
          <w:szCs w:val="22"/>
          <w:lang w:val="es-CR"/>
        </w:rPr>
      </w:pPr>
      <w:r w:rsidRPr="00523A36">
        <w:rPr>
          <w:rFonts w:ascii="Arial" w:hAnsi="Arial" w:cs="Arial"/>
          <w:i/>
          <w:sz w:val="22"/>
          <w:szCs w:val="22"/>
          <w:lang w:val="es-CR"/>
        </w:rPr>
        <w:t>Artículo 80: Son funciones del Primer Vicepresidente:</w:t>
      </w:r>
    </w:p>
    <w:p w:rsidR="00523A36" w:rsidRPr="00523A36" w:rsidRDefault="00523A36" w:rsidP="00523A36">
      <w:pPr>
        <w:spacing w:before="120"/>
        <w:ind w:left="1134"/>
        <w:jc w:val="both"/>
        <w:rPr>
          <w:rFonts w:ascii="Arial" w:hAnsi="Arial" w:cs="Arial"/>
          <w:i/>
          <w:sz w:val="22"/>
          <w:szCs w:val="22"/>
          <w:lang w:val="es-CR"/>
        </w:rPr>
      </w:pPr>
      <w:r w:rsidRPr="00523A36">
        <w:rPr>
          <w:rFonts w:ascii="Arial" w:hAnsi="Arial" w:cs="Arial"/>
          <w:i/>
          <w:sz w:val="22"/>
          <w:szCs w:val="22"/>
          <w:lang w:val="es-CR"/>
        </w:rPr>
        <w:t>…</w:t>
      </w:r>
    </w:p>
    <w:p w:rsidR="00523A36" w:rsidRPr="00523A36" w:rsidRDefault="00523A36" w:rsidP="00523A36">
      <w:pPr>
        <w:numPr>
          <w:ilvl w:val="0"/>
          <w:numId w:val="30"/>
        </w:numPr>
        <w:ind w:left="1418" w:right="282"/>
        <w:jc w:val="both"/>
        <w:rPr>
          <w:rFonts w:ascii="Arial" w:hAnsi="Arial" w:cs="Arial"/>
          <w:i/>
          <w:sz w:val="22"/>
          <w:szCs w:val="22"/>
          <w:lang w:val="es-CR"/>
        </w:rPr>
      </w:pPr>
      <w:r w:rsidRPr="00523A36">
        <w:rPr>
          <w:rFonts w:ascii="Arial" w:hAnsi="Arial" w:cs="Arial"/>
          <w:i/>
          <w:sz w:val="22"/>
          <w:szCs w:val="22"/>
          <w:lang w:val="es-CR"/>
        </w:rPr>
        <w:t>Ser el primer suplente ante el Consejo Institucional, pudiendo reemplazar al presidente o al representante ante el Consejo Institucional, con voz y voto cuando se ausente.</w:t>
      </w:r>
    </w:p>
    <w:p w:rsidR="00523A36" w:rsidRPr="00523A36" w:rsidRDefault="00523A36" w:rsidP="00523A36">
      <w:pPr>
        <w:ind w:left="1058" w:right="282"/>
        <w:jc w:val="both"/>
        <w:rPr>
          <w:rFonts w:ascii="Arial" w:hAnsi="Arial" w:cs="Arial"/>
          <w:i/>
          <w:sz w:val="22"/>
          <w:szCs w:val="22"/>
          <w:lang w:val="es-CR"/>
        </w:rPr>
      </w:pPr>
    </w:p>
    <w:p w:rsidR="00523A36" w:rsidRPr="00523A36" w:rsidRDefault="00523A36" w:rsidP="00523A36">
      <w:pPr>
        <w:ind w:left="567" w:right="282"/>
        <w:jc w:val="both"/>
        <w:rPr>
          <w:rFonts w:ascii="Arial" w:hAnsi="Arial" w:cs="Arial"/>
          <w:i/>
          <w:sz w:val="22"/>
          <w:szCs w:val="22"/>
          <w:lang w:val="es-CR"/>
        </w:rPr>
      </w:pPr>
      <w:r w:rsidRPr="00523A36">
        <w:rPr>
          <w:rFonts w:ascii="Arial" w:hAnsi="Arial" w:cs="Arial"/>
          <w:i/>
          <w:sz w:val="22"/>
          <w:szCs w:val="22"/>
          <w:lang w:val="es-CR"/>
        </w:rPr>
        <w:t xml:space="preserve">Artículo 85 </w:t>
      </w:r>
    </w:p>
    <w:p w:rsidR="00523A36" w:rsidRPr="00523A36" w:rsidRDefault="00523A36" w:rsidP="00523A36">
      <w:pPr>
        <w:spacing w:before="120"/>
        <w:ind w:left="567" w:right="282"/>
        <w:jc w:val="both"/>
        <w:rPr>
          <w:rFonts w:ascii="Arial" w:hAnsi="Arial" w:cs="Arial"/>
          <w:i/>
          <w:color w:val="000000"/>
        </w:rPr>
      </w:pPr>
      <w:r w:rsidRPr="00523A36">
        <w:rPr>
          <w:rFonts w:ascii="Arial" w:hAnsi="Arial" w:cs="Arial"/>
          <w:i/>
          <w:color w:val="000000"/>
        </w:rPr>
        <w:t>La Secretaría General contará con un Secretario General y un Secretario General Adjunto:</w:t>
      </w:r>
    </w:p>
    <w:p w:rsidR="00523A36" w:rsidRPr="00523A36" w:rsidRDefault="00523A36" w:rsidP="00523A36">
      <w:pPr>
        <w:spacing w:before="120"/>
        <w:ind w:left="567" w:right="282"/>
        <w:jc w:val="both"/>
        <w:rPr>
          <w:rFonts w:ascii="Arial" w:hAnsi="Arial" w:cs="Arial"/>
          <w:i/>
          <w:color w:val="000000"/>
        </w:rPr>
      </w:pPr>
      <w:r w:rsidRPr="00523A36">
        <w:rPr>
          <w:rFonts w:ascii="Arial" w:hAnsi="Arial" w:cs="Arial"/>
          <w:i/>
          <w:color w:val="000000"/>
        </w:rPr>
        <w:t xml:space="preserve">Son funciones del Secretario General: </w:t>
      </w:r>
    </w:p>
    <w:p w:rsidR="00523A36" w:rsidRPr="00523A36" w:rsidRDefault="00523A36" w:rsidP="00523A36">
      <w:pPr>
        <w:spacing w:before="120"/>
        <w:ind w:left="1134" w:right="282"/>
        <w:jc w:val="both"/>
        <w:rPr>
          <w:lang w:val="es-CR"/>
        </w:rPr>
      </w:pPr>
      <w:r w:rsidRPr="00523A36">
        <w:rPr>
          <w:lang w:val="es-CR"/>
        </w:rPr>
        <w:t>…</w:t>
      </w:r>
    </w:p>
    <w:p w:rsidR="00523A36" w:rsidRPr="00523A36" w:rsidRDefault="00523A36" w:rsidP="00523A36">
      <w:pPr>
        <w:numPr>
          <w:ilvl w:val="0"/>
          <w:numId w:val="31"/>
        </w:numPr>
        <w:ind w:left="1418" w:right="282"/>
        <w:jc w:val="both"/>
        <w:rPr>
          <w:rFonts w:ascii="Arial" w:hAnsi="Arial" w:cs="Arial"/>
          <w:i/>
          <w:sz w:val="22"/>
          <w:szCs w:val="22"/>
          <w:lang w:val="es-CR"/>
        </w:rPr>
      </w:pPr>
      <w:r w:rsidRPr="00523A36">
        <w:rPr>
          <w:rFonts w:ascii="Arial" w:hAnsi="Arial" w:cs="Arial"/>
          <w:i/>
          <w:sz w:val="22"/>
          <w:szCs w:val="22"/>
          <w:lang w:val="es-CR"/>
        </w:rPr>
        <w:t>Ser el segundo suplente ante el Consejo Institucional, pudiendo reemplazar al presidente o al representante de Consejo Ejecutivo ante el Consejo Institucional, con voz y voto cuando se ausente</w:t>
      </w:r>
      <w:r>
        <w:rPr>
          <w:rFonts w:ascii="Arial" w:hAnsi="Arial" w:cs="Arial"/>
          <w:i/>
          <w:sz w:val="22"/>
          <w:szCs w:val="22"/>
          <w:lang w:val="es-CR"/>
        </w:rPr>
        <w:t>”</w:t>
      </w:r>
      <w:r w:rsidRPr="00523A36">
        <w:rPr>
          <w:rFonts w:ascii="Arial" w:hAnsi="Arial" w:cs="Arial"/>
          <w:i/>
          <w:sz w:val="22"/>
          <w:szCs w:val="22"/>
          <w:lang w:val="es-CR"/>
        </w:rPr>
        <w:t>.</w:t>
      </w:r>
    </w:p>
    <w:p w:rsidR="00523A36" w:rsidRPr="00523A36" w:rsidRDefault="00523A36" w:rsidP="00523A36">
      <w:pPr>
        <w:ind w:right="282"/>
        <w:jc w:val="both"/>
        <w:rPr>
          <w:rFonts w:ascii="Arial" w:hAnsi="Arial" w:cs="Arial"/>
          <w:i/>
          <w:sz w:val="22"/>
          <w:szCs w:val="22"/>
          <w:lang w:val="es-CR"/>
        </w:rPr>
      </w:pPr>
    </w:p>
    <w:p w:rsidR="00523A36" w:rsidRPr="00523A36" w:rsidRDefault="00523A36" w:rsidP="00523A36">
      <w:pPr>
        <w:numPr>
          <w:ilvl w:val="0"/>
          <w:numId w:val="28"/>
        </w:numPr>
        <w:autoSpaceDE w:val="0"/>
        <w:autoSpaceDN w:val="0"/>
        <w:adjustRightInd w:val="0"/>
        <w:ind w:left="426"/>
        <w:jc w:val="both"/>
        <w:rPr>
          <w:rFonts w:ascii="Arial" w:hAnsi="Arial" w:cs="Arial"/>
          <w:i/>
          <w:lang w:val="es-CR"/>
        </w:rPr>
      </w:pPr>
      <w:r w:rsidRPr="00523A36">
        <w:rPr>
          <w:rFonts w:ascii="Arial" w:hAnsi="Arial" w:cs="Arial"/>
          <w:lang w:val="es-CR"/>
        </w:rPr>
        <w:t xml:space="preserve">El Reglamento del Consejo Institucional en el </w:t>
      </w:r>
      <w:r>
        <w:rPr>
          <w:rFonts w:ascii="Arial" w:hAnsi="Arial" w:cs="Arial"/>
          <w:lang w:val="es-CR"/>
        </w:rPr>
        <w:t>A</w:t>
      </w:r>
      <w:r w:rsidRPr="00523A36">
        <w:rPr>
          <w:rFonts w:ascii="Arial" w:hAnsi="Arial" w:cs="Arial"/>
          <w:lang w:val="es-CR"/>
        </w:rPr>
        <w:t>rtículo 15, señala:</w:t>
      </w:r>
    </w:p>
    <w:p w:rsidR="00523A36" w:rsidRPr="00523A36" w:rsidRDefault="00523A36" w:rsidP="00523A36">
      <w:pPr>
        <w:autoSpaceDE w:val="0"/>
        <w:autoSpaceDN w:val="0"/>
        <w:adjustRightInd w:val="0"/>
        <w:ind w:left="66"/>
        <w:jc w:val="both"/>
        <w:rPr>
          <w:rFonts w:ascii="Arial" w:hAnsi="Arial" w:cs="Arial"/>
          <w:i/>
          <w:lang w:val="es-CR"/>
        </w:rPr>
      </w:pPr>
    </w:p>
    <w:p w:rsidR="00523A36" w:rsidRPr="00523A36" w:rsidRDefault="00523A36" w:rsidP="00523A36">
      <w:pPr>
        <w:ind w:left="567"/>
        <w:rPr>
          <w:rFonts w:ascii="Arial" w:hAnsi="Arial" w:cs="Arial"/>
          <w:i/>
          <w:sz w:val="20"/>
          <w:szCs w:val="20"/>
          <w:lang w:eastAsia="es-CR"/>
        </w:rPr>
      </w:pPr>
      <w:r w:rsidRPr="00523A36">
        <w:rPr>
          <w:rFonts w:ascii="Arial" w:hAnsi="Arial" w:cs="Arial"/>
          <w:i/>
          <w:sz w:val="20"/>
          <w:szCs w:val="20"/>
          <w:lang w:val="es-CR"/>
        </w:rPr>
        <w:lastRenderedPageBreak/>
        <w:t>“</w:t>
      </w:r>
      <w:r w:rsidRPr="00523A36">
        <w:rPr>
          <w:rFonts w:ascii="Arial" w:hAnsi="Arial" w:cs="Arial"/>
          <w:i/>
          <w:sz w:val="20"/>
          <w:szCs w:val="20"/>
        </w:rPr>
        <w:t xml:space="preserve">Artículo 15 </w:t>
      </w:r>
    </w:p>
    <w:p w:rsidR="00523A36" w:rsidRPr="00523A36" w:rsidRDefault="00523A36" w:rsidP="00523A36">
      <w:pPr>
        <w:spacing w:after="100" w:afterAutospacing="1"/>
        <w:ind w:left="720"/>
        <w:jc w:val="both"/>
        <w:rPr>
          <w:rFonts w:ascii="Arial" w:hAnsi="Arial" w:cs="Arial"/>
          <w:i/>
          <w:sz w:val="20"/>
          <w:szCs w:val="20"/>
          <w:lang w:val="es-CR" w:eastAsia="es-CR"/>
        </w:rPr>
      </w:pPr>
      <w:r w:rsidRPr="00523A36">
        <w:rPr>
          <w:rFonts w:ascii="Arial" w:hAnsi="Arial" w:cs="Arial"/>
          <w:i/>
          <w:sz w:val="20"/>
          <w:szCs w:val="20"/>
          <w:lang w:val="es-CR"/>
        </w:rPr>
        <w:t>Las Comisiones Permanentes estarán integradas por miembros del Consejo Institucional; participarán como mínimo dos personas integrantes que tengan relación laboral con el Instituto, y al menos un representante estudiantil ante el Consejo Institucional.</w:t>
      </w:r>
      <w:r w:rsidRPr="00523A36">
        <w:rPr>
          <w:rFonts w:ascii="Arial" w:hAnsi="Arial" w:cs="Arial"/>
          <w:i/>
          <w:sz w:val="20"/>
          <w:szCs w:val="20"/>
          <w:lang w:val="es-CR"/>
        </w:rPr>
        <w:br/>
        <w:t>El representante estudiantil podrá ser sustituido temporalmente, en las Comisiones Permanentes por cualquier otro representante estudiantil integrante titular del Consejo Institucional.</w:t>
      </w:r>
      <w:r w:rsidRPr="00523A36">
        <w:rPr>
          <w:rFonts w:ascii="Arial" w:hAnsi="Arial" w:cs="Arial"/>
          <w:i/>
          <w:sz w:val="20"/>
          <w:szCs w:val="20"/>
          <w:lang w:val="es-CR"/>
        </w:rPr>
        <w:br/>
        <w:t>En el seno de las Comisiones Permanentes se designará un Coordinador, y se comunicará al Consejo Institucional”.</w:t>
      </w:r>
    </w:p>
    <w:p w:rsidR="00523A36" w:rsidRPr="00523A36" w:rsidRDefault="00523A36" w:rsidP="00523A36">
      <w:pPr>
        <w:numPr>
          <w:ilvl w:val="0"/>
          <w:numId w:val="28"/>
        </w:numPr>
        <w:autoSpaceDE w:val="0"/>
        <w:autoSpaceDN w:val="0"/>
        <w:adjustRightInd w:val="0"/>
        <w:ind w:left="426"/>
        <w:jc w:val="both"/>
        <w:rPr>
          <w:rFonts w:ascii="Arial" w:hAnsi="Arial" w:cs="Arial"/>
          <w:lang w:val="es-CR"/>
        </w:rPr>
      </w:pPr>
      <w:r w:rsidRPr="00523A36">
        <w:rPr>
          <w:rFonts w:ascii="Arial" w:hAnsi="Arial" w:cs="Arial"/>
          <w:lang w:val="es-CR"/>
        </w:rPr>
        <w:t xml:space="preserve">Mediante Resolución No. TEE-008-2017, con fecha de recibido 29 de setiembre de 2017, el Tribunal Electoral Estudiantil comunicó la declaratoria oficial del Consejo Ejecutivo de la FEITEC para el período 2018, la cual rige del 01 de enero de 2018 al 31 de diciembre del 2018; en esa ocasión se nombró al Sr. Henry Alfaro Arias, como Representante Estudiantil ante el Consejo Institucional.  </w:t>
      </w:r>
    </w:p>
    <w:p w:rsidR="00523A36" w:rsidRPr="00523A36" w:rsidRDefault="00523A36" w:rsidP="00523A36">
      <w:pPr>
        <w:ind w:left="1320" w:hanging="1320"/>
        <w:jc w:val="both"/>
        <w:rPr>
          <w:rFonts w:ascii="Arial" w:hAnsi="Arial" w:cs="Arial"/>
          <w:lang w:val="es-CR"/>
        </w:rPr>
      </w:pPr>
    </w:p>
    <w:p w:rsidR="00523A36" w:rsidRPr="00523A36" w:rsidRDefault="00523A36" w:rsidP="00523A36">
      <w:pPr>
        <w:numPr>
          <w:ilvl w:val="0"/>
          <w:numId w:val="28"/>
        </w:numPr>
        <w:autoSpaceDE w:val="0"/>
        <w:autoSpaceDN w:val="0"/>
        <w:adjustRightInd w:val="0"/>
        <w:ind w:left="360"/>
        <w:jc w:val="both"/>
        <w:rPr>
          <w:rFonts w:ascii="Arial" w:hAnsi="Arial" w:cs="Arial"/>
          <w:lang w:val="es-CR"/>
        </w:rPr>
      </w:pPr>
      <w:r w:rsidRPr="00523A36">
        <w:rPr>
          <w:rFonts w:ascii="Arial" w:hAnsi="Arial" w:cs="Arial"/>
          <w:lang w:val="es-CR"/>
        </w:rPr>
        <w:t>El Consejo Institucional en Sesión Ordinaria No.  3079, Artículo 7, del 18 de julio de 2018, tomó el siguiente acuerdo:</w:t>
      </w:r>
    </w:p>
    <w:p w:rsidR="00523A36" w:rsidRPr="00523A36" w:rsidRDefault="00523A36" w:rsidP="00523A36">
      <w:pPr>
        <w:ind w:left="360"/>
        <w:jc w:val="both"/>
        <w:rPr>
          <w:rFonts w:ascii="Arial" w:hAnsi="Arial" w:cs="Arial"/>
          <w:lang w:val="es-CR"/>
        </w:rPr>
      </w:pPr>
    </w:p>
    <w:p w:rsidR="00523A36" w:rsidRPr="00523A36" w:rsidRDefault="00523A36" w:rsidP="00523A36">
      <w:pPr>
        <w:ind w:left="1276" w:right="425" w:hanging="567"/>
        <w:jc w:val="both"/>
        <w:rPr>
          <w:rFonts w:ascii="Arial" w:hAnsi="Arial" w:cs="Arial"/>
          <w:b/>
          <w:i/>
          <w:sz w:val="22"/>
          <w:szCs w:val="22"/>
          <w:lang w:val="es-CR"/>
        </w:rPr>
      </w:pPr>
      <w:r w:rsidRPr="00523A36">
        <w:rPr>
          <w:rFonts w:ascii="Arial" w:hAnsi="Arial" w:cs="Arial"/>
          <w:b/>
          <w:i/>
          <w:sz w:val="22"/>
          <w:szCs w:val="22"/>
          <w:lang w:val="es-CR"/>
        </w:rPr>
        <w:t xml:space="preserve">“a.  Integrar las Comisiones Permanentes del Consejo Institucional, de la siguiente manera:  </w:t>
      </w:r>
    </w:p>
    <w:p w:rsidR="00523A36" w:rsidRPr="00523A36" w:rsidRDefault="00523A36" w:rsidP="00523A36">
      <w:pPr>
        <w:ind w:right="425"/>
        <w:jc w:val="both"/>
        <w:rPr>
          <w:rFonts w:ascii="Arial" w:hAnsi="Arial" w:cs="Arial"/>
          <w:i/>
          <w:sz w:val="22"/>
          <w:szCs w:val="22"/>
          <w:lang w:val="es-ES_tradnl"/>
        </w:rPr>
      </w:pPr>
    </w:p>
    <w:p w:rsidR="00523A36" w:rsidRPr="00523A36" w:rsidRDefault="00523A36" w:rsidP="00523A36">
      <w:pPr>
        <w:keepNext/>
        <w:tabs>
          <w:tab w:val="left" w:pos="-960"/>
          <w:tab w:val="right" w:pos="-240"/>
          <w:tab w:val="num" w:pos="1304"/>
        </w:tabs>
        <w:ind w:left="1134" w:right="425"/>
        <w:jc w:val="both"/>
        <w:outlineLvl w:val="1"/>
        <w:rPr>
          <w:rFonts w:ascii="Arial" w:hAnsi="Arial" w:cs="Arial"/>
          <w:b/>
          <w:i/>
          <w:sz w:val="22"/>
          <w:szCs w:val="22"/>
          <w:lang w:val="es-ES_tradnl"/>
        </w:rPr>
      </w:pPr>
      <w:r w:rsidRPr="00523A36">
        <w:rPr>
          <w:rFonts w:ascii="Arial" w:hAnsi="Arial" w:cs="Arial"/>
          <w:b/>
          <w:i/>
          <w:sz w:val="22"/>
          <w:szCs w:val="22"/>
          <w:lang w:val="es-ES_tradnl"/>
        </w:rPr>
        <w:t xml:space="preserve">  a.1 Comisión Permanente de Asuntos Académicos y Estudiantiles</w:t>
      </w:r>
    </w:p>
    <w:p w:rsidR="00523A36" w:rsidRPr="00523A36" w:rsidRDefault="00523A36" w:rsidP="00523A36">
      <w:pPr>
        <w:keepNext/>
        <w:tabs>
          <w:tab w:val="left" w:pos="-960"/>
          <w:tab w:val="right" w:pos="-240"/>
          <w:tab w:val="num" w:pos="1304"/>
        </w:tabs>
        <w:ind w:left="360" w:right="425"/>
        <w:jc w:val="both"/>
        <w:outlineLvl w:val="1"/>
        <w:rPr>
          <w:rFonts w:ascii="Arial" w:hAnsi="Arial" w:cs="Arial"/>
          <w:b/>
          <w:i/>
          <w:sz w:val="22"/>
          <w:szCs w:val="22"/>
          <w:lang w:val="es-ES_tradnl"/>
        </w:rPr>
      </w:pP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Sr. Henry Alfaro Arias</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Dr. Gerardo Meza Cascante</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Ing. Miriam Brenes Cerdas</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 xml:space="preserve">Ing. Luis Alexander Calvo Valverde </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Máster María Estrada Sánchez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Dr. Freddy Araya Rodríguez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MAE. Nelson Ortega Jiménez</w:t>
      </w:r>
    </w:p>
    <w:p w:rsidR="00523A36" w:rsidRPr="00523A36" w:rsidRDefault="00523A36" w:rsidP="00523A36">
      <w:pPr>
        <w:ind w:right="425"/>
        <w:rPr>
          <w:rFonts w:ascii="Arial" w:hAnsi="Arial" w:cs="Arial"/>
          <w:i/>
          <w:sz w:val="22"/>
          <w:szCs w:val="22"/>
          <w:lang w:val="es-CR"/>
        </w:rPr>
      </w:pPr>
    </w:p>
    <w:p w:rsidR="00523A36" w:rsidRPr="00523A36" w:rsidRDefault="00523A36" w:rsidP="00523A36">
      <w:pPr>
        <w:keepNext/>
        <w:tabs>
          <w:tab w:val="left" w:pos="-960"/>
          <w:tab w:val="right" w:pos="-240"/>
          <w:tab w:val="num" w:pos="1304"/>
        </w:tabs>
        <w:ind w:left="1134" w:right="425"/>
        <w:jc w:val="both"/>
        <w:outlineLvl w:val="1"/>
        <w:rPr>
          <w:rFonts w:ascii="Arial" w:hAnsi="Arial" w:cs="Arial"/>
          <w:b/>
          <w:i/>
          <w:sz w:val="22"/>
          <w:szCs w:val="22"/>
          <w:lang w:val="es-ES_tradnl"/>
        </w:rPr>
      </w:pPr>
      <w:r w:rsidRPr="00523A36">
        <w:rPr>
          <w:rFonts w:ascii="Arial" w:hAnsi="Arial" w:cs="Arial"/>
          <w:b/>
          <w:i/>
          <w:sz w:val="22"/>
          <w:szCs w:val="22"/>
          <w:lang w:val="es-ES_tradnl"/>
        </w:rPr>
        <w:t>a.2 Comisión Permanente de Estatuto Orgánico</w:t>
      </w:r>
    </w:p>
    <w:p w:rsidR="00523A36" w:rsidRPr="00523A36" w:rsidRDefault="00523A36" w:rsidP="00523A36">
      <w:pPr>
        <w:ind w:right="425"/>
        <w:rPr>
          <w:rFonts w:ascii="Arial" w:hAnsi="Arial" w:cs="Arial"/>
          <w:i/>
          <w:sz w:val="22"/>
          <w:szCs w:val="22"/>
          <w:lang w:val="es-ES_tradnl"/>
        </w:rPr>
      </w:pP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Dr. Gerardo Meza Cascante</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 xml:space="preserve">Máster Ana Rosa Ruiz Fernández </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Srta. Verónica Vargas Mora</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Máster María Estrada Sánchez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Dr. Freddy Araya Rodríguez</w:t>
      </w:r>
    </w:p>
    <w:p w:rsidR="00523A36" w:rsidRPr="00523A36" w:rsidRDefault="00523A36" w:rsidP="00523A36">
      <w:pPr>
        <w:widowControl w:val="0"/>
        <w:ind w:left="1276" w:right="425"/>
        <w:jc w:val="both"/>
        <w:outlineLvl w:val="1"/>
        <w:rPr>
          <w:rFonts w:ascii="Arial" w:hAnsi="Arial" w:cs="Arial"/>
          <w:i/>
          <w:sz w:val="22"/>
          <w:szCs w:val="22"/>
          <w:lang w:val="es-CR"/>
        </w:rPr>
      </w:pPr>
      <w:r w:rsidRPr="00523A36">
        <w:rPr>
          <w:rFonts w:ascii="Arial" w:hAnsi="Arial" w:cs="Arial"/>
          <w:bCs/>
          <w:i/>
          <w:sz w:val="22"/>
          <w:szCs w:val="22"/>
          <w:lang w:val="es-CR"/>
        </w:rPr>
        <w:t>MAE. Nelson Ortega Jiménez</w:t>
      </w:r>
    </w:p>
    <w:p w:rsidR="00523A36" w:rsidRPr="00523A36" w:rsidRDefault="00523A36" w:rsidP="00523A36">
      <w:pPr>
        <w:ind w:right="425"/>
        <w:rPr>
          <w:rFonts w:ascii="Arial" w:hAnsi="Arial" w:cs="Arial"/>
          <w:i/>
          <w:sz w:val="22"/>
          <w:szCs w:val="22"/>
          <w:lang w:val="es-CR"/>
        </w:rPr>
      </w:pPr>
    </w:p>
    <w:p w:rsidR="00523A36" w:rsidRPr="00523A36" w:rsidRDefault="00523A36" w:rsidP="00523A36">
      <w:pPr>
        <w:keepNext/>
        <w:tabs>
          <w:tab w:val="left" w:pos="-960"/>
          <w:tab w:val="right" w:pos="-240"/>
          <w:tab w:val="num" w:pos="1304"/>
        </w:tabs>
        <w:ind w:left="1134" w:right="425"/>
        <w:jc w:val="both"/>
        <w:outlineLvl w:val="1"/>
        <w:rPr>
          <w:rFonts w:ascii="Arial" w:hAnsi="Arial" w:cs="Arial"/>
          <w:b/>
          <w:i/>
          <w:sz w:val="22"/>
          <w:szCs w:val="22"/>
          <w:lang w:val="es-ES_tradnl"/>
        </w:rPr>
      </w:pPr>
      <w:r w:rsidRPr="00523A36">
        <w:rPr>
          <w:rFonts w:ascii="Arial" w:hAnsi="Arial" w:cs="Arial"/>
          <w:b/>
          <w:i/>
          <w:sz w:val="22"/>
          <w:szCs w:val="22"/>
          <w:lang w:val="es-ES_tradnl"/>
        </w:rPr>
        <w:t xml:space="preserve">a.3 Comisión Permanente de Planificación y Administración </w:t>
      </w:r>
    </w:p>
    <w:p w:rsidR="00523A36" w:rsidRPr="00523A36" w:rsidRDefault="00523A36" w:rsidP="00523A36">
      <w:pPr>
        <w:keepNext/>
        <w:tabs>
          <w:tab w:val="left" w:pos="2230"/>
        </w:tabs>
        <w:ind w:left="720" w:right="425"/>
        <w:jc w:val="both"/>
        <w:outlineLvl w:val="1"/>
        <w:rPr>
          <w:rFonts w:ascii="Arial" w:hAnsi="Arial" w:cs="Arial"/>
          <w:i/>
          <w:sz w:val="22"/>
          <w:szCs w:val="22"/>
          <w:lang w:val="es-CR"/>
        </w:rPr>
      </w:pPr>
      <w:r w:rsidRPr="00523A36">
        <w:rPr>
          <w:rFonts w:ascii="Arial" w:hAnsi="Arial" w:cs="Arial"/>
          <w:i/>
          <w:sz w:val="22"/>
          <w:szCs w:val="22"/>
          <w:lang w:val="es-CR"/>
        </w:rPr>
        <w:tab/>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Máster Ana Rosa Ruiz Fernández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Sr. William Boniche Gutiérrez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Dr. Gerardo Meza Cascante</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Ing. Miriam Brenes Cerdas</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Ing. Luis Alexander Calvo Valverde</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Máster María Estrada Sánchez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Dr. Freddy Araya Rodríguez</w:t>
      </w:r>
    </w:p>
    <w:p w:rsidR="00523A36" w:rsidRPr="00523A36" w:rsidRDefault="00523A36" w:rsidP="00523A36">
      <w:pPr>
        <w:widowControl w:val="0"/>
        <w:ind w:left="1276" w:right="425"/>
        <w:jc w:val="both"/>
        <w:outlineLvl w:val="1"/>
        <w:rPr>
          <w:rFonts w:ascii="Arial" w:hAnsi="Arial" w:cs="Arial"/>
          <w:bCs/>
          <w:i/>
          <w:sz w:val="22"/>
          <w:szCs w:val="22"/>
          <w:lang w:val="es-CR"/>
        </w:rPr>
      </w:pPr>
      <w:r w:rsidRPr="00523A36">
        <w:rPr>
          <w:rFonts w:ascii="Arial" w:hAnsi="Arial" w:cs="Arial"/>
          <w:bCs/>
          <w:i/>
          <w:sz w:val="22"/>
          <w:szCs w:val="22"/>
          <w:lang w:val="es-CR"/>
        </w:rPr>
        <w:t>M.A.E. Nelson Ortega Jiménez</w:t>
      </w:r>
    </w:p>
    <w:p w:rsidR="00523A36" w:rsidRPr="00523A36" w:rsidRDefault="00523A36" w:rsidP="00523A36">
      <w:pPr>
        <w:ind w:left="143" w:right="425" w:firstLine="708"/>
        <w:rPr>
          <w:rFonts w:ascii="Arial" w:hAnsi="Arial" w:cs="Arial"/>
          <w:i/>
          <w:sz w:val="22"/>
          <w:szCs w:val="22"/>
          <w:lang w:val="es-CR"/>
        </w:rPr>
      </w:pP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r w:rsidRPr="00523A36">
        <w:rPr>
          <w:rFonts w:ascii="Arial" w:hAnsi="Arial" w:cs="Arial"/>
          <w:i/>
          <w:sz w:val="22"/>
          <w:szCs w:val="22"/>
          <w:lang w:val="es-CR"/>
        </w:rPr>
        <w:softHyphen/>
      </w:r>
    </w:p>
    <w:p w:rsidR="00523A36" w:rsidRPr="00523A36" w:rsidRDefault="00523A36" w:rsidP="00523A36">
      <w:pPr>
        <w:ind w:left="1276" w:right="425" w:hanging="567"/>
        <w:jc w:val="both"/>
        <w:rPr>
          <w:rFonts w:ascii="Arial" w:hAnsi="Arial" w:cs="Arial"/>
          <w:b/>
          <w:i/>
          <w:sz w:val="22"/>
          <w:szCs w:val="22"/>
          <w:lang w:val="es-CR"/>
        </w:rPr>
      </w:pPr>
      <w:r w:rsidRPr="00523A36">
        <w:rPr>
          <w:rFonts w:ascii="Arial" w:hAnsi="Arial" w:cs="Arial"/>
          <w:b/>
          <w:i/>
          <w:sz w:val="22"/>
          <w:szCs w:val="22"/>
          <w:lang w:val="es-CR"/>
        </w:rPr>
        <w:t>b.   Comunicar.  ACUERDO FIRME</w:t>
      </w:r>
      <w:r>
        <w:rPr>
          <w:rFonts w:ascii="Arial" w:hAnsi="Arial" w:cs="Arial"/>
          <w:b/>
          <w:i/>
          <w:sz w:val="22"/>
          <w:szCs w:val="22"/>
          <w:lang w:val="es-CR"/>
        </w:rPr>
        <w:t>”</w:t>
      </w:r>
      <w:r w:rsidRPr="00523A36">
        <w:rPr>
          <w:rFonts w:ascii="Arial" w:hAnsi="Arial" w:cs="Arial"/>
          <w:b/>
          <w:i/>
          <w:sz w:val="22"/>
          <w:szCs w:val="22"/>
          <w:lang w:val="es-CR"/>
        </w:rPr>
        <w:t>.</w:t>
      </w:r>
    </w:p>
    <w:p w:rsidR="00523A36" w:rsidRPr="00523A36" w:rsidRDefault="00523A36" w:rsidP="00523A36">
      <w:pPr>
        <w:jc w:val="both"/>
        <w:rPr>
          <w:rFonts w:ascii="Arial" w:hAnsi="Arial" w:cs="Arial"/>
          <w:i/>
          <w:sz w:val="22"/>
          <w:szCs w:val="22"/>
          <w:lang w:val="es-CR"/>
        </w:rPr>
      </w:pPr>
    </w:p>
    <w:p w:rsidR="00523A36" w:rsidRPr="00523A36" w:rsidRDefault="00523A36" w:rsidP="00523A36">
      <w:pPr>
        <w:contextualSpacing/>
        <w:jc w:val="both"/>
        <w:outlineLvl w:val="0"/>
        <w:rPr>
          <w:rFonts w:ascii="Arial" w:hAnsi="Arial" w:cs="Arial"/>
          <w:b/>
          <w:lang w:val="es-CR"/>
        </w:rPr>
      </w:pPr>
      <w:r w:rsidRPr="00523A36">
        <w:rPr>
          <w:rFonts w:ascii="Arial" w:hAnsi="Arial" w:cs="Arial"/>
          <w:b/>
          <w:lang w:val="es-CR"/>
        </w:rPr>
        <w:lastRenderedPageBreak/>
        <w:t>CONSIDERANDO QUE:</w:t>
      </w:r>
    </w:p>
    <w:p w:rsidR="00523A36" w:rsidRPr="00523A36" w:rsidRDefault="00523A36" w:rsidP="00523A36">
      <w:pPr>
        <w:ind w:left="360"/>
        <w:jc w:val="both"/>
        <w:rPr>
          <w:rFonts w:ascii="Arial" w:hAnsi="Arial" w:cs="Arial"/>
          <w:sz w:val="16"/>
          <w:szCs w:val="16"/>
          <w:lang w:val="es-CR"/>
        </w:rPr>
      </w:pPr>
    </w:p>
    <w:p w:rsidR="00523A36" w:rsidRPr="00523A36" w:rsidRDefault="00523A36" w:rsidP="00523A36">
      <w:pPr>
        <w:numPr>
          <w:ilvl w:val="0"/>
          <w:numId w:val="32"/>
        </w:numPr>
        <w:autoSpaceDE w:val="0"/>
        <w:autoSpaceDN w:val="0"/>
        <w:adjustRightInd w:val="0"/>
        <w:ind w:left="426"/>
        <w:jc w:val="both"/>
        <w:rPr>
          <w:rFonts w:ascii="Arial" w:hAnsi="Arial" w:cs="Arial"/>
          <w:lang w:val="es-CR"/>
        </w:rPr>
      </w:pPr>
      <w:r w:rsidRPr="00523A36">
        <w:rPr>
          <w:rFonts w:ascii="Arial" w:hAnsi="Arial" w:cs="Arial"/>
          <w:lang w:val="es-CR"/>
        </w:rPr>
        <w:t xml:space="preserve">La Secretaría del Consejo Institucional recibió oficio sin referencia, con fecha de recibido 08 de agosto de 2018, suscrito por el Bach. Henry Alfaro Arias, dirigida al señor William Boniche Gutiérrez, Presidente de la Federación de Estudiantes del ITCR (FEITEC), en el cual presenta renuncia irrevocable al puesto como Representante Estudiantil ante el Consejo Institucional.  Dicha renuncia rige a partir del 10 de agosto de 2018.  </w:t>
      </w:r>
    </w:p>
    <w:p w:rsidR="00523A36" w:rsidRPr="00523A36" w:rsidRDefault="00523A36" w:rsidP="00523A36">
      <w:pPr>
        <w:ind w:left="708"/>
        <w:rPr>
          <w:rFonts w:ascii="Arial" w:hAnsi="Arial" w:cs="Arial"/>
          <w:sz w:val="16"/>
          <w:szCs w:val="16"/>
          <w:lang w:val="es-CR"/>
        </w:rPr>
      </w:pPr>
    </w:p>
    <w:p w:rsidR="00523A36" w:rsidRPr="00523A36" w:rsidRDefault="00523A36" w:rsidP="00523A36">
      <w:pPr>
        <w:numPr>
          <w:ilvl w:val="0"/>
          <w:numId w:val="32"/>
        </w:numPr>
        <w:autoSpaceDE w:val="0"/>
        <w:autoSpaceDN w:val="0"/>
        <w:adjustRightInd w:val="0"/>
        <w:ind w:left="426"/>
        <w:jc w:val="both"/>
        <w:rPr>
          <w:rFonts w:ascii="Arial" w:hAnsi="Arial" w:cs="Arial"/>
          <w:lang w:val="es-CR"/>
        </w:rPr>
      </w:pPr>
      <w:r w:rsidRPr="00523A36">
        <w:rPr>
          <w:rFonts w:ascii="Arial" w:hAnsi="Arial" w:cs="Arial"/>
          <w:lang w:val="es-CR"/>
        </w:rPr>
        <w:t xml:space="preserve">La Secretaría del Consejo Institucional recibió el oficio TEE-109-2018, con fecha de </w:t>
      </w:r>
      <w:r w:rsidRPr="00523A36">
        <w:rPr>
          <w:rFonts w:ascii="Arial" w:hAnsi="Arial" w:cs="Arial"/>
        </w:rPr>
        <w:t>recibido</w:t>
      </w:r>
      <w:r w:rsidRPr="00523A36">
        <w:rPr>
          <w:rFonts w:ascii="Arial" w:hAnsi="Arial" w:cs="Arial"/>
          <w:lang w:val="es-CR"/>
        </w:rPr>
        <w:t xml:space="preserve"> del 20 de agosto de 2018, suscrito por la </w:t>
      </w:r>
      <w:proofErr w:type="spellStart"/>
      <w:r w:rsidRPr="00523A36">
        <w:rPr>
          <w:rFonts w:ascii="Arial" w:hAnsi="Arial" w:cs="Arial"/>
          <w:lang w:val="es-CR"/>
        </w:rPr>
        <w:t>Srita</w:t>
      </w:r>
      <w:proofErr w:type="spellEnd"/>
      <w:r w:rsidRPr="00523A36">
        <w:rPr>
          <w:rFonts w:ascii="Arial" w:hAnsi="Arial" w:cs="Arial"/>
          <w:lang w:val="es-CR"/>
        </w:rPr>
        <w:t xml:space="preserve">. Valeria </w:t>
      </w:r>
      <w:proofErr w:type="spellStart"/>
      <w:r w:rsidRPr="00523A36">
        <w:rPr>
          <w:rFonts w:ascii="Arial" w:hAnsi="Arial" w:cs="Arial"/>
          <w:lang w:val="es-CR"/>
        </w:rPr>
        <w:t>Sell</w:t>
      </w:r>
      <w:proofErr w:type="spellEnd"/>
      <w:r w:rsidRPr="00523A36">
        <w:rPr>
          <w:rFonts w:ascii="Arial" w:hAnsi="Arial" w:cs="Arial"/>
          <w:lang w:val="es-CR"/>
        </w:rPr>
        <w:t xml:space="preserve"> Sáenz, Presidente </w:t>
      </w:r>
      <w:proofErr w:type="spellStart"/>
      <w:r w:rsidRPr="00523A36">
        <w:rPr>
          <w:rFonts w:ascii="Arial" w:hAnsi="Arial" w:cs="Arial"/>
          <w:lang w:val="es-CR"/>
        </w:rPr>
        <w:t>a.i.</w:t>
      </w:r>
      <w:proofErr w:type="spellEnd"/>
      <w:r w:rsidRPr="00523A36">
        <w:rPr>
          <w:rFonts w:ascii="Arial" w:hAnsi="Arial" w:cs="Arial"/>
          <w:lang w:val="es-CR"/>
        </w:rPr>
        <w:t xml:space="preserve"> del Tribunal Electoral Estudiantil, dirigido a la M.A.E. Ana Damaris Quesada Murillo, Directora Ejecutiva, Secretaría del Consejo Institucional, en el cual se indica:</w:t>
      </w:r>
    </w:p>
    <w:p w:rsidR="00523A36" w:rsidRPr="00523A36" w:rsidRDefault="00523A36" w:rsidP="00523A36">
      <w:pPr>
        <w:ind w:left="709"/>
        <w:rPr>
          <w:rFonts w:ascii="Arial" w:hAnsi="Arial" w:cs="Arial"/>
          <w:i/>
          <w:sz w:val="22"/>
          <w:szCs w:val="22"/>
          <w:lang w:val="es-CR"/>
        </w:rPr>
      </w:pPr>
    </w:p>
    <w:p w:rsidR="00523A36" w:rsidRPr="00523A36" w:rsidRDefault="00523A36" w:rsidP="00523A36">
      <w:pPr>
        <w:autoSpaceDE w:val="0"/>
        <w:autoSpaceDN w:val="0"/>
        <w:adjustRightInd w:val="0"/>
        <w:ind w:left="709" w:right="284"/>
        <w:jc w:val="both"/>
        <w:rPr>
          <w:rFonts w:ascii="Arial" w:hAnsi="Arial" w:cs="Arial"/>
          <w:i/>
          <w:sz w:val="22"/>
          <w:szCs w:val="22"/>
          <w:lang w:val="es-CR"/>
        </w:rPr>
      </w:pPr>
      <w:r w:rsidRPr="00523A36">
        <w:rPr>
          <w:rFonts w:ascii="Arial" w:hAnsi="Arial" w:cs="Arial"/>
          <w:i/>
          <w:sz w:val="22"/>
          <w:szCs w:val="22"/>
          <w:lang w:val="es-CR"/>
        </w:rPr>
        <w:t>“El Tribunal Electoral Estudiantil hace constar que el Sr. Esteban González Arguedas, cédula 115850696, carné 2014160102, fue nombrado como Representante ante el Consejo Institucional el pasado lunes 13 de agosto de este año.</w:t>
      </w:r>
    </w:p>
    <w:p w:rsidR="00523A36" w:rsidRPr="00523A36" w:rsidRDefault="00523A36" w:rsidP="00523A36">
      <w:pPr>
        <w:autoSpaceDE w:val="0"/>
        <w:autoSpaceDN w:val="0"/>
        <w:adjustRightInd w:val="0"/>
        <w:ind w:left="709" w:right="284"/>
        <w:jc w:val="both"/>
        <w:rPr>
          <w:rFonts w:ascii="Arial" w:hAnsi="Arial" w:cs="Arial"/>
          <w:i/>
          <w:sz w:val="16"/>
          <w:szCs w:val="16"/>
          <w:lang w:val="es-CR"/>
        </w:rPr>
      </w:pPr>
    </w:p>
    <w:p w:rsidR="00523A36" w:rsidRPr="00523A36" w:rsidRDefault="00523A36" w:rsidP="00523A36">
      <w:pPr>
        <w:autoSpaceDE w:val="0"/>
        <w:autoSpaceDN w:val="0"/>
        <w:adjustRightInd w:val="0"/>
        <w:ind w:left="709" w:right="284"/>
        <w:jc w:val="both"/>
        <w:rPr>
          <w:rFonts w:ascii="Arial" w:hAnsi="Arial" w:cs="Arial"/>
          <w:i/>
          <w:sz w:val="22"/>
          <w:szCs w:val="22"/>
          <w:lang w:val="es-CR"/>
        </w:rPr>
      </w:pPr>
      <w:r w:rsidRPr="00523A36">
        <w:rPr>
          <w:rFonts w:ascii="Arial" w:hAnsi="Arial" w:cs="Arial"/>
          <w:i/>
          <w:sz w:val="22"/>
          <w:szCs w:val="22"/>
          <w:lang w:val="es-CR"/>
        </w:rPr>
        <w:t>El Sr. González cumple con los requisitos para el puesto y presentó la documentación solicitada por el Tribunal Electoral Estudiantil…”</w:t>
      </w:r>
    </w:p>
    <w:p w:rsidR="00523A36" w:rsidRPr="00523A36" w:rsidRDefault="00523A36" w:rsidP="00523A36">
      <w:pPr>
        <w:autoSpaceDE w:val="0"/>
        <w:autoSpaceDN w:val="0"/>
        <w:adjustRightInd w:val="0"/>
        <w:ind w:left="426"/>
        <w:jc w:val="both"/>
        <w:rPr>
          <w:rFonts w:ascii="Arial" w:hAnsi="Arial" w:cs="Arial"/>
          <w:lang w:val="es-CR"/>
        </w:rPr>
      </w:pPr>
    </w:p>
    <w:bookmarkEnd w:id="0"/>
    <w:bookmarkEnd w:id="1"/>
    <w:bookmarkEnd w:id="2"/>
    <w:p w:rsidR="00523A36" w:rsidRPr="00523A36" w:rsidRDefault="00523A36" w:rsidP="00523A36">
      <w:pPr>
        <w:numPr>
          <w:ilvl w:val="0"/>
          <w:numId w:val="32"/>
        </w:numPr>
        <w:autoSpaceDE w:val="0"/>
        <w:autoSpaceDN w:val="0"/>
        <w:adjustRightInd w:val="0"/>
        <w:ind w:left="426"/>
        <w:jc w:val="both"/>
        <w:rPr>
          <w:rFonts w:ascii="Arial" w:hAnsi="Arial" w:cs="Arial"/>
          <w:lang w:val="es-CR"/>
        </w:rPr>
      </w:pPr>
      <w:r w:rsidRPr="00523A36">
        <w:rPr>
          <w:rFonts w:ascii="Arial" w:hAnsi="Arial" w:cs="Arial"/>
          <w:lang w:val="es-CR"/>
        </w:rPr>
        <w:t xml:space="preserve">Es necesario integrar al señor Esteban González Arguedas, en las Comisiones Permanentes del Consejo Institucional, por el período comprendido entre el 22 de agosto y el 31 de diciembre de 2018, según oficio TEE-008-2017, citado en el Resultando 2 y de conformidad con lo que estipula el Artículo 15 del Reglamento del Consejo Institucional. </w:t>
      </w:r>
    </w:p>
    <w:p w:rsidR="00523A36" w:rsidRPr="00523A36" w:rsidRDefault="00523A36" w:rsidP="00523A36">
      <w:pPr>
        <w:rPr>
          <w:b/>
          <w:i/>
          <w:lang w:val="es-CR"/>
        </w:rPr>
      </w:pPr>
    </w:p>
    <w:p w:rsidR="00523A36" w:rsidRPr="00523A36" w:rsidRDefault="00523A36" w:rsidP="00523A36">
      <w:pPr>
        <w:jc w:val="both"/>
        <w:rPr>
          <w:rFonts w:ascii="Arial" w:hAnsi="Arial" w:cs="Arial"/>
          <w:b/>
          <w:lang w:val="es-CR"/>
        </w:rPr>
      </w:pPr>
      <w:r w:rsidRPr="00523A36">
        <w:rPr>
          <w:rFonts w:ascii="Arial" w:hAnsi="Arial" w:cs="Arial"/>
          <w:b/>
          <w:lang w:val="es-CR"/>
        </w:rPr>
        <w:t>SE</w:t>
      </w:r>
      <w:r>
        <w:rPr>
          <w:rFonts w:ascii="Arial" w:hAnsi="Arial" w:cs="Arial"/>
          <w:b/>
          <w:lang w:val="es-CR"/>
        </w:rPr>
        <w:t xml:space="preserve"> ACUERDA</w:t>
      </w:r>
      <w:r w:rsidRPr="00523A36">
        <w:rPr>
          <w:rFonts w:ascii="Arial" w:hAnsi="Arial" w:cs="Arial"/>
          <w:b/>
          <w:lang w:val="es-CR"/>
        </w:rPr>
        <w:t>:</w:t>
      </w:r>
    </w:p>
    <w:p w:rsidR="00523A36" w:rsidRPr="00523A36" w:rsidRDefault="00523A36" w:rsidP="00523A36">
      <w:pPr>
        <w:jc w:val="both"/>
        <w:rPr>
          <w:rFonts w:ascii="Arial" w:hAnsi="Arial" w:cs="Arial"/>
          <w:sz w:val="16"/>
          <w:szCs w:val="16"/>
        </w:rPr>
      </w:pPr>
    </w:p>
    <w:p w:rsidR="00523A36" w:rsidRPr="00523A36" w:rsidRDefault="00523A36" w:rsidP="00523A36">
      <w:pPr>
        <w:numPr>
          <w:ilvl w:val="0"/>
          <w:numId w:val="27"/>
        </w:numPr>
        <w:ind w:left="360" w:right="-91"/>
        <w:jc w:val="both"/>
        <w:rPr>
          <w:rFonts w:ascii="Arial" w:hAnsi="Arial" w:cs="Arial"/>
        </w:rPr>
      </w:pPr>
      <w:r w:rsidRPr="00523A36">
        <w:rPr>
          <w:rFonts w:ascii="Arial" w:hAnsi="Arial" w:cs="Arial"/>
        </w:rPr>
        <w:t xml:space="preserve">Modificar el acuerdo tomado por el Consejo Institucional en la </w:t>
      </w:r>
      <w:r w:rsidRPr="00523A36">
        <w:rPr>
          <w:rFonts w:ascii="Arial" w:hAnsi="Arial" w:cs="Arial"/>
          <w:lang w:val="es-CR"/>
        </w:rPr>
        <w:t>Sesión Ordinaria No.  3079, Artículo 7, del 18 de julio de 2018, para que se lea:</w:t>
      </w:r>
    </w:p>
    <w:p w:rsidR="00523A36" w:rsidRPr="00523A36" w:rsidRDefault="00523A36" w:rsidP="00523A36">
      <w:pPr>
        <w:jc w:val="both"/>
        <w:rPr>
          <w:rFonts w:ascii="Arial" w:hAnsi="Arial" w:cs="Arial"/>
          <w:b/>
          <w:sz w:val="22"/>
          <w:szCs w:val="22"/>
          <w:lang w:val="es-CR"/>
        </w:rPr>
      </w:pPr>
    </w:p>
    <w:p w:rsidR="00523A36" w:rsidRPr="00523A36" w:rsidRDefault="00523A36" w:rsidP="00523A36">
      <w:pPr>
        <w:ind w:left="1276" w:hanging="567"/>
        <w:jc w:val="both"/>
        <w:rPr>
          <w:rFonts w:ascii="Arial" w:hAnsi="Arial" w:cs="Arial"/>
          <w:b/>
          <w:lang w:val="es-CR"/>
        </w:rPr>
      </w:pPr>
      <w:r w:rsidRPr="00523A36">
        <w:rPr>
          <w:rFonts w:ascii="Arial" w:hAnsi="Arial" w:cs="Arial"/>
          <w:b/>
          <w:lang w:val="es-CR"/>
        </w:rPr>
        <w:t xml:space="preserve">a.  Integrar las Comisiones Permanentes del Consejo Institucional, de la siguiente manera:  </w:t>
      </w:r>
    </w:p>
    <w:p w:rsidR="00523A36" w:rsidRPr="00523A36" w:rsidRDefault="00523A36" w:rsidP="00523A36">
      <w:pPr>
        <w:ind w:right="425"/>
        <w:jc w:val="both"/>
        <w:rPr>
          <w:rFonts w:ascii="Arial" w:hAnsi="Arial" w:cs="Arial"/>
          <w:sz w:val="16"/>
          <w:szCs w:val="16"/>
          <w:lang w:val="es-ES_tradnl"/>
        </w:rPr>
      </w:pPr>
    </w:p>
    <w:p w:rsidR="00523A36" w:rsidRPr="00523A36" w:rsidRDefault="00523A36" w:rsidP="00523A36">
      <w:pPr>
        <w:keepNext/>
        <w:tabs>
          <w:tab w:val="left" w:pos="-960"/>
          <w:tab w:val="right" w:pos="-240"/>
        </w:tabs>
        <w:ind w:left="1276" w:right="425"/>
        <w:jc w:val="both"/>
        <w:outlineLvl w:val="1"/>
        <w:rPr>
          <w:rFonts w:ascii="Arial" w:hAnsi="Arial" w:cs="Arial"/>
          <w:b/>
          <w:lang w:val="es-ES_tradnl"/>
        </w:rPr>
      </w:pPr>
      <w:r w:rsidRPr="00523A36">
        <w:rPr>
          <w:rFonts w:ascii="Arial" w:hAnsi="Arial" w:cs="Arial"/>
          <w:b/>
          <w:lang w:val="es-ES_tradnl"/>
        </w:rPr>
        <w:t>a.1 Comisión Permanente de Asuntos Académicos y Estudiantiles</w:t>
      </w:r>
    </w:p>
    <w:p w:rsidR="00523A36" w:rsidRPr="00523A36" w:rsidRDefault="00523A36" w:rsidP="00523A36">
      <w:pPr>
        <w:keepNext/>
        <w:tabs>
          <w:tab w:val="left" w:pos="-960"/>
          <w:tab w:val="right" w:pos="-240"/>
          <w:tab w:val="num" w:pos="1304"/>
        </w:tabs>
        <w:ind w:left="360" w:right="425"/>
        <w:jc w:val="both"/>
        <w:outlineLvl w:val="1"/>
        <w:rPr>
          <w:rFonts w:ascii="Arial" w:hAnsi="Arial" w:cs="Arial"/>
          <w:b/>
          <w:lang w:val="es-ES_tradnl"/>
        </w:rPr>
      </w:pP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Máster María Estrada Sánchez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Dr. Gerardo Meza Cascante</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Ing. Miriam Brenes Cerdas</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 xml:space="preserve">Ing. Luis Alexander Calvo Valverde </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Dr. Freddy Araya Rodríguez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MAE. Nelson Ortega Jiménez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t>Srta. Verónica Vargas Mora</w:t>
      </w:r>
    </w:p>
    <w:p w:rsidR="00523A36" w:rsidRPr="00523A36" w:rsidRDefault="00523A36" w:rsidP="00523A36">
      <w:pPr>
        <w:ind w:right="425"/>
        <w:rPr>
          <w:rFonts w:ascii="Arial" w:hAnsi="Arial" w:cs="Arial"/>
          <w:lang w:val="es-CR"/>
        </w:rPr>
      </w:pPr>
    </w:p>
    <w:p w:rsidR="00523A36" w:rsidRPr="00523A36" w:rsidRDefault="00523A36" w:rsidP="00523A36">
      <w:pPr>
        <w:keepNext/>
        <w:tabs>
          <w:tab w:val="left" w:pos="-960"/>
          <w:tab w:val="right" w:pos="-240"/>
          <w:tab w:val="num" w:pos="1304"/>
        </w:tabs>
        <w:ind w:left="1134" w:right="425"/>
        <w:jc w:val="both"/>
        <w:outlineLvl w:val="1"/>
        <w:rPr>
          <w:rFonts w:ascii="Arial" w:hAnsi="Arial" w:cs="Arial"/>
          <w:b/>
          <w:lang w:val="es-ES_tradnl"/>
        </w:rPr>
      </w:pPr>
      <w:r w:rsidRPr="00523A36">
        <w:rPr>
          <w:rFonts w:ascii="Arial" w:hAnsi="Arial" w:cs="Arial"/>
          <w:b/>
          <w:lang w:val="es-ES_tradnl"/>
        </w:rPr>
        <w:t>a.2 Comisión Permanente de Estatuto Orgánico</w:t>
      </w:r>
    </w:p>
    <w:p w:rsidR="00523A36" w:rsidRPr="00523A36" w:rsidRDefault="00523A36" w:rsidP="00523A36">
      <w:pPr>
        <w:ind w:right="425"/>
        <w:rPr>
          <w:rFonts w:ascii="Arial" w:hAnsi="Arial" w:cs="Arial"/>
          <w:lang w:val="es-ES_tradnl"/>
        </w:rPr>
      </w:pPr>
      <w:bookmarkStart w:id="3" w:name="_GoBack"/>
      <w:bookmarkEnd w:id="3"/>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Dr. Gerardo Meza Cascante</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 xml:space="preserve">Máster Ana Rosa Ruiz Fernández </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lastRenderedPageBreak/>
        <w:t>Máster María Estrada Sánchez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Dr. Freddy Araya Rodríguez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MAE. Nelson Ortega Jiménez</w:t>
      </w:r>
    </w:p>
    <w:p w:rsidR="00523A36" w:rsidRPr="00523A36" w:rsidRDefault="00523A36" w:rsidP="00523A36">
      <w:pPr>
        <w:widowControl w:val="0"/>
        <w:ind w:left="1276" w:right="425"/>
        <w:jc w:val="both"/>
        <w:outlineLvl w:val="1"/>
        <w:rPr>
          <w:rFonts w:ascii="Arial" w:hAnsi="Arial" w:cs="Arial"/>
          <w:lang w:val="es-CR"/>
        </w:rPr>
      </w:pP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r>
      <w:r w:rsidRPr="00523A36">
        <w:rPr>
          <w:rFonts w:ascii="Arial" w:hAnsi="Arial" w:cs="Arial"/>
          <w:bCs/>
          <w:lang w:val="es-CR"/>
        </w:rPr>
        <w:softHyphen/>
        <w:t>Sr. Esteban González</w:t>
      </w:r>
      <w:r>
        <w:rPr>
          <w:rFonts w:ascii="Arial" w:hAnsi="Arial" w:cs="Arial"/>
          <w:bCs/>
          <w:lang w:val="es-CR"/>
        </w:rPr>
        <w:t xml:space="preserve"> Arguedas </w:t>
      </w:r>
    </w:p>
    <w:p w:rsidR="00523A36" w:rsidRPr="00523A36" w:rsidRDefault="00523A36" w:rsidP="00523A36">
      <w:pPr>
        <w:ind w:right="425"/>
        <w:rPr>
          <w:rFonts w:ascii="Arial" w:hAnsi="Arial" w:cs="Arial"/>
          <w:lang w:val="es-CR"/>
        </w:rPr>
      </w:pPr>
    </w:p>
    <w:p w:rsidR="00523A36" w:rsidRPr="00523A36" w:rsidRDefault="00523A36" w:rsidP="00523A36">
      <w:pPr>
        <w:keepNext/>
        <w:tabs>
          <w:tab w:val="left" w:pos="-960"/>
          <w:tab w:val="right" w:pos="-240"/>
          <w:tab w:val="num" w:pos="1304"/>
        </w:tabs>
        <w:ind w:left="1134" w:right="425"/>
        <w:jc w:val="both"/>
        <w:outlineLvl w:val="1"/>
        <w:rPr>
          <w:rFonts w:ascii="Arial" w:hAnsi="Arial" w:cs="Arial"/>
          <w:b/>
          <w:lang w:val="es-ES_tradnl"/>
        </w:rPr>
      </w:pPr>
      <w:r w:rsidRPr="00523A36">
        <w:rPr>
          <w:rFonts w:ascii="Arial" w:hAnsi="Arial" w:cs="Arial"/>
          <w:b/>
          <w:lang w:val="es-ES_tradnl"/>
        </w:rPr>
        <w:t xml:space="preserve">a.3 Comisión Permanente de Planificación y Administración </w:t>
      </w:r>
    </w:p>
    <w:p w:rsidR="00523A36" w:rsidRPr="00523A36" w:rsidRDefault="00523A36" w:rsidP="00523A36">
      <w:pPr>
        <w:keepNext/>
        <w:tabs>
          <w:tab w:val="left" w:pos="2230"/>
        </w:tabs>
        <w:ind w:left="720" w:right="425"/>
        <w:jc w:val="both"/>
        <w:outlineLvl w:val="1"/>
        <w:rPr>
          <w:rFonts w:ascii="Arial" w:hAnsi="Arial" w:cs="Arial"/>
          <w:lang w:val="es-CR"/>
        </w:rPr>
      </w:pPr>
      <w:r w:rsidRPr="00523A36">
        <w:rPr>
          <w:rFonts w:ascii="Arial" w:hAnsi="Arial" w:cs="Arial"/>
          <w:lang w:val="es-CR"/>
        </w:rPr>
        <w:tab/>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Máster Ana Rosa Ruiz Fernández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Sr. William Boniche Gutiérrez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Dr. Gerardo Meza Cascante</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Ing. Miriam Brenes Cerdas</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Ing. Luis Alexander Calvo Valverde</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Máster María Estrada Sánchez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Dr. Freddy Araya Rodríguez</w:t>
      </w:r>
    </w:p>
    <w:p w:rsidR="00523A36" w:rsidRPr="00523A36" w:rsidRDefault="00523A36" w:rsidP="00523A36">
      <w:pPr>
        <w:widowControl w:val="0"/>
        <w:ind w:left="1276" w:right="425"/>
        <w:jc w:val="both"/>
        <w:outlineLvl w:val="1"/>
        <w:rPr>
          <w:rFonts w:ascii="Arial" w:hAnsi="Arial" w:cs="Arial"/>
          <w:bCs/>
          <w:lang w:val="es-CR"/>
        </w:rPr>
      </w:pPr>
      <w:r w:rsidRPr="00523A36">
        <w:rPr>
          <w:rFonts w:ascii="Arial" w:hAnsi="Arial" w:cs="Arial"/>
          <w:bCs/>
          <w:lang w:val="es-CR"/>
        </w:rPr>
        <w:t>M.A.E. Nelson Ortega Jiménez</w:t>
      </w:r>
    </w:p>
    <w:p w:rsidR="00523A36" w:rsidRPr="00523A36" w:rsidRDefault="00523A36" w:rsidP="007742A1">
      <w:pPr>
        <w:jc w:val="both"/>
        <w:rPr>
          <w:rFonts w:ascii="Arial" w:eastAsia="Cambria" w:hAnsi="Arial" w:cs="Arial"/>
          <w:lang w:val="es-CR" w:eastAsia="en-US"/>
        </w:rPr>
      </w:pPr>
    </w:p>
    <w:p w:rsidR="00F34469" w:rsidRDefault="00F34469" w:rsidP="007742A1">
      <w:pPr>
        <w:jc w:val="both"/>
        <w:rPr>
          <w:rFonts w:ascii="Arial" w:eastAsia="Cambria" w:hAnsi="Arial" w:cs="Arial"/>
          <w:lang w:val="es-ES_tradnl" w:eastAsia="en-US"/>
        </w:rPr>
      </w:pPr>
    </w:p>
    <w:p w:rsidR="00BB6A5E" w:rsidRPr="00523A36" w:rsidRDefault="00BB6A5E" w:rsidP="00523A36">
      <w:pPr>
        <w:numPr>
          <w:ilvl w:val="0"/>
          <w:numId w:val="27"/>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23A36" w:rsidRDefault="00523A36" w:rsidP="00523A36">
      <w:pPr>
        <w:ind w:right="423"/>
        <w:jc w:val="both"/>
        <w:rPr>
          <w:rFonts w:ascii="Arial" w:hAnsi="Arial" w:cs="Arial"/>
        </w:rPr>
      </w:pPr>
    </w:p>
    <w:p w:rsidR="00523A36" w:rsidRPr="00523A36" w:rsidRDefault="00523A36" w:rsidP="00523A36">
      <w:pPr>
        <w:autoSpaceDE w:val="0"/>
        <w:autoSpaceDN w:val="0"/>
        <w:adjustRightInd w:val="0"/>
        <w:jc w:val="both"/>
        <w:rPr>
          <w:rFonts w:ascii="Arial" w:hAnsi="Arial" w:cs="Arial"/>
          <w:sz w:val="22"/>
          <w:szCs w:val="22"/>
          <w:lang w:val="es-CR"/>
        </w:rPr>
      </w:pPr>
      <w:r w:rsidRPr="00523A36">
        <w:rPr>
          <w:rFonts w:ascii="Arial" w:hAnsi="Arial" w:cs="Arial"/>
          <w:b/>
          <w:sz w:val="22"/>
          <w:szCs w:val="22"/>
          <w:lang w:val="es-CR"/>
        </w:rPr>
        <w:t xml:space="preserve">PALABRAS CLAVE:    Modificación – Integración – Comisiones Permanentes – </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0F" w:rsidRDefault="00D3320F">
      <w:r>
        <w:separator/>
      </w:r>
    </w:p>
  </w:endnote>
  <w:endnote w:type="continuationSeparator" w:id="0">
    <w:p w:rsidR="00D3320F" w:rsidRDefault="00D3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0F" w:rsidRDefault="00D3320F">
      <w:r>
        <w:separator/>
      </w:r>
    </w:p>
  </w:footnote>
  <w:footnote w:type="continuationSeparator" w:id="0">
    <w:p w:rsidR="00D3320F" w:rsidRDefault="00D3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004B72">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523A36">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04B72">
      <w:rPr>
        <w:rFonts w:ascii="Arial" w:eastAsia="Cambria" w:hAnsi="Arial" w:cs="Arial"/>
        <w:i/>
        <w:sz w:val="18"/>
        <w:szCs w:val="18"/>
        <w:lang w:val="es-ES_tradnl" w:eastAsia="x-none"/>
      </w:rPr>
      <w:t>22</w:t>
    </w:r>
    <w:r w:rsidR="004C4D5D">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23A3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4BA1516"/>
    <w:multiLevelType w:val="hybridMultilevel"/>
    <w:tmpl w:val="83942946"/>
    <w:lvl w:ilvl="0" w:tplc="3FE0049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15:restartNumberingAfterBreak="0">
    <w:nsid w:val="0A3F55F2"/>
    <w:multiLevelType w:val="hybridMultilevel"/>
    <w:tmpl w:val="E492479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0B6A142A"/>
    <w:multiLevelType w:val="hybridMultilevel"/>
    <w:tmpl w:val="976EE814"/>
    <w:lvl w:ilvl="0" w:tplc="5178E1C4">
      <w:start w:val="4"/>
      <w:numFmt w:val="lowerLetter"/>
      <w:lvlText w:val="%1)"/>
      <w:lvlJc w:val="left"/>
      <w:pPr>
        <w:tabs>
          <w:tab w:val="num" w:pos="2062"/>
        </w:tabs>
        <w:ind w:left="20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2F13DF"/>
    <w:multiLevelType w:val="multilevel"/>
    <w:tmpl w:val="1F204F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3F69E5"/>
    <w:multiLevelType w:val="hybridMultilevel"/>
    <w:tmpl w:val="97AE645A"/>
    <w:lvl w:ilvl="0" w:tplc="2D06CD10">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8198358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6F208C1E">
      <w:start w:val="4"/>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9F4300"/>
    <w:multiLevelType w:val="hybridMultilevel"/>
    <w:tmpl w:val="DA50AB4A"/>
    <w:lvl w:ilvl="0" w:tplc="6450B846">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8BE7ED4"/>
    <w:multiLevelType w:val="hybridMultilevel"/>
    <w:tmpl w:val="97AE645A"/>
    <w:lvl w:ilvl="0" w:tplc="2D06CD10">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0"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1"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A981DC2"/>
    <w:multiLevelType w:val="hybridMultilevel"/>
    <w:tmpl w:val="976EE814"/>
    <w:lvl w:ilvl="0" w:tplc="5178E1C4">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347EC5"/>
    <w:multiLevelType w:val="hybridMultilevel"/>
    <w:tmpl w:val="7C52EEBE"/>
    <w:lvl w:ilvl="0" w:tplc="A0F44B2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F586283"/>
    <w:multiLevelType w:val="hybridMultilevel"/>
    <w:tmpl w:val="2898A1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9"/>
  </w:num>
  <w:num w:numId="3">
    <w:abstractNumId w:val="14"/>
  </w:num>
  <w:num w:numId="4">
    <w:abstractNumId w:val="19"/>
  </w:num>
  <w:num w:numId="5">
    <w:abstractNumId w:val="0"/>
  </w:num>
  <w:num w:numId="6">
    <w:abstractNumId w:val="15"/>
  </w:num>
  <w:num w:numId="7">
    <w:abstractNumId w:val="31"/>
  </w:num>
  <w:num w:numId="8">
    <w:abstractNumId w:val="30"/>
  </w:num>
  <w:num w:numId="9">
    <w:abstractNumId w:val="16"/>
  </w:num>
  <w:num w:numId="10">
    <w:abstractNumId w:val="11"/>
  </w:num>
  <w:num w:numId="11">
    <w:abstractNumId w:val="27"/>
  </w:num>
  <w:num w:numId="12">
    <w:abstractNumId w:val="28"/>
  </w:num>
  <w:num w:numId="13">
    <w:abstractNumId w:val="3"/>
  </w:num>
  <w:num w:numId="14">
    <w:abstractNumId w:val="9"/>
  </w:num>
  <w:num w:numId="15">
    <w:abstractNumId w:val="7"/>
  </w:num>
  <w:num w:numId="16">
    <w:abstractNumId w:val="18"/>
  </w:num>
  <w:num w:numId="17">
    <w:abstractNumId w:val="17"/>
  </w:num>
  <w:num w:numId="18">
    <w:abstractNumId w:val="21"/>
  </w:num>
  <w:num w:numId="19">
    <w:abstractNumId w:val="20"/>
  </w:num>
  <w:num w:numId="20">
    <w:abstractNumId w:val="12"/>
  </w:num>
  <w:num w:numId="21">
    <w:abstractNumId w:val="26"/>
  </w:num>
  <w:num w:numId="22">
    <w:abstractNumId w:val="25"/>
  </w:num>
  <w:num w:numId="23">
    <w:abstractNumId w:val="4"/>
  </w:num>
  <w:num w:numId="24">
    <w:abstractNumId w:val="6"/>
  </w:num>
  <w:num w:numId="25">
    <w:abstractNumId w:val="23"/>
  </w:num>
  <w:num w:numId="26">
    <w:abstractNumId w:val="1"/>
  </w:num>
  <w:num w:numId="27">
    <w:abstractNumId w:val="24"/>
  </w:num>
  <w:num w:numId="28">
    <w:abstractNumId w:val="13"/>
  </w:num>
  <w:num w:numId="29">
    <w:abstractNumId w:val="10"/>
  </w:num>
  <w:num w:numId="30">
    <w:abstractNumId w:val="22"/>
  </w:num>
  <w:num w:numId="31">
    <w:abstractNumId w:val="5"/>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B72"/>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837"/>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714"/>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4D5D"/>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3A36"/>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0B96"/>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69E"/>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20F"/>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469"/>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4B46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character" w:styleId="Textoennegrita">
    <w:name w:val="Strong"/>
    <w:basedOn w:val="Fuentedeprrafopredeter"/>
    <w:uiPriority w:val="22"/>
    <w:qFormat/>
    <w:rsid w:val="00F34469"/>
    <w:rPr>
      <w:b w:val="0"/>
      <w:bCs w:val="0"/>
    </w:rPr>
  </w:style>
  <w:style w:type="paragraph" w:customStyle="1" w:styleId="Default">
    <w:name w:val="Default"/>
    <w:rsid w:val="00F34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4E95-EF7F-4194-BBA4-BD5571D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998</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37</cp:revision>
  <cp:lastPrinted>2018-08-09T21:59:00Z</cp:lastPrinted>
  <dcterms:created xsi:type="dcterms:W3CDTF">2018-05-02T21:37:00Z</dcterms:created>
  <dcterms:modified xsi:type="dcterms:W3CDTF">2018-08-22T18:59:00Z</dcterms:modified>
</cp:coreProperties>
</file>