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D97961">
        <w:rPr>
          <w:rFonts w:ascii="Arial" w:hAnsi="Arial" w:cs="Arial"/>
          <w:b/>
          <w:bCs/>
          <w:iCs/>
          <w:sz w:val="26"/>
          <w:szCs w:val="22"/>
          <w:lang w:val="es-CR"/>
        </w:rPr>
        <w:t>92</w:t>
      </w:r>
      <w:r w:rsidR="00D415D4">
        <w:rPr>
          <w:rFonts w:ascii="Arial" w:hAnsi="Arial" w:cs="Arial"/>
          <w:b/>
          <w:bCs/>
          <w:iCs/>
          <w:sz w:val="26"/>
          <w:szCs w:val="22"/>
          <w:lang w:val="es-CR"/>
        </w:rPr>
        <w:t>6</w:t>
      </w:r>
      <w:bookmarkStart w:id="0" w:name="_GoBack"/>
      <w:bookmarkEnd w:id="0"/>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F5243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D97961" w:rsidRDefault="00D9796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Solano, Vicerrector de Administración</w:t>
            </w:r>
          </w:p>
          <w:p w:rsidR="00D97961" w:rsidRDefault="00D9796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Hannia Rodríguez Mora, Directora Departamento Recursos Humanos</w:t>
            </w:r>
          </w:p>
          <w:p w:rsidR="00D97961" w:rsidRDefault="00D97961"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MAU. Tatiana Fernández Martín, Directora Oficina de Planificación Institucional</w:t>
            </w:r>
          </w:p>
          <w:p w:rsidR="00F548D2" w:rsidRPr="00F548D2" w:rsidRDefault="00F548D2" w:rsidP="00D97961">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CF4A51"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Presidente</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D97961"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07</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noviem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D97961" w:rsidRPr="00D97961" w:rsidRDefault="00FF209C" w:rsidP="00D97961">
            <w:pPr>
              <w:ind w:left="32" w:hanging="32"/>
              <w:jc w:val="both"/>
              <w:rPr>
                <w:rFonts w:ascii="Arial" w:hAnsi="Arial" w:cs="Arial"/>
                <w:b/>
                <w:bCs/>
                <w:sz w:val="22"/>
                <w:szCs w:val="22"/>
                <w:lang w:val="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30</w:t>
            </w:r>
            <w:r w:rsidR="008F0835" w:rsidRPr="008F0835">
              <w:rPr>
                <w:rFonts w:ascii="Arial" w:eastAsia="Calibri" w:hAnsi="Arial" w:cs="Arial"/>
                <w:b/>
                <w:sz w:val="22"/>
                <w:szCs w:val="22"/>
              </w:rPr>
              <w:t>9</w:t>
            </w:r>
            <w:r w:rsidR="00D97961">
              <w:rPr>
                <w:rFonts w:ascii="Arial" w:eastAsia="Calibri" w:hAnsi="Arial" w:cs="Arial"/>
                <w:b/>
                <w:sz w:val="22"/>
                <w:szCs w:val="22"/>
              </w:rPr>
              <w:t>6</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BC1840">
              <w:rPr>
                <w:rFonts w:ascii="Arial" w:eastAsia="Calibri" w:hAnsi="Arial" w:cs="Arial"/>
                <w:b/>
                <w:sz w:val="22"/>
                <w:szCs w:val="22"/>
              </w:rPr>
              <w:t>1</w:t>
            </w:r>
            <w:r w:rsidR="00D97961">
              <w:rPr>
                <w:rFonts w:ascii="Arial" w:eastAsia="Calibri" w:hAnsi="Arial" w:cs="Arial"/>
                <w:b/>
                <w:sz w:val="22"/>
                <w:szCs w:val="22"/>
              </w:rPr>
              <w:t>3</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D97961">
              <w:rPr>
                <w:rFonts w:ascii="Arial" w:eastAsia="Calibri" w:hAnsi="Arial" w:cs="Arial"/>
                <w:b/>
                <w:sz w:val="22"/>
                <w:szCs w:val="22"/>
              </w:rPr>
              <w:t xml:space="preserve">07 </w:t>
            </w:r>
            <w:r w:rsidR="00D76019" w:rsidRPr="008F0835">
              <w:rPr>
                <w:rFonts w:ascii="Arial" w:eastAsia="Calibri" w:hAnsi="Arial" w:cs="Arial"/>
                <w:b/>
                <w:sz w:val="22"/>
                <w:szCs w:val="22"/>
              </w:rPr>
              <w:t xml:space="preserve">de </w:t>
            </w:r>
            <w:r w:rsidR="00D97961">
              <w:rPr>
                <w:rFonts w:ascii="Arial" w:eastAsia="Calibri" w:hAnsi="Arial" w:cs="Arial"/>
                <w:b/>
                <w:sz w:val="22"/>
                <w:szCs w:val="22"/>
              </w:rPr>
              <w:t>noviem</w:t>
            </w:r>
            <w:r w:rsidR="00D76019" w:rsidRPr="008F0835">
              <w:rPr>
                <w:rFonts w:ascii="Arial" w:eastAsia="Calibri" w:hAnsi="Arial" w:cs="Arial"/>
                <w:b/>
                <w:sz w:val="22"/>
                <w:szCs w:val="22"/>
              </w:rPr>
              <w:t xml:space="preserve">bre </w:t>
            </w:r>
            <w:r w:rsidR="00A772EF" w:rsidRPr="008F0835">
              <w:rPr>
                <w:rFonts w:ascii="Arial" w:eastAsia="Calibri" w:hAnsi="Arial" w:cs="Arial"/>
                <w:b/>
                <w:sz w:val="22"/>
                <w:szCs w:val="22"/>
              </w:rPr>
              <w:t>de 201</w:t>
            </w:r>
            <w:r w:rsidR="003B6DC0" w:rsidRPr="008F0835">
              <w:rPr>
                <w:rFonts w:ascii="Arial" w:eastAsia="Calibri" w:hAnsi="Arial" w:cs="Arial"/>
                <w:b/>
                <w:sz w:val="22"/>
                <w:szCs w:val="22"/>
              </w:rPr>
              <w:t>8</w:t>
            </w:r>
            <w:r w:rsidR="00925985" w:rsidRPr="008F0835">
              <w:rPr>
                <w:rFonts w:ascii="Arial" w:eastAsia="Calibri" w:hAnsi="Arial" w:cs="Arial"/>
                <w:b/>
                <w:sz w:val="22"/>
                <w:szCs w:val="22"/>
              </w:rPr>
              <w:t>.</w:t>
            </w:r>
            <w:r w:rsidR="00BC1840">
              <w:rPr>
                <w:rFonts w:ascii="Arial" w:eastAsia="Calibri" w:hAnsi="Arial" w:cs="Arial"/>
                <w:b/>
                <w:sz w:val="22"/>
                <w:szCs w:val="22"/>
              </w:rPr>
              <w:t xml:space="preserve"> </w:t>
            </w:r>
            <w:r w:rsidR="00D97961" w:rsidRPr="00D97961">
              <w:rPr>
                <w:rFonts w:ascii="Arial" w:hAnsi="Arial" w:cs="Arial"/>
                <w:b/>
                <w:sz w:val="22"/>
                <w:szCs w:val="22"/>
              </w:rPr>
              <w:t xml:space="preserve">Modificación del nombre y alcance del proyecto PETEC-10 “Modelo para Desarrollo del Talento Humano” </w:t>
            </w:r>
            <w:proofErr w:type="gramStart"/>
            <w:r w:rsidR="00D97961" w:rsidRPr="00D97961">
              <w:rPr>
                <w:rFonts w:ascii="Arial" w:hAnsi="Arial" w:cs="Arial"/>
                <w:b/>
                <w:sz w:val="22"/>
                <w:szCs w:val="22"/>
              </w:rPr>
              <w:t>a  “</w:t>
            </w:r>
            <w:proofErr w:type="gramEnd"/>
            <w:r w:rsidR="00D97961" w:rsidRPr="00D97961">
              <w:rPr>
                <w:rFonts w:ascii="Arial" w:hAnsi="Arial" w:cs="Arial"/>
                <w:b/>
                <w:sz w:val="22"/>
                <w:szCs w:val="22"/>
              </w:rPr>
              <w:t>Modelo de Gestión del Talento Humano en el TEC”</w:t>
            </w:r>
          </w:p>
          <w:p w:rsidR="00821E37" w:rsidRPr="00D97961" w:rsidRDefault="00821E37" w:rsidP="00D97961">
            <w:pPr>
              <w:ind w:left="30" w:hanging="30"/>
              <w:jc w:val="both"/>
              <w:rPr>
                <w:rFonts w:ascii="Arial" w:hAnsi="Arial" w:cs="Arial"/>
                <w:b/>
                <w:lang w:val="es-CR" w:eastAsia="es-CR"/>
              </w:rPr>
            </w:pP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215C41" w:rsidRDefault="00215C41" w:rsidP="007742A1">
      <w:pPr>
        <w:jc w:val="both"/>
        <w:rPr>
          <w:rFonts w:ascii="Arial" w:eastAsia="Cambria" w:hAnsi="Arial" w:cs="Arial"/>
          <w:lang w:val="es-ES_tradnl" w:eastAsia="en-US"/>
        </w:rPr>
      </w:pPr>
    </w:p>
    <w:p w:rsidR="00D97961" w:rsidRDefault="00D97961" w:rsidP="00D97961">
      <w:pPr>
        <w:ind w:left="1418" w:hanging="1418"/>
        <w:jc w:val="both"/>
        <w:rPr>
          <w:rFonts w:ascii="Arial" w:hAnsi="Arial" w:cs="Arial"/>
          <w:b/>
          <w:bCs/>
          <w:lang w:val="es-CR"/>
        </w:rPr>
      </w:pPr>
      <w:r w:rsidRPr="00D97961">
        <w:rPr>
          <w:rFonts w:ascii="Arial" w:hAnsi="Arial" w:cs="Arial"/>
          <w:b/>
          <w:bCs/>
          <w:lang w:val="es-CR"/>
        </w:rPr>
        <w:t>RESULTANDO QUE:</w:t>
      </w:r>
    </w:p>
    <w:p w:rsidR="00D97961" w:rsidRPr="00D97961" w:rsidRDefault="00D97961" w:rsidP="00D97961">
      <w:pPr>
        <w:ind w:left="1418" w:hanging="1418"/>
        <w:jc w:val="both"/>
        <w:rPr>
          <w:rFonts w:ascii="Arial" w:hAnsi="Arial" w:cs="Arial"/>
          <w:b/>
          <w:bCs/>
          <w:lang w:val="es-CR"/>
        </w:rPr>
      </w:pPr>
    </w:p>
    <w:p w:rsidR="00D97961" w:rsidRPr="00D97961" w:rsidRDefault="00D97961" w:rsidP="00D97961">
      <w:pPr>
        <w:numPr>
          <w:ilvl w:val="0"/>
          <w:numId w:val="8"/>
        </w:numPr>
        <w:ind w:left="284"/>
        <w:jc w:val="both"/>
        <w:rPr>
          <w:rFonts w:ascii="Arial" w:hAnsi="Arial" w:cs="Arial"/>
          <w:lang w:val="es-CR"/>
        </w:rPr>
      </w:pPr>
      <w:r w:rsidRPr="00D97961">
        <w:rPr>
          <w:rFonts w:ascii="Arial" w:hAnsi="Arial" w:cs="Arial"/>
          <w:lang w:val="es-CR"/>
        </w:rPr>
        <w:t>El Estatuto Orgánico del Instituto Tecnológico de Costa Rica, en su Artículo 18, establece lo siguiente:</w:t>
      </w:r>
    </w:p>
    <w:p w:rsidR="00D97961" w:rsidRPr="00D97961" w:rsidRDefault="00D97961" w:rsidP="00D97961">
      <w:pPr>
        <w:ind w:left="360"/>
        <w:jc w:val="both"/>
        <w:rPr>
          <w:rFonts w:ascii="Arial" w:hAnsi="Arial" w:cs="Arial"/>
          <w:lang w:val="es-CR"/>
        </w:rPr>
      </w:pPr>
    </w:p>
    <w:p w:rsidR="00D97961" w:rsidRPr="00D97961" w:rsidRDefault="00D97961" w:rsidP="00D97961">
      <w:pPr>
        <w:ind w:left="720" w:right="689"/>
        <w:jc w:val="both"/>
        <w:rPr>
          <w:rFonts w:ascii="Arial" w:hAnsi="Arial" w:cs="Arial"/>
          <w:i/>
          <w:lang w:val="es-CR"/>
        </w:rPr>
      </w:pPr>
      <w:r w:rsidRPr="00D97961">
        <w:rPr>
          <w:rFonts w:ascii="Arial" w:hAnsi="Arial" w:cs="Arial"/>
          <w:i/>
          <w:lang w:val="es-CR"/>
        </w:rPr>
        <w:t>“Artículo 18:   Son funciones del Consejo Institucional</w:t>
      </w:r>
    </w:p>
    <w:p w:rsidR="00D97961" w:rsidRPr="00D97961" w:rsidRDefault="00D97961" w:rsidP="00D97961">
      <w:pPr>
        <w:ind w:left="720" w:right="689"/>
        <w:jc w:val="both"/>
        <w:rPr>
          <w:rFonts w:ascii="Arial" w:hAnsi="Arial" w:cs="Arial"/>
          <w:i/>
          <w:lang w:val="es-CR"/>
        </w:rPr>
      </w:pPr>
    </w:p>
    <w:p w:rsidR="00D97961" w:rsidRPr="00D97961" w:rsidRDefault="00D97961" w:rsidP="00D97961">
      <w:pPr>
        <w:ind w:left="720" w:right="689"/>
        <w:jc w:val="both"/>
        <w:rPr>
          <w:rFonts w:ascii="Arial" w:hAnsi="Arial" w:cs="Arial"/>
          <w:i/>
          <w:lang w:val="es-CR"/>
        </w:rPr>
      </w:pPr>
      <w:r w:rsidRPr="00D97961">
        <w:rPr>
          <w:rFonts w:ascii="Arial" w:hAnsi="Arial" w:cs="Arial"/>
          <w:i/>
          <w:lang w:val="es-CR"/>
        </w:rPr>
        <w:t>…</w:t>
      </w:r>
    </w:p>
    <w:p w:rsidR="00D97961" w:rsidRPr="00D97961" w:rsidRDefault="00D97961" w:rsidP="00D97961">
      <w:pPr>
        <w:ind w:left="720" w:right="689"/>
        <w:jc w:val="both"/>
        <w:rPr>
          <w:rFonts w:ascii="Arial" w:hAnsi="Arial" w:cs="Arial"/>
          <w:i/>
          <w:lang w:val="es-CR"/>
        </w:rPr>
      </w:pPr>
    </w:p>
    <w:p w:rsidR="00D97961" w:rsidRPr="00D97961" w:rsidRDefault="00D97961" w:rsidP="00D97961">
      <w:pPr>
        <w:ind w:left="993" w:right="476" w:hanging="273"/>
        <w:jc w:val="both"/>
        <w:rPr>
          <w:rFonts w:ascii="Arial" w:hAnsi="Arial" w:cs="Arial"/>
          <w:i/>
          <w:lang w:val="es-CR"/>
        </w:rPr>
      </w:pPr>
      <w:r w:rsidRPr="00D97961">
        <w:rPr>
          <w:rFonts w:ascii="Arial" w:hAnsi="Arial" w:cs="Arial"/>
          <w:i/>
          <w:lang w:val="es-CR"/>
        </w:rPr>
        <w:t>b. Aprobar el Plan estratégico institucional y los Planes anuales operativos, el presupuesto del Instituto, y los indicadores de gestión, de acuerdo con lo establecido en el Estatuto Orgánico y en la reglamentación respectiva”.</w:t>
      </w:r>
    </w:p>
    <w:p w:rsidR="00D97961" w:rsidRPr="00D97961" w:rsidRDefault="00D97961" w:rsidP="00D97961">
      <w:pPr>
        <w:ind w:left="993" w:right="476" w:hanging="273"/>
        <w:jc w:val="both"/>
        <w:rPr>
          <w:rFonts w:ascii="Arial" w:hAnsi="Arial" w:cs="Arial"/>
          <w:i/>
          <w:lang w:val="es-CR"/>
        </w:rPr>
      </w:pPr>
    </w:p>
    <w:p w:rsidR="00D97961" w:rsidRPr="00D97961" w:rsidRDefault="00D97961" w:rsidP="00D97961">
      <w:pPr>
        <w:numPr>
          <w:ilvl w:val="0"/>
          <w:numId w:val="8"/>
        </w:numPr>
        <w:ind w:left="284"/>
        <w:jc w:val="both"/>
        <w:rPr>
          <w:rFonts w:ascii="Arial" w:hAnsi="Arial" w:cs="Arial"/>
          <w:lang w:val="es-CR"/>
        </w:rPr>
      </w:pPr>
      <w:r w:rsidRPr="00D97961">
        <w:rPr>
          <w:rFonts w:ascii="Arial" w:hAnsi="Arial" w:cs="Arial"/>
          <w:lang w:val="es-CR"/>
        </w:rPr>
        <w:t>El Consejo Institucional, en la Sesión Ordinaria No. 3004, Artículo 12, del 14 de diciembre de 2016, aprobó el proyecto estratégico “Modelo para Desarrollo del Talento Humano”</w:t>
      </w:r>
      <w:r>
        <w:rPr>
          <w:rFonts w:ascii="Arial" w:hAnsi="Arial" w:cs="Arial"/>
          <w:lang w:val="es-CR"/>
        </w:rPr>
        <w:t>,</w:t>
      </w:r>
      <w:r w:rsidRPr="00D97961">
        <w:rPr>
          <w:rFonts w:ascii="Arial" w:hAnsi="Arial" w:cs="Arial"/>
          <w:lang w:val="es-CR"/>
        </w:rPr>
        <w:t xml:space="preserve"> como parte del “Plan Estratégico 2017-2021”, cuyo propósito inicial plantea que</w:t>
      </w:r>
      <w:proofErr w:type="gramStart"/>
      <w:r>
        <w:rPr>
          <w:rFonts w:ascii="Arial" w:hAnsi="Arial" w:cs="Arial"/>
          <w:lang w:val="es-CR"/>
        </w:rPr>
        <w:t xml:space="preserve">: </w:t>
      </w:r>
      <w:r w:rsidRPr="00D97961">
        <w:rPr>
          <w:rFonts w:ascii="Arial" w:hAnsi="Arial" w:cs="Arial"/>
          <w:lang w:val="es-CR"/>
        </w:rPr>
        <w:t xml:space="preserve"> </w:t>
      </w:r>
      <w:r w:rsidRPr="00D97961">
        <w:rPr>
          <w:rFonts w:ascii="Arial" w:hAnsi="Arial" w:cs="Arial"/>
          <w:i/>
          <w:lang w:val="es-CR"/>
        </w:rPr>
        <w:t>“</w:t>
      </w:r>
      <w:proofErr w:type="gramEnd"/>
      <w:r>
        <w:rPr>
          <w:rFonts w:ascii="Arial" w:hAnsi="Arial" w:cs="Arial"/>
          <w:i/>
          <w:lang w:val="es-CR"/>
        </w:rPr>
        <w:t>c</w:t>
      </w:r>
      <w:r w:rsidRPr="00D97961">
        <w:rPr>
          <w:rFonts w:ascii="Arial" w:hAnsi="Arial" w:cs="Arial"/>
          <w:i/>
          <w:lang w:val="es-CR"/>
        </w:rPr>
        <w:t>on este proyecto se desea impulsar un plan para la formación y desarrollo del personal, en las Sedes y Centros Académicos</w:t>
      </w:r>
      <w:r w:rsidRPr="00D97961">
        <w:rPr>
          <w:rFonts w:ascii="Arial" w:hAnsi="Arial" w:cs="Arial"/>
          <w:lang w:val="es-CR"/>
        </w:rPr>
        <w:t>”.</w:t>
      </w:r>
    </w:p>
    <w:p w:rsidR="00D97961" w:rsidRPr="00D97961" w:rsidRDefault="00D97961" w:rsidP="00D97961">
      <w:pPr>
        <w:jc w:val="both"/>
        <w:rPr>
          <w:rFonts w:ascii="Arial" w:hAnsi="Arial" w:cs="Arial"/>
          <w:lang w:val="es-CR"/>
        </w:rPr>
      </w:pPr>
    </w:p>
    <w:p w:rsidR="00D97961" w:rsidRPr="00D97961" w:rsidRDefault="00D97961" w:rsidP="00D97961">
      <w:pPr>
        <w:jc w:val="both"/>
        <w:outlineLvl w:val="0"/>
        <w:rPr>
          <w:rFonts w:ascii="Arial" w:hAnsi="Arial" w:cs="Arial"/>
          <w:b/>
          <w:lang w:val="es-CR"/>
        </w:rPr>
      </w:pPr>
      <w:r w:rsidRPr="00D97961">
        <w:rPr>
          <w:rFonts w:ascii="Arial" w:hAnsi="Arial" w:cs="Arial"/>
          <w:b/>
          <w:lang w:val="es-CR"/>
        </w:rPr>
        <w:t>CONSIDERANDO QUE:</w:t>
      </w:r>
    </w:p>
    <w:p w:rsidR="00D97961" w:rsidRPr="00D97961" w:rsidRDefault="00D97961" w:rsidP="00D97961">
      <w:pPr>
        <w:jc w:val="both"/>
        <w:outlineLvl w:val="0"/>
        <w:rPr>
          <w:rFonts w:ascii="Arial" w:hAnsi="Arial" w:cs="Arial"/>
          <w:b/>
          <w:sz w:val="16"/>
          <w:szCs w:val="16"/>
          <w:lang w:val="es-CR"/>
        </w:rPr>
      </w:pPr>
    </w:p>
    <w:p w:rsidR="00D97961" w:rsidRPr="00D97961" w:rsidRDefault="00D97961" w:rsidP="00D97961">
      <w:pPr>
        <w:numPr>
          <w:ilvl w:val="0"/>
          <w:numId w:val="33"/>
        </w:numPr>
        <w:tabs>
          <w:tab w:val="left" w:pos="426"/>
        </w:tabs>
        <w:ind w:left="426"/>
        <w:contextualSpacing/>
        <w:jc w:val="both"/>
        <w:rPr>
          <w:rFonts w:ascii="Arial" w:hAnsi="Arial" w:cs="Arial"/>
          <w:lang w:val="es-CR" w:eastAsia="es-CR"/>
        </w:rPr>
      </w:pPr>
      <w:r w:rsidRPr="00D97961">
        <w:rPr>
          <w:rFonts w:ascii="Arial" w:hAnsi="Arial" w:cs="Arial"/>
          <w:lang w:val="es-CR" w:eastAsia="es-CR"/>
        </w:rPr>
        <w:t xml:space="preserve">La Secretaría del Consejo Institucional recibe el oficio R-693-2018, con fecha de recibido el 13 de junio de 2018, suscrito por el Dr. Julio Calvo Alvarado, Rector, dirigido a la </w:t>
      </w:r>
      <w:proofErr w:type="spellStart"/>
      <w:r w:rsidRPr="00D97961">
        <w:rPr>
          <w:rFonts w:ascii="Arial" w:hAnsi="Arial" w:cs="Arial"/>
          <w:lang w:val="es-CR" w:eastAsia="es-CR"/>
        </w:rPr>
        <w:t>MSc</w:t>
      </w:r>
      <w:proofErr w:type="spellEnd"/>
      <w:r w:rsidRPr="00D97961">
        <w:rPr>
          <w:rFonts w:ascii="Arial" w:hAnsi="Arial" w:cs="Arial"/>
          <w:lang w:val="es-CR" w:eastAsia="es-CR"/>
        </w:rPr>
        <w:t>. Ana Rosa Ruiz Fernández, Coordinadora de la Comisión de Planificación y Administración, en el cual adjunta la propuesta de modificación del nombre y el alcance del proyecto “Modelo para Desarrollo del Talento Humano</w:t>
      </w:r>
      <w:proofErr w:type="gramStart"/>
      <w:r w:rsidRPr="00D97961">
        <w:rPr>
          <w:rFonts w:ascii="Arial" w:hAnsi="Arial" w:cs="Arial"/>
          <w:lang w:val="es-CR" w:eastAsia="es-CR"/>
        </w:rPr>
        <w:t xml:space="preserve">”,  </w:t>
      </w:r>
      <w:r w:rsidRPr="00D97961">
        <w:rPr>
          <w:rFonts w:ascii="Arial" w:hAnsi="Arial" w:cs="Arial"/>
          <w:lang w:val="es-CR" w:eastAsia="es-CR"/>
        </w:rPr>
        <w:lastRenderedPageBreak/>
        <w:t>conocida</w:t>
      </w:r>
      <w:proofErr w:type="gramEnd"/>
      <w:r w:rsidRPr="00D97961">
        <w:rPr>
          <w:rFonts w:ascii="Arial" w:hAnsi="Arial" w:cs="Arial"/>
          <w:lang w:val="es-CR" w:eastAsia="es-CR"/>
        </w:rPr>
        <w:t xml:space="preserve"> y avalada por el Consejo de Rectoría en la Sesión Nº 20-2018, Artículo 10, del 11 de junio del presente año,  según las siguientes consideraciones:</w:t>
      </w:r>
    </w:p>
    <w:p w:rsidR="00D97961" w:rsidRPr="00D97961" w:rsidRDefault="00D97961" w:rsidP="00D97961">
      <w:pPr>
        <w:tabs>
          <w:tab w:val="left" w:pos="426"/>
        </w:tabs>
        <w:contextualSpacing/>
        <w:jc w:val="both"/>
        <w:rPr>
          <w:rFonts w:ascii="Arial" w:hAnsi="Arial" w:cs="Arial"/>
          <w:sz w:val="16"/>
          <w:szCs w:val="16"/>
          <w:lang w:val="es-CR" w:eastAsia="es-CR"/>
        </w:rPr>
      </w:pPr>
    </w:p>
    <w:p w:rsidR="00D97961" w:rsidRPr="00D97961" w:rsidRDefault="00D97961" w:rsidP="00D97961">
      <w:pPr>
        <w:jc w:val="both"/>
        <w:rPr>
          <w:rFonts w:ascii="Arial" w:hAnsi="Arial" w:cs="Arial"/>
          <w:lang w:val="es-CR"/>
        </w:rPr>
      </w:pPr>
    </w:p>
    <w:p w:rsidR="00D97961" w:rsidRPr="00D97961" w:rsidRDefault="00D97961" w:rsidP="00D97961">
      <w:pPr>
        <w:numPr>
          <w:ilvl w:val="0"/>
          <w:numId w:val="34"/>
        </w:numPr>
        <w:ind w:left="992" w:hanging="357"/>
        <w:contextualSpacing/>
        <w:jc w:val="both"/>
        <w:rPr>
          <w:rFonts w:ascii="Arial" w:hAnsi="Arial" w:cs="Arial"/>
          <w:i/>
          <w:sz w:val="22"/>
          <w:szCs w:val="22"/>
          <w:lang w:val="es-CR"/>
        </w:rPr>
      </w:pPr>
      <w:r w:rsidRPr="00D97961">
        <w:rPr>
          <w:rFonts w:ascii="Arial" w:hAnsi="Arial" w:cs="Arial"/>
          <w:i/>
          <w:sz w:val="22"/>
          <w:szCs w:val="22"/>
          <w:lang w:val="es-CR"/>
        </w:rPr>
        <w:t>“En oficios OPI-284-2017 del 07 de junio del 2017 y OPI-313-2017 del 28 de junio del 2017 dirigidos al Coordinador de la Comisión de Planificación y Administración (En ese entonces Ing. Alexander Valerín), se detalló ampliamente el proceso de acompañamiento y asesoría por parte de la OPI al Departamento de Recursos Humanos para revisión y análisis del PETEC-10 “Modelo para Desarrollo del Talento Humano”. Se detalló que en caso de definirse que el proyecto se gestione por medio de la Metodología de Administración de Proyectos el mismo deberá de cumplir una serie de requisitos.</w:t>
      </w:r>
    </w:p>
    <w:p w:rsidR="00D97961" w:rsidRPr="00D97961" w:rsidRDefault="00D97961" w:rsidP="00D97961">
      <w:pPr>
        <w:ind w:left="635"/>
        <w:contextualSpacing/>
        <w:jc w:val="both"/>
        <w:rPr>
          <w:rFonts w:ascii="Arial" w:hAnsi="Arial" w:cs="Arial"/>
          <w:i/>
          <w:sz w:val="22"/>
          <w:szCs w:val="22"/>
          <w:lang w:val="es-CR"/>
        </w:rPr>
      </w:pPr>
    </w:p>
    <w:p w:rsidR="00D97961" w:rsidRPr="00D97961" w:rsidRDefault="00D97961" w:rsidP="00D97961">
      <w:pPr>
        <w:numPr>
          <w:ilvl w:val="0"/>
          <w:numId w:val="34"/>
        </w:numPr>
        <w:ind w:left="992" w:hanging="357"/>
        <w:contextualSpacing/>
        <w:jc w:val="both"/>
        <w:rPr>
          <w:rFonts w:ascii="Arial" w:hAnsi="Arial" w:cs="Arial"/>
          <w:i/>
          <w:sz w:val="22"/>
          <w:szCs w:val="22"/>
          <w:lang w:val="es-CR"/>
        </w:rPr>
      </w:pPr>
      <w:r w:rsidRPr="00D97961">
        <w:rPr>
          <w:rFonts w:ascii="Arial" w:hAnsi="Arial" w:cs="Arial"/>
          <w:i/>
          <w:sz w:val="22"/>
          <w:szCs w:val="22"/>
          <w:lang w:val="es-CR"/>
        </w:rPr>
        <w:t>En oficio VAD-457-2017, con fecha 16 de junio de 2017 la Vicerrectoría de Administración en su calidad de responsable del Recurso Humano en la institución se planteó a esta Oficina una serie de considerandos y acuerdos para llevar a cabo cambios en el PETEC-10 “Modelo para Desarrollo del Talento Humano”. Entre estas se destaca el cambio del nombre, así como la conformación de un equipo de trabajo que incluiría un Administrador del Proyecto.</w:t>
      </w:r>
    </w:p>
    <w:p w:rsidR="00D97961" w:rsidRPr="00D97961" w:rsidRDefault="00D97961" w:rsidP="00D97961">
      <w:pPr>
        <w:ind w:left="708"/>
        <w:rPr>
          <w:rFonts w:ascii="Arial" w:hAnsi="Arial" w:cs="Arial"/>
          <w:i/>
          <w:sz w:val="22"/>
          <w:szCs w:val="22"/>
          <w:lang w:val="es-CR"/>
        </w:rPr>
      </w:pPr>
    </w:p>
    <w:p w:rsidR="00D97961" w:rsidRDefault="00D97961" w:rsidP="00D97961">
      <w:pPr>
        <w:numPr>
          <w:ilvl w:val="0"/>
          <w:numId w:val="34"/>
        </w:numPr>
        <w:ind w:left="992" w:hanging="357"/>
        <w:contextualSpacing/>
        <w:jc w:val="both"/>
        <w:rPr>
          <w:rFonts w:ascii="Arial" w:hAnsi="Arial" w:cs="Arial"/>
          <w:i/>
          <w:sz w:val="22"/>
          <w:szCs w:val="22"/>
          <w:lang w:val="es-CR"/>
        </w:rPr>
      </w:pPr>
      <w:r w:rsidRPr="00D97961">
        <w:rPr>
          <w:rFonts w:ascii="Arial" w:hAnsi="Arial" w:cs="Arial"/>
          <w:i/>
          <w:sz w:val="22"/>
          <w:szCs w:val="22"/>
          <w:lang w:val="es-CR"/>
        </w:rPr>
        <w:t>En oficio RH-214-2018 se destaca el trabajo realizado por el Departamento de Recursos Humanos durante el 2018 para fortalecer los insumos necesarios para la comprensión de la temática del Recurso Humano en la institución. Se reitera la necesidad de cambiar el nombre del proyecto, así como su propósito.</w:t>
      </w:r>
    </w:p>
    <w:p w:rsidR="00D97961" w:rsidRPr="00D97961" w:rsidRDefault="00D97961" w:rsidP="00D97961">
      <w:pPr>
        <w:contextualSpacing/>
        <w:jc w:val="both"/>
        <w:rPr>
          <w:rFonts w:ascii="Arial" w:hAnsi="Arial" w:cs="Arial"/>
          <w:i/>
          <w:sz w:val="22"/>
          <w:szCs w:val="22"/>
          <w:lang w:val="es-CR"/>
        </w:rPr>
      </w:pPr>
    </w:p>
    <w:p w:rsidR="00D97961" w:rsidRDefault="00D97961" w:rsidP="00D97961">
      <w:pPr>
        <w:tabs>
          <w:tab w:val="left" w:pos="426"/>
        </w:tabs>
        <w:ind w:left="709"/>
        <w:contextualSpacing/>
        <w:jc w:val="both"/>
        <w:rPr>
          <w:rFonts w:ascii="Arial" w:hAnsi="Arial" w:cs="Arial"/>
          <w:lang w:val="es-CR" w:eastAsia="es-CR"/>
        </w:rPr>
      </w:pPr>
      <w:r w:rsidRPr="00D97961">
        <w:rPr>
          <w:rFonts w:ascii="Arial" w:hAnsi="Arial" w:cs="Arial"/>
          <w:lang w:val="es-CR" w:eastAsia="es-CR"/>
        </w:rPr>
        <w:t>Se propone lo siguiente:</w:t>
      </w:r>
    </w:p>
    <w:p w:rsidR="00D97961" w:rsidRPr="00D97961" w:rsidRDefault="00D97961" w:rsidP="00D97961">
      <w:pPr>
        <w:tabs>
          <w:tab w:val="left" w:pos="426"/>
        </w:tabs>
        <w:ind w:left="709"/>
        <w:contextualSpacing/>
        <w:jc w:val="both"/>
        <w:rPr>
          <w:rFonts w:ascii="Arial" w:hAnsi="Arial" w:cs="Arial"/>
          <w:lang w:val="es-CR" w:eastAsia="es-CR"/>
        </w:rPr>
      </w:pPr>
    </w:p>
    <w:p w:rsidR="00D97961" w:rsidRDefault="00D97961" w:rsidP="00D97961">
      <w:pPr>
        <w:numPr>
          <w:ilvl w:val="0"/>
          <w:numId w:val="34"/>
        </w:numPr>
        <w:ind w:left="992" w:hanging="357"/>
        <w:contextualSpacing/>
        <w:jc w:val="both"/>
        <w:rPr>
          <w:rFonts w:ascii="Arial" w:hAnsi="Arial" w:cs="Arial"/>
          <w:i/>
          <w:sz w:val="22"/>
          <w:szCs w:val="22"/>
          <w:lang w:val="es-CR"/>
        </w:rPr>
      </w:pPr>
      <w:r w:rsidRPr="00D97961">
        <w:rPr>
          <w:rFonts w:ascii="Arial" w:hAnsi="Arial" w:cs="Arial"/>
          <w:i/>
          <w:sz w:val="22"/>
          <w:szCs w:val="22"/>
          <w:lang w:val="es-CR"/>
        </w:rPr>
        <w:t xml:space="preserve">Solicitar al Consejo Institucional modificar el nombre y alcance del proyecto PETEC-10 “Modelo para Desarrollo del Talento Humano”, cuyo nombre sea:  Modelo de Gestión del Talento Humano en el TEC y alcance:  Mejorar los procesos internos del Departamento de Recursos Humanos y gestionar el talento humano por competencias para un desempeño laboral eficiente en la Institución, según oficios OPI-418-2018 y RH-514-2018. </w:t>
      </w:r>
    </w:p>
    <w:p w:rsidR="00D97961" w:rsidRPr="00D97961" w:rsidRDefault="00D97961" w:rsidP="00D97961">
      <w:pPr>
        <w:ind w:left="992"/>
        <w:contextualSpacing/>
        <w:jc w:val="both"/>
        <w:rPr>
          <w:rFonts w:ascii="Arial" w:hAnsi="Arial" w:cs="Arial"/>
          <w:i/>
          <w:sz w:val="22"/>
          <w:szCs w:val="22"/>
          <w:lang w:val="es-CR"/>
        </w:rPr>
      </w:pPr>
    </w:p>
    <w:p w:rsidR="00D97961" w:rsidRPr="00D97961" w:rsidRDefault="00D97961" w:rsidP="00D97961">
      <w:pPr>
        <w:numPr>
          <w:ilvl w:val="0"/>
          <w:numId w:val="34"/>
        </w:numPr>
        <w:ind w:left="992" w:hanging="357"/>
        <w:contextualSpacing/>
        <w:jc w:val="both"/>
        <w:rPr>
          <w:rFonts w:ascii="Arial" w:hAnsi="Arial" w:cs="Arial"/>
          <w:i/>
          <w:sz w:val="22"/>
          <w:szCs w:val="22"/>
          <w:lang w:val="es-CR"/>
        </w:rPr>
      </w:pPr>
      <w:r w:rsidRPr="00D97961">
        <w:rPr>
          <w:rFonts w:ascii="Arial" w:hAnsi="Arial" w:cs="Arial"/>
          <w:i/>
          <w:sz w:val="22"/>
          <w:szCs w:val="22"/>
          <w:lang w:val="es-CR"/>
        </w:rPr>
        <w:t>Una vez avalado por el Consejo de Rectoría, se incorporará la modificación al Plan Estratégico producto de la Evaluación, que se está preparando por la Oficina de Planificación Institucional.</w:t>
      </w:r>
      <w:r>
        <w:rPr>
          <w:rFonts w:ascii="Arial" w:hAnsi="Arial" w:cs="Arial"/>
          <w:i/>
          <w:sz w:val="22"/>
          <w:szCs w:val="22"/>
          <w:lang w:val="es-CR"/>
        </w:rPr>
        <w:t>”</w:t>
      </w:r>
    </w:p>
    <w:p w:rsidR="00D97961" w:rsidRPr="00D97961" w:rsidRDefault="00D97961" w:rsidP="00D97961">
      <w:pPr>
        <w:ind w:left="720"/>
        <w:contextualSpacing/>
        <w:jc w:val="both"/>
        <w:rPr>
          <w:rFonts w:ascii="Arial" w:hAnsi="Arial" w:cs="Arial"/>
          <w:sz w:val="20"/>
          <w:szCs w:val="20"/>
          <w:lang w:val="es-CR"/>
        </w:rPr>
      </w:pPr>
    </w:p>
    <w:p w:rsidR="00D97961" w:rsidRPr="00D97961" w:rsidRDefault="00D97961" w:rsidP="00D97961">
      <w:pPr>
        <w:numPr>
          <w:ilvl w:val="0"/>
          <w:numId w:val="33"/>
        </w:numPr>
        <w:tabs>
          <w:tab w:val="left" w:pos="426"/>
        </w:tabs>
        <w:ind w:left="426"/>
        <w:contextualSpacing/>
        <w:jc w:val="both"/>
        <w:rPr>
          <w:rFonts w:ascii="Arial" w:hAnsi="Arial" w:cs="Arial"/>
          <w:strike/>
          <w:lang w:val="es-CR"/>
        </w:rPr>
      </w:pPr>
      <w:r w:rsidRPr="00D97961">
        <w:rPr>
          <w:rFonts w:ascii="Arial" w:hAnsi="Arial" w:cs="Arial"/>
          <w:lang w:val="es-CR"/>
        </w:rPr>
        <w:t>La Comisión de Planificación y Administración en la reunión No. 794-2018, realizada el jueves 01 de noviembre de 2018, revisa la propuesta remitida por la Rectoría adjunta al oficio R-693-2018, y dispone elevar una propuesta al pleno del Consejo Institucional.</w:t>
      </w:r>
    </w:p>
    <w:p w:rsidR="00D97961" w:rsidRPr="00D97961" w:rsidRDefault="00D97961" w:rsidP="00D97961">
      <w:pPr>
        <w:ind w:left="708"/>
        <w:rPr>
          <w:rFonts w:ascii="Arial" w:hAnsi="Arial" w:cs="Arial"/>
          <w:lang w:val="es-CR"/>
        </w:rPr>
      </w:pPr>
    </w:p>
    <w:p w:rsidR="00D97961" w:rsidRPr="00D97961" w:rsidRDefault="00D97961" w:rsidP="00D97961">
      <w:pPr>
        <w:jc w:val="both"/>
        <w:rPr>
          <w:rFonts w:ascii="Arial" w:eastAsia="ヒラギノ角ゴ Pro W3" w:hAnsi="Arial" w:cs="Arial"/>
          <w:b/>
          <w:lang w:val="es-CR" w:eastAsia="es-CR"/>
        </w:rPr>
      </w:pPr>
      <w:r w:rsidRPr="00D97961">
        <w:rPr>
          <w:rFonts w:ascii="Arial" w:eastAsia="ヒラギノ角ゴ Pro W3" w:hAnsi="Arial" w:cs="Arial"/>
          <w:b/>
          <w:lang w:val="es-CR" w:eastAsia="es-CR"/>
        </w:rPr>
        <w:t>SE</w:t>
      </w:r>
      <w:r>
        <w:rPr>
          <w:rFonts w:ascii="Arial" w:eastAsia="ヒラギノ角ゴ Pro W3" w:hAnsi="Arial" w:cs="Arial"/>
          <w:b/>
          <w:lang w:val="es-CR" w:eastAsia="es-CR"/>
        </w:rPr>
        <w:t xml:space="preserve"> ACUERDA</w:t>
      </w:r>
      <w:r w:rsidRPr="00D97961">
        <w:rPr>
          <w:rFonts w:ascii="Arial" w:eastAsia="ヒラギノ角ゴ Pro W3" w:hAnsi="Arial" w:cs="Arial"/>
          <w:b/>
          <w:lang w:val="es-CR" w:eastAsia="es-CR"/>
        </w:rPr>
        <w:t>:</w:t>
      </w:r>
    </w:p>
    <w:p w:rsidR="00D97961" w:rsidRPr="00D97961" w:rsidRDefault="00D97961" w:rsidP="00D97961">
      <w:pPr>
        <w:jc w:val="both"/>
        <w:rPr>
          <w:rFonts w:ascii="Arial" w:hAnsi="Arial" w:cs="Arial"/>
          <w:sz w:val="16"/>
          <w:szCs w:val="16"/>
        </w:rPr>
      </w:pPr>
    </w:p>
    <w:p w:rsidR="00D97961" w:rsidRPr="00D97961" w:rsidRDefault="00D97961" w:rsidP="00D97961">
      <w:pPr>
        <w:numPr>
          <w:ilvl w:val="1"/>
          <w:numId w:val="33"/>
        </w:numPr>
        <w:ind w:left="426"/>
        <w:jc w:val="both"/>
        <w:rPr>
          <w:rFonts w:ascii="Arial" w:hAnsi="Arial" w:cs="Arial"/>
        </w:rPr>
      </w:pPr>
      <w:r w:rsidRPr="00D97961">
        <w:rPr>
          <w:rFonts w:ascii="Arial" w:hAnsi="Arial" w:cs="Arial"/>
        </w:rPr>
        <w:t xml:space="preserve">Modificar el nombre del proyecto PETEC-10 “Modelo para Desarrollo del Talento Humano” del plan estratégico 2017-2021 por el de “Modelo de Gestión del Talento Humano en el TEC” y su alcance a “Mejorar los procesos internos del Departamento de Recursos Humanos y gestionar el talento humano por competencias para un desempeño laboral eficiente en la Institución”. </w:t>
      </w:r>
    </w:p>
    <w:p w:rsidR="00110466" w:rsidRPr="00D97961" w:rsidRDefault="00110466" w:rsidP="007742A1">
      <w:pPr>
        <w:jc w:val="both"/>
        <w:rPr>
          <w:rFonts w:ascii="Arial" w:eastAsia="Cambria" w:hAnsi="Arial" w:cs="Arial"/>
          <w:lang w:eastAsia="en-US"/>
        </w:rPr>
      </w:pPr>
    </w:p>
    <w:p w:rsidR="00215C41" w:rsidRPr="009A43A9" w:rsidRDefault="00BB6A5E" w:rsidP="00D97961">
      <w:pPr>
        <w:numPr>
          <w:ilvl w:val="1"/>
          <w:numId w:val="33"/>
        </w:numPr>
        <w:ind w:left="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9A43A9" w:rsidRDefault="009A43A9" w:rsidP="009A43A9">
      <w:pPr>
        <w:spacing w:after="160" w:line="259" w:lineRule="auto"/>
        <w:contextualSpacing/>
        <w:jc w:val="both"/>
        <w:rPr>
          <w:rFonts w:ascii="Arial" w:hAnsi="Arial" w:cs="Arial"/>
          <w:b/>
          <w:lang w:val="es-CR"/>
        </w:rPr>
      </w:pPr>
    </w:p>
    <w:p w:rsidR="00D31E17" w:rsidRPr="00D97961" w:rsidRDefault="00D97961" w:rsidP="00D97961">
      <w:pPr>
        <w:rPr>
          <w:rFonts w:ascii="Arial" w:hAnsi="Arial" w:cs="Arial"/>
          <w:b/>
          <w:i/>
          <w:sz w:val="20"/>
          <w:szCs w:val="20"/>
        </w:rPr>
      </w:pPr>
      <w:r w:rsidRPr="00D97961">
        <w:rPr>
          <w:rFonts w:ascii="Arial" w:hAnsi="Arial" w:cs="Arial"/>
          <w:b/>
          <w:i/>
          <w:sz w:val="20"/>
          <w:szCs w:val="20"/>
        </w:rPr>
        <w:lastRenderedPageBreak/>
        <w:t>Palabras Clave: modificación    – alcance – proyecto – PETEC 10 – Talento - Humano</w:t>
      </w: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ACB" w:rsidRDefault="00EF6ACB">
      <w:r>
        <w:separator/>
      </w:r>
    </w:p>
  </w:endnote>
  <w:endnote w:type="continuationSeparator" w:id="0">
    <w:p w:rsidR="00EF6ACB" w:rsidRDefault="00EF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Yu Gothic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ACB" w:rsidRDefault="00EF6ACB">
      <w:r>
        <w:separator/>
      </w:r>
    </w:p>
  </w:footnote>
  <w:footnote w:type="continuationSeparator" w:id="0">
    <w:p w:rsidR="00EF6ACB" w:rsidRDefault="00EF6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8F0835">
      <w:rPr>
        <w:rFonts w:ascii="Arial" w:eastAsia="Cambria" w:hAnsi="Arial" w:cs="Arial"/>
        <w:i/>
        <w:sz w:val="18"/>
        <w:szCs w:val="18"/>
        <w:lang w:val="es-ES_tradnl" w:eastAsia="x-none"/>
      </w:rPr>
      <w:t>9</w:t>
    </w:r>
    <w:r w:rsidR="00D97961">
      <w:rPr>
        <w:rFonts w:ascii="Arial" w:eastAsia="Cambria" w:hAnsi="Arial" w:cs="Arial"/>
        <w:i/>
        <w:sz w:val="18"/>
        <w:szCs w:val="18"/>
        <w:lang w:val="es-ES_tradnl" w:eastAsia="x-none"/>
      </w:rPr>
      <w:t>6</w:t>
    </w:r>
    <w:r w:rsidRPr="00D958BC">
      <w:rPr>
        <w:rFonts w:ascii="Arial" w:eastAsia="Cambria" w:hAnsi="Arial" w:cs="Arial"/>
        <w:i/>
        <w:sz w:val="18"/>
        <w:szCs w:val="18"/>
        <w:lang w:val="es-ES_tradnl" w:eastAsia="x-none"/>
      </w:rPr>
      <w:t xml:space="preserve">, Artículo </w:t>
    </w:r>
    <w:r w:rsidR="00BC1840">
      <w:rPr>
        <w:rFonts w:ascii="Arial" w:eastAsia="Cambria" w:hAnsi="Arial" w:cs="Arial"/>
        <w:i/>
        <w:sz w:val="18"/>
        <w:szCs w:val="18"/>
        <w:lang w:val="es-ES_tradnl" w:eastAsia="x-none"/>
      </w:rPr>
      <w:t>1</w:t>
    </w:r>
    <w:r w:rsidR="00D97961">
      <w:rPr>
        <w:rFonts w:ascii="Arial" w:eastAsia="Cambria" w:hAnsi="Arial" w:cs="Arial"/>
        <w:i/>
        <w:sz w:val="18"/>
        <w:szCs w:val="18"/>
        <w:lang w:val="es-ES_tradnl" w:eastAsia="x-none"/>
      </w:rPr>
      <w:t>3,</w:t>
    </w:r>
    <w:r w:rsidR="00BC1840">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 xml:space="preserve">del </w:t>
    </w:r>
    <w:r w:rsidR="00D97961">
      <w:rPr>
        <w:rFonts w:ascii="Arial" w:eastAsia="Cambria" w:hAnsi="Arial" w:cs="Arial"/>
        <w:i/>
        <w:sz w:val="18"/>
        <w:szCs w:val="18"/>
        <w:lang w:val="es-ES_tradnl" w:eastAsia="x-none"/>
      </w:rPr>
      <w:t xml:space="preserve">07 de noviembre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D415D4">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0DC86D3F"/>
    <w:multiLevelType w:val="hybridMultilevel"/>
    <w:tmpl w:val="1786D6A6"/>
    <w:lvl w:ilvl="0" w:tplc="2450879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14FD5102"/>
    <w:multiLevelType w:val="hybridMultilevel"/>
    <w:tmpl w:val="0472F944"/>
    <w:lvl w:ilvl="0" w:tplc="3ED000D8">
      <w:start w:val="1"/>
      <w:numFmt w:val="decimal"/>
      <w:lvlText w:val="%1."/>
      <w:lvlJc w:val="left"/>
      <w:pPr>
        <w:ind w:left="360" w:hanging="360"/>
      </w:pPr>
      <w:rPr>
        <w:rFonts w:ascii="Arial" w:hAnsi="Arial" w:cs="Arial" w:hint="default"/>
        <w:b/>
        <w:i w:val="0"/>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BE00DFA"/>
    <w:multiLevelType w:val="hybridMultilevel"/>
    <w:tmpl w:val="B1AE11A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0DE21A9"/>
    <w:multiLevelType w:val="hybridMultilevel"/>
    <w:tmpl w:val="A83C82D2"/>
    <w:lvl w:ilvl="0" w:tplc="5BD8F604">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6" w15:restartNumberingAfterBreak="0">
    <w:nsid w:val="2B5814EE"/>
    <w:multiLevelType w:val="hybridMultilevel"/>
    <w:tmpl w:val="1C52E866"/>
    <w:lvl w:ilvl="0" w:tplc="06D213A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79319D"/>
    <w:multiLevelType w:val="hybridMultilevel"/>
    <w:tmpl w:val="F67A4DF4"/>
    <w:lvl w:ilvl="0" w:tplc="330485FE">
      <w:start w:val="1"/>
      <w:numFmt w:val="decimal"/>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31E269D0"/>
    <w:multiLevelType w:val="hybridMultilevel"/>
    <w:tmpl w:val="B9928B5C"/>
    <w:lvl w:ilvl="0" w:tplc="844A81B6">
      <w:start w:val="1"/>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10" w15:restartNumberingAfterBreak="0">
    <w:nsid w:val="35C86636"/>
    <w:multiLevelType w:val="hybridMultilevel"/>
    <w:tmpl w:val="DEF2A6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8723394"/>
    <w:multiLevelType w:val="hybridMultilevel"/>
    <w:tmpl w:val="5E5EB05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1507F9"/>
    <w:multiLevelType w:val="hybridMultilevel"/>
    <w:tmpl w:val="CCCAF142"/>
    <w:lvl w:ilvl="0" w:tplc="09FA166E">
      <w:start w:val="1"/>
      <w:numFmt w:val="decimal"/>
      <w:lvlText w:val="%1."/>
      <w:lvlJc w:val="left"/>
      <w:pPr>
        <w:ind w:left="696" w:hanging="360"/>
      </w:pPr>
      <w:rPr>
        <w:rFonts w:ascii="Arial" w:hAnsi="Arial" w:cs="Arial" w:hint="default"/>
        <w:b/>
        <w:sz w:val="24"/>
        <w:szCs w:val="24"/>
      </w:rPr>
    </w:lvl>
    <w:lvl w:ilvl="1" w:tplc="140A0019">
      <w:start w:val="1"/>
      <w:numFmt w:val="lowerLetter"/>
      <w:lvlText w:val="%2."/>
      <w:lvlJc w:val="left"/>
      <w:pPr>
        <w:ind w:left="1416" w:hanging="360"/>
      </w:pPr>
    </w:lvl>
    <w:lvl w:ilvl="2" w:tplc="140A001B" w:tentative="1">
      <w:start w:val="1"/>
      <w:numFmt w:val="lowerRoman"/>
      <w:lvlText w:val="%3."/>
      <w:lvlJc w:val="right"/>
      <w:pPr>
        <w:ind w:left="2136" w:hanging="180"/>
      </w:pPr>
    </w:lvl>
    <w:lvl w:ilvl="3" w:tplc="140A000F" w:tentative="1">
      <w:start w:val="1"/>
      <w:numFmt w:val="decimal"/>
      <w:lvlText w:val="%4."/>
      <w:lvlJc w:val="left"/>
      <w:pPr>
        <w:ind w:left="2856" w:hanging="360"/>
      </w:pPr>
    </w:lvl>
    <w:lvl w:ilvl="4" w:tplc="140A0019" w:tentative="1">
      <w:start w:val="1"/>
      <w:numFmt w:val="lowerLetter"/>
      <w:lvlText w:val="%5."/>
      <w:lvlJc w:val="left"/>
      <w:pPr>
        <w:ind w:left="3576" w:hanging="360"/>
      </w:pPr>
    </w:lvl>
    <w:lvl w:ilvl="5" w:tplc="140A001B" w:tentative="1">
      <w:start w:val="1"/>
      <w:numFmt w:val="lowerRoman"/>
      <w:lvlText w:val="%6."/>
      <w:lvlJc w:val="right"/>
      <w:pPr>
        <w:ind w:left="4296" w:hanging="180"/>
      </w:pPr>
    </w:lvl>
    <w:lvl w:ilvl="6" w:tplc="140A000F" w:tentative="1">
      <w:start w:val="1"/>
      <w:numFmt w:val="decimal"/>
      <w:lvlText w:val="%7."/>
      <w:lvlJc w:val="left"/>
      <w:pPr>
        <w:ind w:left="5016" w:hanging="360"/>
      </w:pPr>
    </w:lvl>
    <w:lvl w:ilvl="7" w:tplc="140A0019" w:tentative="1">
      <w:start w:val="1"/>
      <w:numFmt w:val="lowerLetter"/>
      <w:lvlText w:val="%8."/>
      <w:lvlJc w:val="left"/>
      <w:pPr>
        <w:ind w:left="5736" w:hanging="360"/>
      </w:pPr>
    </w:lvl>
    <w:lvl w:ilvl="8" w:tplc="140A001B" w:tentative="1">
      <w:start w:val="1"/>
      <w:numFmt w:val="lowerRoman"/>
      <w:lvlText w:val="%9."/>
      <w:lvlJc w:val="right"/>
      <w:pPr>
        <w:ind w:left="6456" w:hanging="180"/>
      </w:pPr>
    </w:lvl>
  </w:abstractNum>
  <w:abstractNum w:abstractNumId="14" w15:restartNumberingAfterBreak="0">
    <w:nsid w:val="39ED062C"/>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6A26E8"/>
    <w:multiLevelType w:val="hybridMultilevel"/>
    <w:tmpl w:val="4B2C2796"/>
    <w:lvl w:ilvl="0" w:tplc="030E7B34">
      <w:start w:val="1"/>
      <w:numFmt w:val="decimal"/>
      <w:lvlText w:val="%1."/>
      <w:lvlJc w:val="left"/>
      <w:pPr>
        <w:ind w:left="6172" w:hanging="360"/>
      </w:pPr>
      <w:rPr>
        <w:rFonts w:hint="default"/>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5F5132F"/>
    <w:multiLevelType w:val="hybridMultilevel"/>
    <w:tmpl w:val="4F26F5E4"/>
    <w:lvl w:ilvl="0" w:tplc="BECE645C">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7F427F0"/>
    <w:multiLevelType w:val="hybridMultilevel"/>
    <w:tmpl w:val="93DE44FE"/>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15:restartNumberingAfterBreak="0">
    <w:nsid w:val="4C0F1C0F"/>
    <w:multiLevelType w:val="hybridMultilevel"/>
    <w:tmpl w:val="79448BA6"/>
    <w:lvl w:ilvl="0" w:tplc="F3DA9AD2">
      <w:start w:val="1"/>
      <w:numFmt w:val="low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5173775F"/>
    <w:multiLevelType w:val="hybridMultilevel"/>
    <w:tmpl w:val="C7B06924"/>
    <w:lvl w:ilvl="0" w:tplc="A58A0F6A">
      <w:start w:val="9"/>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0" w15:restartNumberingAfterBreak="0">
    <w:nsid w:val="5633178C"/>
    <w:multiLevelType w:val="hybridMultilevel"/>
    <w:tmpl w:val="0FFA5260"/>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1" w15:restartNumberingAfterBreak="0">
    <w:nsid w:val="5BE47362"/>
    <w:multiLevelType w:val="hybridMultilevel"/>
    <w:tmpl w:val="B642979E"/>
    <w:lvl w:ilvl="0" w:tplc="2DE29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17764A5"/>
    <w:multiLevelType w:val="hybridMultilevel"/>
    <w:tmpl w:val="3F201E5E"/>
    <w:lvl w:ilvl="0" w:tplc="53B6E3C8">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6273214D"/>
    <w:multiLevelType w:val="hybridMultilevel"/>
    <w:tmpl w:val="4C3888E2"/>
    <w:lvl w:ilvl="0" w:tplc="ADD8B408">
      <w:start w:val="1"/>
      <w:numFmt w:val="decimal"/>
      <w:lvlText w:val="%1."/>
      <w:lvlJc w:val="left"/>
      <w:pPr>
        <w:ind w:left="720" w:hanging="360"/>
      </w:pPr>
      <w:rPr>
        <w:rFonts w:hint="default"/>
        <w:b w:val="0"/>
        <w:i/>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3A3422A"/>
    <w:multiLevelType w:val="hybridMultilevel"/>
    <w:tmpl w:val="1786D6A6"/>
    <w:lvl w:ilvl="0" w:tplc="2450879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5BD4CE6"/>
    <w:multiLevelType w:val="hybridMultilevel"/>
    <w:tmpl w:val="8A0EE344"/>
    <w:lvl w:ilvl="0" w:tplc="FDE4C5FA">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9786C3A"/>
    <w:multiLevelType w:val="hybridMultilevel"/>
    <w:tmpl w:val="5A888E58"/>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27"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EFA3189"/>
    <w:multiLevelType w:val="hybridMultilevel"/>
    <w:tmpl w:val="02582900"/>
    <w:lvl w:ilvl="0" w:tplc="7696D67A">
      <w:start w:val="1"/>
      <w:numFmt w:val="lowerLetter"/>
      <w:lvlText w:val="%1."/>
      <w:lvlJc w:val="left"/>
      <w:pPr>
        <w:ind w:left="689" w:hanging="360"/>
      </w:pPr>
      <w:rPr>
        <w:b/>
      </w:rPr>
    </w:lvl>
    <w:lvl w:ilvl="1" w:tplc="140A0019" w:tentative="1">
      <w:start w:val="1"/>
      <w:numFmt w:val="lowerLetter"/>
      <w:lvlText w:val="%2."/>
      <w:lvlJc w:val="left"/>
      <w:pPr>
        <w:ind w:left="1409" w:hanging="360"/>
      </w:pPr>
    </w:lvl>
    <w:lvl w:ilvl="2" w:tplc="140A001B" w:tentative="1">
      <w:start w:val="1"/>
      <w:numFmt w:val="lowerRoman"/>
      <w:lvlText w:val="%3."/>
      <w:lvlJc w:val="right"/>
      <w:pPr>
        <w:ind w:left="2129" w:hanging="180"/>
      </w:pPr>
    </w:lvl>
    <w:lvl w:ilvl="3" w:tplc="140A000F" w:tentative="1">
      <w:start w:val="1"/>
      <w:numFmt w:val="decimal"/>
      <w:lvlText w:val="%4."/>
      <w:lvlJc w:val="left"/>
      <w:pPr>
        <w:ind w:left="2849" w:hanging="360"/>
      </w:pPr>
    </w:lvl>
    <w:lvl w:ilvl="4" w:tplc="140A0019" w:tentative="1">
      <w:start w:val="1"/>
      <w:numFmt w:val="lowerLetter"/>
      <w:lvlText w:val="%5."/>
      <w:lvlJc w:val="left"/>
      <w:pPr>
        <w:ind w:left="3569" w:hanging="360"/>
      </w:pPr>
    </w:lvl>
    <w:lvl w:ilvl="5" w:tplc="140A001B" w:tentative="1">
      <w:start w:val="1"/>
      <w:numFmt w:val="lowerRoman"/>
      <w:lvlText w:val="%6."/>
      <w:lvlJc w:val="right"/>
      <w:pPr>
        <w:ind w:left="4289" w:hanging="180"/>
      </w:pPr>
    </w:lvl>
    <w:lvl w:ilvl="6" w:tplc="140A000F" w:tentative="1">
      <w:start w:val="1"/>
      <w:numFmt w:val="decimal"/>
      <w:lvlText w:val="%7."/>
      <w:lvlJc w:val="left"/>
      <w:pPr>
        <w:ind w:left="5009" w:hanging="360"/>
      </w:pPr>
    </w:lvl>
    <w:lvl w:ilvl="7" w:tplc="140A0019" w:tentative="1">
      <w:start w:val="1"/>
      <w:numFmt w:val="lowerLetter"/>
      <w:lvlText w:val="%8."/>
      <w:lvlJc w:val="left"/>
      <w:pPr>
        <w:ind w:left="5729" w:hanging="360"/>
      </w:pPr>
    </w:lvl>
    <w:lvl w:ilvl="8" w:tplc="140A001B" w:tentative="1">
      <w:start w:val="1"/>
      <w:numFmt w:val="lowerRoman"/>
      <w:lvlText w:val="%9."/>
      <w:lvlJc w:val="right"/>
      <w:pPr>
        <w:ind w:left="6449" w:hanging="180"/>
      </w:pPr>
    </w:lvl>
  </w:abstractNum>
  <w:abstractNum w:abstractNumId="29" w15:restartNumberingAfterBreak="0">
    <w:nsid w:val="74037B2F"/>
    <w:multiLevelType w:val="hybridMultilevel"/>
    <w:tmpl w:val="1BB204DE"/>
    <w:lvl w:ilvl="0" w:tplc="4FE2F74E">
      <w:start w:val="1"/>
      <w:numFmt w:val="decimal"/>
      <w:lvlText w:val="%1."/>
      <w:lvlJc w:val="left"/>
      <w:pPr>
        <w:ind w:left="720" w:hanging="360"/>
      </w:pPr>
      <w:rPr>
        <w:rFonts w:ascii="Arial" w:hAnsi="Arial" w:cs="Arial" w:hint="default"/>
        <w:b/>
        <w:i w:val="0"/>
        <w:strike w:val="0"/>
        <w:color w:val="auto"/>
        <w:sz w:val="24"/>
        <w:szCs w:val="24"/>
      </w:rPr>
    </w:lvl>
    <w:lvl w:ilvl="1" w:tplc="116492EE">
      <w:start w:val="1"/>
      <w:numFmt w:val="lowerLetter"/>
      <w:lvlText w:val="%2."/>
      <w:lvlJc w:val="left"/>
      <w:pPr>
        <w:ind w:left="1440" w:hanging="360"/>
      </w:pPr>
      <w:rPr>
        <w:b/>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9B31D12"/>
    <w:multiLevelType w:val="hybridMultilevel"/>
    <w:tmpl w:val="1EA897C8"/>
    <w:lvl w:ilvl="0" w:tplc="55C4C77A">
      <w:start w:val="1"/>
      <w:numFmt w:val="decimal"/>
      <w:lvlText w:val="%1."/>
      <w:lvlJc w:val="left"/>
      <w:pPr>
        <w:ind w:left="720" w:hanging="360"/>
      </w:pPr>
      <w:rPr>
        <w:rFonts w:hint="default"/>
        <w:b w:val="0"/>
        <w:i w:val="0"/>
        <w:color w:val="auto"/>
        <w:sz w:val="18"/>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3" w15:restartNumberingAfterBreak="0">
    <w:nsid w:val="7E972F00"/>
    <w:multiLevelType w:val="hybridMultilevel"/>
    <w:tmpl w:val="4F721C74"/>
    <w:lvl w:ilvl="0" w:tplc="FC6C57BE">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31"/>
  </w:num>
  <w:num w:numId="3">
    <w:abstractNumId w:val="25"/>
  </w:num>
  <w:num w:numId="4">
    <w:abstractNumId w:val="32"/>
  </w:num>
  <w:num w:numId="5">
    <w:abstractNumId w:val="10"/>
  </w:num>
  <w:num w:numId="6">
    <w:abstractNumId w:val="9"/>
  </w:num>
  <w:num w:numId="7">
    <w:abstractNumId w:val="27"/>
  </w:num>
  <w:num w:numId="8">
    <w:abstractNumId w:val="12"/>
  </w:num>
  <w:num w:numId="9">
    <w:abstractNumId w:val="14"/>
  </w:num>
  <w:num w:numId="10">
    <w:abstractNumId w:val="26"/>
  </w:num>
  <w:num w:numId="11">
    <w:abstractNumId w:val="16"/>
  </w:num>
  <w:num w:numId="12">
    <w:abstractNumId w:val="23"/>
  </w:num>
  <w:num w:numId="13">
    <w:abstractNumId w:val="30"/>
  </w:num>
  <w:num w:numId="14">
    <w:abstractNumId w:val="20"/>
  </w:num>
  <w:num w:numId="15">
    <w:abstractNumId w:val="8"/>
  </w:num>
  <w:num w:numId="16">
    <w:abstractNumId w:val="1"/>
  </w:num>
  <w:num w:numId="17">
    <w:abstractNumId w:val="28"/>
  </w:num>
  <w:num w:numId="18">
    <w:abstractNumId w:val="17"/>
  </w:num>
  <w:num w:numId="19">
    <w:abstractNumId w:val="24"/>
  </w:num>
  <w:num w:numId="20">
    <w:abstractNumId w:val="7"/>
  </w:num>
  <w:num w:numId="21">
    <w:abstractNumId w:val="15"/>
  </w:num>
  <w:num w:numId="22">
    <w:abstractNumId w:val="5"/>
  </w:num>
  <w:num w:numId="23">
    <w:abstractNumId w:val="18"/>
  </w:num>
  <w:num w:numId="24">
    <w:abstractNumId w:val="2"/>
  </w:num>
  <w:num w:numId="25">
    <w:abstractNumId w:val="6"/>
  </w:num>
  <w:num w:numId="26">
    <w:abstractNumId w:val="33"/>
  </w:num>
  <w:num w:numId="27">
    <w:abstractNumId w:val="21"/>
  </w:num>
  <w:num w:numId="28">
    <w:abstractNumId w:val="3"/>
  </w:num>
  <w:num w:numId="29">
    <w:abstractNumId w:val="13"/>
  </w:num>
  <w:num w:numId="30">
    <w:abstractNumId w:val="22"/>
  </w:num>
  <w:num w:numId="31">
    <w:abstractNumId w:val="4"/>
  </w:num>
  <w:num w:numId="32">
    <w:abstractNumId w:val="19"/>
  </w:num>
  <w:num w:numId="33">
    <w:abstractNumId w:val="29"/>
  </w:num>
  <w:num w:numId="3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424D"/>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59E6"/>
    <w:rsid w:val="0060685F"/>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43A9"/>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FD6"/>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1840"/>
    <w:rsid w:val="00BC53DB"/>
    <w:rsid w:val="00BD426A"/>
    <w:rsid w:val="00BD6464"/>
    <w:rsid w:val="00BD64C2"/>
    <w:rsid w:val="00BD72A1"/>
    <w:rsid w:val="00BE11A5"/>
    <w:rsid w:val="00BE2DAD"/>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7602"/>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5D4"/>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5AF2"/>
    <w:rsid w:val="00D86B2D"/>
    <w:rsid w:val="00D91190"/>
    <w:rsid w:val="00D91D3F"/>
    <w:rsid w:val="00D91FDE"/>
    <w:rsid w:val="00D9781D"/>
    <w:rsid w:val="00D97961"/>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331A"/>
    <w:rsid w:val="00E96B6D"/>
    <w:rsid w:val="00E97E4C"/>
    <w:rsid w:val="00E97F75"/>
    <w:rsid w:val="00EA4058"/>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EF6ACB"/>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40FFC"/>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D92A0-C2B3-4DDE-AB79-FEB39759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764</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71</cp:revision>
  <cp:lastPrinted>2018-11-07T21:14:00Z</cp:lastPrinted>
  <dcterms:created xsi:type="dcterms:W3CDTF">2018-05-02T21:37:00Z</dcterms:created>
  <dcterms:modified xsi:type="dcterms:W3CDTF">2018-11-07T21:14:00Z</dcterms:modified>
</cp:coreProperties>
</file>