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065835">
        <w:rPr>
          <w:rFonts w:ascii="Arial" w:hAnsi="Arial" w:cs="Arial"/>
          <w:b/>
          <w:bCs/>
          <w:iCs/>
          <w:sz w:val="26"/>
          <w:szCs w:val="22"/>
          <w:lang w:val="es-CR"/>
        </w:rPr>
        <w:t>1092</w:t>
      </w:r>
      <w:bookmarkStart w:id="0" w:name="_GoBack"/>
      <w:bookmarkEnd w:id="0"/>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065835"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 </w:t>
            </w:r>
            <w:r w:rsidR="00525AD6">
              <w:rPr>
                <w:rFonts w:ascii="Arial" w:eastAsia="Cambria" w:hAnsi="Arial" w:cs="Arial"/>
                <w:sz w:val="22"/>
                <w:szCs w:val="22"/>
                <w:lang w:val="es-ES_tradnl" w:eastAsia="en-US"/>
              </w:rPr>
              <w:t>Ing. Luis Paulino Méndez Badilla</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roofErr w:type="spellStart"/>
            <w:r w:rsidR="00525AD6">
              <w:rPr>
                <w:rFonts w:ascii="Arial" w:eastAsia="Cambria" w:hAnsi="Arial" w:cs="Arial"/>
                <w:sz w:val="22"/>
                <w:szCs w:val="22"/>
                <w:lang w:val="es-ES_tradnl" w:eastAsia="en-US"/>
              </w:rPr>
              <w:t>a.i.</w:t>
            </w:r>
            <w:proofErr w:type="spellEnd"/>
          </w:p>
          <w:p w:rsidR="00065835" w:rsidRPr="00AC372A" w:rsidRDefault="00065835" w:rsidP="00065835">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Humberto Villalta Solano, Vicerrector de Administración</w:t>
            </w:r>
          </w:p>
          <w:p w:rsidR="00065835" w:rsidRPr="00AC372A" w:rsidRDefault="00065835" w:rsidP="00065835">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Pr="00AC372A">
              <w:rPr>
                <w:rFonts w:ascii="Arial" w:eastAsia="Cambria" w:hAnsi="Arial" w:cs="Arial"/>
                <w:sz w:val="22"/>
                <w:szCs w:val="22"/>
                <w:lang w:val="es-ES_tradnl" w:eastAsia="en-US"/>
              </w:rPr>
              <w:t>, Vicerrector de Docencia</w:t>
            </w:r>
            <w:r>
              <w:rPr>
                <w:rFonts w:ascii="Arial" w:eastAsia="Cambria" w:hAnsi="Arial" w:cs="Arial"/>
                <w:sz w:val="22"/>
                <w:szCs w:val="22"/>
                <w:lang w:val="es-ES_tradnl" w:eastAsia="en-US"/>
              </w:rPr>
              <w:t xml:space="preserve"> </w:t>
            </w:r>
          </w:p>
          <w:p w:rsidR="00065835" w:rsidRPr="00AC372A" w:rsidRDefault="00065835" w:rsidP="00065835">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 </w:t>
            </w:r>
            <w:r>
              <w:rPr>
                <w:rFonts w:ascii="Arial" w:eastAsia="Cambria" w:hAnsi="Arial" w:cs="Arial"/>
                <w:sz w:val="22"/>
                <w:szCs w:val="22"/>
                <w:lang w:val="es-ES_tradnl" w:eastAsia="en-US"/>
              </w:rPr>
              <w:t xml:space="preserve">Alexander </w:t>
            </w:r>
            <w:r w:rsidRPr="00EA406F">
              <w:rPr>
                <w:rFonts w:ascii="Arial" w:eastAsia="Cambria" w:hAnsi="Arial" w:cs="Arial"/>
                <w:sz w:val="22"/>
                <w:szCs w:val="22"/>
                <w:lang w:val="es-ES_tradnl" w:eastAsia="en-US"/>
              </w:rPr>
              <w:t>Berrocal Jiménez</w:t>
            </w:r>
            <w:r>
              <w:rPr>
                <w:rFonts w:ascii="Arial" w:eastAsia="Cambria" w:hAnsi="Arial" w:cs="Arial"/>
                <w:sz w:val="22"/>
                <w:szCs w:val="22"/>
                <w:lang w:val="es-ES_tradnl" w:eastAsia="en-US"/>
              </w:rPr>
              <w:t>,</w:t>
            </w:r>
            <w:r w:rsidRPr="00AC372A">
              <w:rPr>
                <w:rFonts w:ascii="Arial" w:eastAsia="Cambria" w:hAnsi="Arial" w:cs="Arial"/>
                <w:sz w:val="22"/>
                <w:szCs w:val="22"/>
                <w:lang w:val="es-ES_tradnl" w:eastAsia="en-US"/>
              </w:rPr>
              <w:t xml:space="preserve"> Vicerrector de Investigación y Extensión </w:t>
            </w:r>
          </w:p>
          <w:p w:rsidR="00065835" w:rsidRPr="00AC372A" w:rsidRDefault="00065835" w:rsidP="00065835">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Dra. Claudia Madrizova </w:t>
            </w:r>
            <w:proofErr w:type="spellStart"/>
            <w:r w:rsidRPr="00AC372A">
              <w:rPr>
                <w:rFonts w:ascii="Arial" w:eastAsia="Cambria" w:hAnsi="Arial" w:cs="Arial"/>
                <w:sz w:val="22"/>
                <w:szCs w:val="22"/>
                <w:lang w:val="es-ES_tradnl" w:eastAsia="en-US"/>
              </w:rPr>
              <w:t>Madrizova</w:t>
            </w:r>
            <w:proofErr w:type="spellEnd"/>
            <w:r w:rsidRPr="00AC372A">
              <w:rPr>
                <w:rFonts w:ascii="Arial" w:eastAsia="Cambria" w:hAnsi="Arial" w:cs="Arial"/>
                <w:sz w:val="22"/>
                <w:szCs w:val="22"/>
                <w:lang w:val="es-ES_tradnl" w:eastAsia="en-US"/>
              </w:rPr>
              <w:t xml:space="preserve">, Vicerrectora de Vida Estudiantil y Servicios Académicos </w:t>
            </w:r>
          </w:p>
          <w:p w:rsidR="00065835" w:rsidRPr="00AC372A" w:rsidRDefault="00065835" w:rsidP="00065835">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Alberto Camero Rey</w:t>
            </w:r>
            <w:r w:rsidRPr="00AC372A">
              <w:rPr>
                <w:rFonts w:ascii="Arial" w:eastAsia="Cambria" w:hAnsi="Arial" w:cs="Arial"/>
                <w:sz w:val="22"/>
                <w:szCs w:val="22"/>
                <w:lang w:val="es-ES_tradnl" w:eastAsia="en-US"/>
              </w:rPr>
              <w:t>,</w:t>
            </w:r>
            <w:r>
              <w:rPr>
                <w:rFonts w:ascii="Arial" w:eastAsia="Cambria" w:hAnsi="Arial" w:cs="Arial"/>
                <w:sz w:val="22"/>
                <w:szCs w:val="22"/>
                <w:lang w:val="es-ES_tradnl" w:eastAsia="en-US"/>
              </w:rPr>
              <w:t xml:space="preserve"> Director </w:t>
            </w:r>
            <w:proofErr w:type="spellStart"/>
            <w:r>
              <w:rPr>
                <w:rFonts w:ascii="Arial" w:eastAsia="Cambria" w:hAnsi="Arial" w:cs="Arial"/>
                <w:sz w:val="22"/>
                <w:szCs w:val="22"/>
                <w:lang w:val="es-ES_tradnl" w:eastAsia="en-US"/>
              </w:rPr>
              <w:t>a.i.</w:t>
            </w:r>
            <w:proofErr w:type="spellEnd"/>
            <w:r w:rsidRPr="00AC372A">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 xml:space="preserve"> Campus Tecnológico Local </w:t>
            </w:r>
            <w:r w:rsidRPr="00AC372A">
              <w:rPr>
                <w:rFonts w:ascii="Arial" w:eastAsia="Cambria" w:hAnsi="Arial" w:cs="Arial"/>
                <w:sz w:val="22"/>
                <w:szCs w:val="22"/>
                <w:lang w:val="es-ES_tradnl" w:eastAsia="en-US"/>
              </w:rPr>
              <w:t>San Carlos</w:t>
            </w:r>
          </w:p>
          <w:p w:rsidR="00065835" w:rsidRDefault="00065835" w:rsidP="00065835">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 xml:space="preserve">Máster Ronald Bonilla Rodríguez, Director </w:t>
            </w:r>
            <w:r>
              <w:rPr>
                <w:rFonts w:ascii="Arial" w:eastAsia="Cambria" w:hAnsi="Arial" w:cs="Arial"/>
                <w:sz w:val="22"/>
                <w:szCs w:val="22"/>
                <w:lang w:val="es-ES_tradnl" w:eastAsia="en-US"/>
              </w:rPr>
              <w:t xml:space="preserve">Campus Tecnológico Local </w:t>
            </w:r>
            <w:r w:rsidRPr="00AC372A">
              <w:rPr>
                <w:rFonts w:ascii="Arial" w:eastAsia="Cambria" w:hAnsi="Arial" w:cs="Arial"/>
                <w:sz w:val="22"/>
                <w:szCs w:val="22"/>
                <w:lang w:val="es-ES_tradnl" w:eastAsia="en-US"/>
              </w:rPr>
              <w:t>San José</w:t>
            </w:r>
          </w:p>
          <w:p w:rsidR="00065835" w:rsidRPr="00AC372A" w:rsidRDefault="00065835" w:rsidP="00065835">
            <w:pPr>
              <w:ind w:left="45"/>
              <w:jc w:val="both"/>
              <w:rPr>
                <w:rFonts w:ascii="Arial" w:eastAsia="Cambria" w:hAnsi="Arial" w:cs="Arial"/>
                <w:sz w:val="22"/>
                <w:szCs w:val="22"/>
                <w:lang w:val="es-ES_tradnl" w:eastAsia="en-US"/>
              </w:rPr>
            </w:pPr>
            <w:proofErr w:type="spellStart"/>
            <w:r>
              <w:rPr>
                <w:rFonts w:ascii="Arial" w:eastAsia="Cambria" w:hAnsi="Arial" w:cs="Arial"/>
                <w:sz w:val="22"/>
                <w:szCs w:val="22"/>
                <w:lang w:val="es-ES_tradnl" w:eastAsia="en-US"/>
              </w:rPr>
              <w:t>M.Sc</w:t>
            </w:r>
            <w:proofErr w:type="spellEnd"/>
            <w:r>
              <w:rPr>
                <w:rFonts w:ascii="Arial" w:eastAsia="Cambria" w:hAnsi="Arial" w:cs="Arial"/>
                <w:sz w:val="22"/>
                <w:szCs w:val="22"/>
                <w:lang w:val="es-ES_tradnl" w:eastAsia="en-US"/>
              </w:rPr>
              <w:t>. Roxana Jiménez Rodríguez, Directora Centro Académico de Limón</w:t>
            </w:r>
          </w:p>
          <w:p w:rsidR="00065835" w:rsidRPr="00065835" w:rsidRDefault="00065835" w:rsidP="00065835">
            <w:pPr>
              <w:ind w:left="45"/>
              <w:jc w:val="both"/>
              <w:rPr>
                <w:rFonts w:ascii="Arial" w:eastAsia="Cambria" w:hAnsi="Arial" w:cs="Arial"/>
                <w:sz w:val="22"/>
                <w:szCs w:val="22"/>
                <w:lang w:val="es-ES_tradnl" w:eastAsia="en-US"/>
              </w:rPr>
            </w:pPr>
            <w:r w:rsidRPr="00AC372A">
              <w:rPr>
                <w:rFonts w:ascii="Arial" w:eastAsia="Cambria" w:hAnsi="Arial" w:cs="Arial"/>
                <w:sz w:val="22"/>
                <w:szCs w:val="22"/>
                <w:lang w:val="es-ES_tradnl" w:eastAsia="en-US"/>
              </w:rPr>
              <w:t>Dr. Roberto Pereira Arroyo, Director Centro Académico de Alajuela</w:t>
            </w:r>
          </w:p>
          <w:p w:rsidR="00065835" w:rsidRDefault="00065835" w:rsidP="00065835">
            <w:pPr>
              <w:ind w:left="30" w:hanging="30"/>
              <w:jc w:val="both"/>
              <w:rPr>
                <w:rFonts w:ascii="Arial" w:hAnsi="Arial" w:cs="Arial"/>
                <w:sz w:val="22"/>
                <w:szCs w:val="22"/>
                <w:lang w:val="es-ES_tradnl"/>
              </w:rPr>
            </w:pPr>
            <w:r>
              <w:rPr>
                <w:rFonts w:ascii="Arial" w:hAnsi="Arial" w:cs="Arial"/>
                <w:sz w:val="22"/>
                <w:szCs w:val="22"/>
                <w:lang w:val="es-ES_tradnl"/>
              </w:rPr>
              <w:t xml:space="preserve"> MAU. Tatiana Fernández Martín, Directora Oficina de Planificación Institucional</w:t>
            </w:r>
          </w:p>
          <w:p w:rsidR="00065835" w:rsidRDefault="00065835" w:rsidP="00065835">
            <w:pPr>
              <w:ind w:left="30" w:hanging="30"/>
              <w:jc w:val="both"/>
              <w:rPr>
                <w:rFonts w:ascii="Arial" w:hAnsi="Arial" w:cs="Arial"/>
                <w:sz w:val="22"/>
                <w:szCs w:val="22"/>
                <w:lang w:val="es-ES_tradnl"/>
              </w:rPr>
            </w:pPr>
            <w:r>
              <w:rPr>
                <w:rFonts w:ascii="Arial" w:hAnsi="Arial" w:cs="Arial"/>
                <w:sz w:val="22"/>
                <w:szCs w:val="22"/>
                <w:lang w:val="es-ES_tradnl"/>
              </w:rPr>
              <w:t xml:space="preserve"> Licda. Grettel Ortiz Álvarez, Directora Oficina de Asesoría Legal</w:t>
            </w:r>
          </w:p>
          <w:p w:rsidR="00065835" w:rsidRPr="00AB03E8" w:rsidRDefault="00065835" w:rsidP="00065835">
            <w:pPr>
              <w:ind w:left="30" w:hanging="30"/>
              <w:jc w:val="both"/>
              <w:rPr>
                <w:rFonts w:ascii="Arial" w:hAnsi="Arial" w:cs="Arial"/>
                <w:sz w:val="22"/>
                <w:szCs w:val="22"/>
                <w:lang w:val="es-ES_tradnl"/>
              </w:rPr>
            </w:pPr>
            <w:r>
              <w:rPr>
                <w:rFonts w:ascii="Arial" w:hAnsi="Arial" w:cs="Arial"/>
                <w:sz w:val="22"/>
                <w:szCs w:val="22"/>
                <w:lang w:val="es-ES_tradnl"/>
              </w:rPr>
              <w:t xml:space="preserve"> Comunidad Institucional</w:t>
            </w:r>
          </w:p>
          <w:p w:rsidR="004C17A5" w:rsidRPr="00D51E87" w:rsidRDefault="004C17A5" w:rsidP="004C17A5">
            <w:pPr>
              <w:ind w:left="30" w:hanging="30"/>
              <w:jc w:val="both"/>
              <w:rPr>
                <w:rFonts w:ascii="Arial" w:hAnsi="Arial" w:cs="Arial"/>
                <w:sz w:val="22"/>
                <w:szCs w:val="22"/>
                <w:lang w:val="es-CR"/>
              </w:rPr>
            </w:pPr>
          </w:p>
          <w:p w:rsidR="00BE62EA" w:rsidRPr="004C17A5" w:rsidRDefault="00BE62EA" w:rsidP="00234C79">
            <w:pPr>
              <w:jc w:val="both"/>
              <w:rPr>
                <w:rFonts w:ascii="Arial" w:eastAsia="Cambria" w:hAnsi="Arial" w:cs="Arial"/>
                <w:sz w:val="22"/>
                <w:szCs w:val="22"/>
                <w:lang w:val="es-CR"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525AD6"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Badilla</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sidR="003A263A">
              <w:rPr>
                <w:rFonts w:ascii="Arial" w:eastAsia="Cambria" w:hAnsi="Arial" w:cs="Arial"/>
                <w:sz w:val="22"/>
                <w:szCs w:val="22"/>
                <w:lang w:val="es-ES_tradnl" w:eastAsia="en-US"/>
              </w:rPr>
              <w:t xml:space="preserve"> </w:t>
            </w:r>
            <w:proofErr w:type="spellStart"/>
            <w:r>
              <w:rPr>
                <w:rFonts w:ascii="Arial" w:eastAsia="Cambria" w:hAnsi="Arial" w:cs="Arial"/>
                <w:sz w:val="22"/>
                <w:szCs w:val="22"/>
                <w:lang w:val="es-ES_tradnl" w:eastAsia="en-US"/>
              </w:rPr>
              <w:t>a.i.</w:t>
            </w:r>
            <w:proofErr w:type="spellEnd"/>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B53CC2"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w:t>
            </w:r>
            <w:r w:rsidR="00525AD6">
              <w:rPr>
                <w:rFonts w:ascii="Arial" w:eastAsia="Cambria" w:hAnsi="Arial" w:cs="Arial"/>
                <w:b/>
                <w:sz w:val="22"/>
                <w:szCs w:val="22"/>
                <w:lang w:val="es-ES_tradnl" w:eastAsia="en-US"/>
              </w:rPr>
              <w:t>9</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234C79">
              <w:rPr>
                <w:rFonts w:ascii="Arial" w:eastAsia="Cambria" w:hAnsi="Arial" w:cs="Arial"/>
                <w:b/>
                <w:sz w:val="22"/>
                <w:szCs w:val="22"/>
                <w:lang w:val="es-ES_tradnl" w:eastAsia="en-US"/>
              </w:rPr>
              <w:t>dic</w:t>
            </w:r>
            <w:r w:rsidR="00BE62EA">
              <w:rPr>
                <w:rFonts w:ascii="Arial" w:eastAsia="Cambria" w:hAnsi="Arial" w:cs="Arial"/>
                <w:b/>
                <w:sz w:val="22"/>
                <w:szCs w:val="22"/>
                <w:lang w:val="es-ES_tradnl" w:eastAsia="en-US"/>
              </w:rPr>
              <w:t>iem</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C12C6" w:rsidRDefault="00FF209C" w:rsidP="00525AD6">
            <w:pPr>
              <w:ind w:left="30" w:hanging="30"/>
              <w:jc w:val="both"/>
              <w:rPr>
                <w:rFonts w:ascii="Arial" w:hAnsi="Arial" w:cs="Arial"/>
                <w:b/>
                <w:lang w:val="es-ES_tradnl" w:eastAsia="es-CR"/>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234C79">
              <w:rPr>
                <w:rFonts w:ascii="Arial" w:eastAsia="Calibri" w:hAnsi="Arial" w:cs="Arial"/>
                <w:b/>
                <w:sz w:val="22"/>
                <w:szCs w:val="22"/>
              </w:rPr>
              <w:t>10</w:t>
            </w:r>
            <w:r w:rsidR="00525AD6">
              <w:rPr>
                <w:rFonts w:ascii="Arial" w:eastAsia="Calibri" w:hAnsi="Arial" w:cs="Arial"/>
                <w:b/>
                <w:sz w:val="22"/>
                <w:szCs w:val="22"/>
              </w:rPr>
              <w:t>2</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4C17A5">
              <w:rPr>
                <w:rFonts w:ascii="Arial" w:eastAsia="Calibri" w:hAnsi="Arial" w:cs="Arial"/>
                <w:b/>
                <w:sz w:val="22"/>
                <w:szCs w:val="22"/>
              </w:rPr>
              <w:t>1</w:t>
            </w:r>
            <w:r w:rsidR="00B53CC2">
              <w:rPr>
                <w:rFonts w:ascii="Arial" w:eastAsia="Calibri" w:hAnsi="Arial" w:cs="Arial"/>
                <w:b/>
                <w:sz w:val="22"/>
                <w:szCs w:val="22"/>
              </w:rPr>
              <w:t>0</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B53CC2">
              <w:rPr>
                <w:rFonts w:ascii="Arial" w:eastAsia="Calibri" w:hAnsi="Arial" w:cs="Arial"/>
                <w:b/>
                <w:sz w:val="22"/>
                <w:szCs w:val="22"/>
              </w:rPr>
              <w:t>1</w:t>
            </w:r>
            <w:r w:rsidR="00525AD6">
              <w:rPr>
                <w:rFonts w:ascii="Arial" w:eastAsia="Calibri" w:hAnsi="Arial" w:cs="Arial"/>
                <w:b/>
                <w:sz w:val="22"/>
                <w:szCs w:val="22"/>
              </w:rPr>
              <w:t>9</w:t>
            </w:r>
            <w:r w:rsidR="00BE62EA">
              <w:rPr>
                <w:rFonts w:ascii="Arial" w:eastAsia="Calibri" w:hAnsi="Arial" w:cs="Arial"/>
                <w:b/>
                <w:sz w:val="22"/>
                <w:szCs w:val="22"/>
              </w:rPr>
              <w:t xml:space="preserve"> de </w:t>
            </w:r>
            <w:r w:rsidR="00234C79">
              <w:rPr>
                <w:rFonts w:ascii="Arial" w:eastAsia="Calibri" w:hAnsi="Arial" w:cs="Arial"/>
                <w:b/>
                <w:sz w:val="22"/>
                <w:szCs w:val="22"/>
              </w:rPr>
              <w:t>dic</w:t>
            </w:r>
            <w:r w:rsidR="00BE62EA">
              <w:rPr>
                <w:rFonts w:ascii="Arial" w:eastAsia="Calibri" w:hAnsi="Arial" w:cs="Arial"/>
                <w:b/>
                <w:sz w:val="22"/>
                <w:szCs w:val="22"/>
              </w:rPr>
              <w:t xml:space="preserve">iembre </w:t>
            </w:r>
            <w:r w:rsidR="00A772EF" w:rsidRPr="008F0835">
              <w:rPr>
                <w:rFonts w:ascii="Arial" w:eastAsia="Calibri" w:hAnsi="Arial" w:cs="Arial"/>
                <w:b/>
                <w:sz w:val="22"/>
                <w:szCs w:val="22"/>
              </w:rPr>
              <w:t>de 201</w:t>
            </w:r>
            <w:r w:rsidR="003B6DC0" w:rsidRPr="008F0835">
              <w:rPr>
                <w:rFonts w:ascii="Arial" w:eastAsia="Calibri" w:hAnsi="Arial" w:cs="Arial"/>
                <w:b/>
                <w:sz w:val="22"/>
                <w:szCs w:val="22"/>
              </w:rPr>
              <w:t>8</w:t>
            </w:r>
            <w:r w:rsidR="00925985" w:rsidRPr="008F0835">
              <w:rPr>
                <w:rFonts w:ascii="Arial" w:eastAsia="Calibri" w:hAnsi="Arial" w:cs="Arial"/>
                <w:b/>
                <w:sz w:val="22"/>
                <w:szCs w:val="22"/>
              </w:rPr>
              <w:t>.</w:t>
            </w:r>
            <w:r w:rsidR="008D4991">
              <w:rPr>
                <w:rFonts w:ascii="Arial" w:eastAsia="Calibri" w:hAnsi="Arial" w:cs="Arial"/>
                <w:b/>
                <w:sz w:val="22"/>
                <w:szCs w:val="22"/>
              </w:rPr>
              <w:t xml:space="preserve"> </w:t>
            </w:r>
            <w:r w:rsidR="003A263A" w:rsidRPr="003A263A">
              <w:rPr>
                <w:rFonts w:ascii="Arial" w:hAnsi="Arial" w:cs="Arial"/>
                <w:b/>
                <w:color w:val="000000"/>
                <w:sz w:val="22"/>
                <w:szCs w:val="22"/>
              </w:rPr>
              <w:t xml:space="preserve"> </w:t>
            </w:r>
            <w:r w:rsidR="00525AD6" w:rsidRPr="00525AD6">
              <w:rPr>
                <w:rFonts w:ascii="Arial" w:hAnsi="Arial" w:cs="Arial"/>
                <w:b/>
                <w:sz w:val="22"/>
                <w:szCs w:val="22"/>
              </w:rPr>
              <w:t>Políticas Específicas 2020</w:t>
            </w:r>
          </w:p>
        </w:tc>
      </w:tr>
    </w:tbl>
    <w:p w:rsidR="00FF209C" w:rsidRPr="00524A7F" w:rsidRDefault="00FF209C" w:rsidP="007742A1">
      <w:pPr>
        <w:jc w:val="both"/>
        <w:rPr>
          <w:rFonts w:ascii="Arial" w:eastAsia="Cambria" w:hAnsi="Arial" w:cs="Arial"/>
          <w:lang w:val="es-CR"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065835" w:rsidRDefault="00065835" w:rsidP="007742A1">
      <w:pPr>
        <w:jc w:val="both"/>
        <w:rPr>
          <w:rFonts w:ascii="Arial" w:eastAsia="Cambria" w:hAnsi="Arial" w:cs="Arial"/>
          <w:lang w:val="es-ES_tradnl" w:eastAsia="en-US"/>
        </w:rPr>
      </w:pPr>
    </w:p>
    <w:p w:rsidR="00065835" w:rsidRPr="00065835" w:rsidRDefault="00065835" w:rsidP="00065835">
      <w:pPr>
        <w:tabs>
          <w:tab w:val="left" w:pos="3070"/>
        </w:tabs>
        <w:contextualSpacing/>
        <w:jc w:val="both"/>
        <w:outlineLvl w:val="0"/>
        <w:rPr>
          <w:rFonts w:ascii="Arial" w:hAnsi="Arial" w:cs="Arial"/>
          <w:b/>
          <w:lang w:val="es-CR"/>
        </w:rPr>
      </w:pPr>
      <w:r w:rsidRPr="00065835">
        <w:rPr>
          <w:rFonts w:ascii="Arial" w:hAnsi="Arial" w:cs="Arial"/>
          <w:b/>
          <w:lang w:val="es-CR"/>
        </w:rPr>
        <w:t>RESULTANDO QUE:</w:t>
      </w:r>
    </w:p>
    <w:p w:rsidR="00065835" w:rsidRPr="00065835" w:rsidRDefault="00065835" w:rsidP="00065835">
      <w:pPr>
        <w:ind w:left="1320" w:hanging="1320"/>
        <w:jc w:val="both"/>
        <w:rPr>
          <w:rFonts w:ascii="Arial" w:hAnsi="Arial" w:cs="Arial"/>
          <w:lang w:val="es-CR"/>
        </w:rPr>
      </w:pPr>
    </w:p>
    <w:p w:rsidR="00065835" w:rsidRPr="00065835" w:rsidRDefault="00065835" w:rsidP="00065835">
      <w:pPr>
        <w:numPr>
          <w:ilvl w:val="0"/>
          <w:numId w:val="36"/>
        </w:numPr>
        <w:jc w:val="both"/>
        <w:rPr>
          <w:rFonts w:ascii="Arial" w:hAnsi="Arial" w:cs="Arial"/>
          <w:lang w:val="es-CR"/>
        </w:rPr>
      </w:pPr>
      <w:r w:rsidRPr="00065835">
        <w:rPr>
          <w:rFonts w:ascii="Arial" w:hAnsi="Arial" w:cs="Arial"/>
          <w:lang w:val="es-CR"/>
        </w:rPr>
        <w:t xml:space="preserve">El Estatuto Orgánico del Instituto Tecnológico de Costa Rica establece, en los artículos 94 Bis 1, inciso d., 96, inciso c, 99, </w:t>
      </w:r>
      <w:proofErr w:type="gramStart"/>
      <w:r w:rsidRPr="00065835">
        <w:rPr>
          <w:rFonts w:ascii="Arial" w:hAnsi="Arial" w:cs="Arial"/>
          <w:lang w:val="es-CR"/>
        </w:rPr>
        <w:t>100  y</w:t>
      </w:r>
      <w:proofErr w:type="gramEnd"/>
      <w:r w:rsidRPr="00065835">
        <w:rPr>
          <w:rFonts w:ascii="Arial" w:hAnsi="Arial" w:cs="Arial"/>
          <w:lang w:val="es-CR"/>
        </w:rPr>
        <w:t xml:space="preserve"> 101, lo siguiente:</w:t>
      </w:r>
    </w:p>
    <w:p w:rsidR="00065835" w:rsidRPr="00065835" w:rsidRDefault="00065835" w:rsidP="00065835">
      <w:pPr>
        <w:ind w:left="360"/>
        <w:jc w:val="both"/>
        <w:rPr>
          <w:rFonts w:ascii="Arial" w:hAnsi="Arial" w:cs="Arial"/>
          <w:sz w:val="20"/>
          <w:szCs w:val="20"/>
          <w:lang w:val="es-CR"/>
        </w:rPr>
      </w:pPr>
    </w:p>
    <w:p w:rsidR="00065835" w:rsidRPr="00065835" w:rsidRDefault="00065835" w:rsidP="00065835">
      <w:pPr>
        <w:ind w:left="720" w:right="689"/>
        <w:jc w:val="both"/>
        <w:rPr>
          <w:rFonts w:ascii="Arial" w:hAnsi="Arial" w:cs="Arial"/>
          <w:i/>
          <w:sz w:val="20"/>
          <w:szCs w:val="20"/>
          <w:lang w:val="es-CR"/>
        </w:rPr>
      </w:pPr>
      <w:r w:rsidRPr="00065835">
        <w:rPr>
          <w:rFonts w:ascii="Arial" w:hAnsi="Arial" w:cs="Arial"/>
          <w:i/>
          <w:sz w:val="20"/>
          <w:szCs w:val="20"/>
          <w:lang w:val="es-CR"/>
        </w:rPr>
        <w:t>“Artículo 94 BIS 1</w:t>
      </w:r>
    </w:p>
    <w:p w:rsidR="00065835" w:rsidRPr="00065835" w:rsidRDefault="00065835" w:rsidP="00065835">
      <w:pPr>
        <w:ind w:left="720" w:right="689"/>
        <w:jc w:val="both"/>
        <w:rPr>
          <w:rFonts w:ascii="Arial" w:hAnsi="Arial" w:cs="Arial"/>
          <w:i/>
          <w:sz w:val="20"/>
          <w:szCs w:val="20"/>
          <w:lang w:val="es-CR"/>
        </w:rPr>
      </w:pPr>
      <w:r w:rsidRPr="00065835">
        <w:rPr>
          <w:rFonts w:ascii="Arial" w:hAnsi="Arial" w:cs="Arial"/>
          <w:i/>
          <w:sz w:val="20"/>
          <w:szCs w:val="20"/>
          <w:lang w:val="es-CR"/>
        </w:rPr>
        <w:t>…</w:t>
      </w:r>
    </w:p>
    <w:p w:rsidR="00065835" w:rsidRPr="00065835" w:rsidRDefault="00065835" w:rsidP="00065835">
      <w:pPr>
        <w:ind w:left="990" w:right="689" w:hanging="270"/>
        <w:jc w:val="both"/>
        <w:rPr>
          <w:rFonts w:ascii="Arial" w:hAnsi="Arial" w:cs="Arial"/>
          <w:i/>
          <w:sz w:val="20"/>
          <w:szCs w:val="20"/>
          <w:lang w:val="es-CR"/>
        </w:rPr>
      </w:pPr>
      <w:r w:rsidRPr="00065835">
        <w:rPr>
          <w:rFonts w:ascii="Arial" w:hAnsi="Arial" w:cs="Arial"/>
          <w:i/>
          <w:sz w:val="20"/>
          <w:szCs w:val="20"/>
          <w:lang w:val="es-CR"/>
        </w:rPr>
        <w:t>d. Políticas específicas: son formuladas por el Rector y aprobadas por el Consejo Institucional.</w:t>
      </w:r>
    </w:p>
    <w:p w:rsidR="00065835" w:rsidRPr="00065835" w:rsidRDefault="00065835" w:rsidP="00065835">
      <w:pPr>
        <w:ind w:left="990" w:right="689" w:hanging="270"/>
        <w:jc w:val="both"/>
        <w:rPr>
          <w:rFonts w:ascii="Arial" w:hAnsi="Arial" w:cs="Arial"/>
          <w:i/>
          <w:sz w:val="20"/>
          <w:szCs w:val="20"/>
          <w:lang w:val="es-CR"/>
        </w:rPr>
      </w:pPr>
      <w:r w:rsidRPr="00065835">
        <w:rPr>
          <w:rFonts w:ascii="Arial" w:hAnsi="Arial" w:cs="Arial"/>
          <w:i/>
          <w:sz w:val="20"/>
          <w:szCs w:val="20"/>
          <w:lang w:val="es-CR"/>
        </w:rPr>
        <w:t>…</w:t>
      </w:r>
    </w:p>
    <w:p w:rsidR="00065835" w:rsidRPr="00065835" w:rsidRDefault="00065835" w:rsidP="00065835">
      <w:pPr>
        <w:ind w:left="990" w:right="689" w:hanging="270"/>
        <w:jc w:val="both"/>
        <w:rPr>
          <w:rFonts w:ascii="Arial" w:hAnsi="Arial" w:cs="Arial"/>
          <w:i/>
          <w:sz w:val="20"/>
          <w:szCs w:val="20"/>
          <w:lang w:val="es-CR"/>
        </w:rPr>
      </w:pPr>
    </w:p>
    <w:p w:rsidR="00065835" w:rsidRPr="00065835" w:rsidRDefault="00065835" w:rsidP="00065835">
      <w:pPr>
        <w:ind w:left="720" w:right="689"/>
        <w:jc w:val="both"/>
        <w:rPr>
          <w:rFonts w:ascii="Arial" w:hAnsi="Arial" w:cs="Arial"/>
          <w:i/>
          <w:sz w:val="20"/>
          <w:szCs w:val="20"/>
          <w:lang w:val="es-CR"/>
        </w:rPr>
      </w:pPr>
      <w:r w:rsidRPr="00065835">
        <w:rPr>
          <w:rFonts w:ascii="Arial" w:hAnsi="Arial" w:cs="Arial"/>
          <w:i/>
          <w:sz w:val="20"/>
          <w:szCs w:val="20"/>
          <w:lang w:val="es-CR"/>
        </w:rPr>
        <w:t>Artículo 96</w:t>
      </w:r>
    </w:p>
    <w:p w:rsidR="00065835" w:rsidRPr="00065835" w:rsidRDefault="00065835" w:rsidP="00065835">
      <w:pPr>
        <w:ind w:left="720" w:right="689"/>
        <w:jc w:val="both"/>
        <w:rPr>
          <w:rFonts w:ascii="Arial" w:hAnsi="Arial" w:cs="Arial"/>
          <w:i/>
          <w:sz w:val="20"/>
          <w:szCs w:val="20"/>
          <w:lang w:val="es-CR"/>
        </w:rPr>
      </w:pPr>
      <w:r w:rsidRPr="00065835">
        <w:rPr>
          <w:rFonts w:ascii="Arial" w:hAnsi="Arial" w:cs="Arial"/>
          <w:i/>
          <w:sz w:val="20"/>
          <w:szCs w:val="20"/>
          <w:lang w:val="es-CR"/>
        </w:rPr>
        <w:t>…</w:t>
      </w:r>
    </w:p>
    <w:p w:rsidR="00065835" w:rsidRPr="00065835" w:rsidRDefault="00065835" w:rsidP="00065835">
      <w:pPr>
        <w:ind w:left="900" w:right="689" w:hanging="180"/>
        <w:jc w:val="both"/>
        <w:rPr>
          <w:rFonts w:ascii="Arial" w:hAnsi="Arial" w:cs="Arial"/>
          <w:i/>
          <w:sz w:val="20"/>
          <w:szCs w:val="20"/>
          <w:lang w:val="es-CR"/>
        </w:rPr>
      </w:pPr>
      <w:r w:rsidRPr="00065835">
        <w:rPr>
          <w:rFonts w:ascii="Arial" w:hAnsi="Arial" w:cs="Arial"/>
          <w:i/>
          <w:sz w:val="20"/>
          <w:szCs w:val="20"/>
          <w:lang w:val="es-CR"/>
        </w:rPr>
        <w:t>c. Las Políticas Específicas, deben derivarse de las Políticas Generales y serán aprobadas por el Consejo Institucional, según los procedimientos establecidos en este Estatuto Orgánico y en los reglamentos respectivos. Constituyen la base para la toma de decisiones de los ejecutivos y cuerpos colegiados.”</w:t>
      </w:r>
    </w:p>
    <w:p w:rsidR="00065835" w:rsidRPr="00065835" w:rsidRDefault="00065835" w:rsidP="00065835">
      <w:pPr>
        <w:ind w:left="900" w:right="689" w:hanging="180"/>
        <w:jc w:val="both"/>
        <w:rPr>
          <w:rFonts w:ascii="Arial" w:hAnsi="Arial" w:cs="Arial"/>
          <w:i/>
          <w:sz w:val="20"/>
          <w:szCs w:val="20"/>
          <w:lang w:val="es-CR"/>
        </w:rPr>
      </w:pPr>
    </w:p>
    <w:p w:rsidR="00065835" w:rsidRPr="00065835" w:rsidRDefault="00065835" w:rsidP="00065835">
      <w:pPr>
        <w:ind w:left="720" w:right="689"/>
        <w:jc w:val="both"/>
        <w:rPr>
          <w:rFonts w:ascii="Arial" w:hAnsi="Arial" w:cs="Arial"/>
          <w:i/>
          <w:sz w:val="20"/>
          <w:szCs w:val="20"/>
          <w:lang w:val="es-CR"/>
        </w:rPr>
      </w:pPr>
      <w:r w:rsidRPr="00065835">
        <w:rPr>
          <w:rFonts w:ascii="Arial" w:hAnsi="Arial" w:cs="Arial"/>
          <w:i/>
          <w:sz w:val="20"/>
          <w:szCs w:val="20"/>
          <w:lang w:val="es-CR"/>
        </w:rPr>
        <w:t xml:space="preserve">Artículo 99 </w:t>
      </w:r>
    </w:p>
    <w:p w:rsidR="00065835" w:rsidRPr="00065835" w:rsidRDefault="00065835" w:rsidP="00065835">
      <w:pPr>
        <w:ind w:left="714" w:right="689" w:firstLine="10"/>
        <w:jc w:val="both"/>
        <w:rPr>
          <w:rFonts w:ascii="Arial" w:hAnsi="Arial" w:cs="Arial"/>
          <w:i/>
          <w:sz w:val="20"/>
          <w:szCs w:val="20"/>
          <w:lang w:val="es-CR"/>
        </w:rPr>
      </w:pPr>
      <w:r w:rsidRPr="00065835">
        <w:rPr>
          <w:rFonts w:ascii="Arial" w:hAnsi="Arial" w:cs="Arial"/>
          <w:i/>
          <w:sz w:val="20"/>
          <w:szCs w:val="20"/>
          <w:lang w:val="es-CR"/>
        </w:rPr>
        <w:t xml:space="preserve">El Consejo Institucional deberá aprobar anualmente las Políticas Específicas que deben usarse para orientar la elaboración y la ejecución de los Planes anuales operativos del Instituto. </w:t>
      </w:r>
    </w:p>
    <w:p w:rsidR="00065835" w:rsidRPr="00065835" w:rsidRDefault="00065835" w:rsidP="00065835">
      <w:pPr>
        <w:ind w:left="714" w:right="689" w:firstLine="10"/>
        <w:jc w:val="both"/>
        <w:rPr>
          <w:rFonts w:ascii="Arial" w:hAnsi="Arial" w:cs="Arial"/>
          <w:i/>
          <w:sz w:val="20"/>
          <w:szCs w:val="20"/>
          <w:lang w:val="es-CR"/>
        </w:rPr>
      </w:pPr>
      <w:r w:rsidRPr="00065835">
        <w:rPr>
          <w:rFonts w:ascii="Arial" w:hAnsi="Arial" w:cs="Arial"/>
          <w:i/>
          <w:sz w:val="20"/>
          <w:szCs w:val="20"/>
          <w:lang w:val="es-CR"/>
        </w:rPr>
        <w:lastRenderedPageBreak/>
        <w:t>Igualmente, el Consejo Institucional deberá aprobar los ajustes que corresponda a las políticas específicas cada vez que la Asamblea Institucional Representativa apruebe nuevas políticas generales o modifique las existentes.</w:t>
      </w:r>
    </w:p>
    <w:p w:rsidR="00065835" w:rsidRPr="00065835" w:rsidRDefault="00065835" w:rsidP="00065835">
      <w:pPr>
        <w:ind w:left="714" w:right="689" w:firstLine="10"/>
        <w:jc w:val="both"/>
        <w:rPr>
          <w:rFonts w:ascii="Arial" w:hAnsi="Arial" w:cs="Arial"/>
          <w:i/>
          <w:sz w:val="20"/>
          <w:szCs w:val="20"/>
          <w:lang w:val="es-CR"/>
        </w:rPr>
      </w:pPr>
    </w:p>
    <w:p w:rsidR="00065835" w:rsidRPr="00065835" w:rsidRDefault="00065835" w:rsidP="00065835">
      <w:pPr>
        <w:ind w:left="720" w:right="689"/>
        <w:jc w:val="both"/>
        <w:rPr>
          <w:rFonts w:ascii="Arial" w:hAnsi="Arial" w:cs="Arial"/>
          <w:i/>
          <w:sz w:val="20"/>
          <w:szCs w:val="20"/>
          <w:lang w:val="es-CR"/>
        </w:rPr>
      </w:pPr>
      <w:r w:rsidRPr="00065835">
        <w:rPr>
          <w:rFonts w:ascii="Arial" w:hAnsi="Arial" w:cs="Arial"/>
          <w:i/>
          <w:sz w:val="20"/>
          <w:szCs w:val="20"/>
          <w:lang w:val="es-CR"/>
        </w:rPr>
        <w:t xml:space="preserve">Artículo 100 </w:t>
      </w:r>
    </w:p>
    <w:p w:rsidR="00065835" w:rsidRPr="00065835" w:rsidRDefault="00065835" w:rsidP="00065835">
      <w:pPr>
        <w:ind w:left="714" w:right="689" w:firstLine="10"/>
        <w:jc w:val="both"/>
        <w:rPr>
          <w:rFonts w:ascii="Arial" w:hAnsi="Arial" w:cs="Arial"/>
          <w:i/>
          <w:sz w:val="20"/>
          <w:szCs w:val="20"/>
          <w:lang w:val="es-CR"/>
        </w:rPr>
      </w:pPr>
      <w:r w:rsidRPr="00065835">
        <w:rPr>
          <w:rFonts w:ascii="Arial" w:hAnsi="Arial" w:cs="Arial"/>
          <w:i/>
          <w:sz w:val="20"/>
          <w:szCs w:val="20"/>
          <w:lang w:val="es-CR"/>
        </w:rPr>
        <w:t>El Rector deberá formular y presentar anualmente al Consejo Institucional para su discusión y aprobación, las políticas específicas que propone utilizar para orientar la elaboración y la ejecución del Plan Anual Operativo y del Presupuesto institucional, en apego a lo dispuesto por el Plan estratégico institucional.</w:t>
      </w:r>
    </w:p>
    <w:p w:rsidR="00065835" w:rsidRPr="00065835" w:rsidRDefault="00065835" w:rsidP="00065835">
      <w:pPr>
        <w:ind w:left="714" w:right="689" w:firstLine="10"/>
        <w:jc w:val="both"/>
        <w:rPr>
          <w:rFonts w:ascii="Arial" w:hAnsi="Arial" w:cs="Arial"/>
          <w:i/>
          <w:sz w:val="20"/>
          <w:szCs w:val="20"/>
          <w:lang w:val="es-CR"/>
        </w:rPr>
      </w:pPr>
    </w:p>
    <w:p w:rsidR="00065835" w:rsidRPr="00065835" w:rsidRDefault="00065835" w:rsidP="00065835">
      <w:pPr>
        <w:ind w:left="720" w:right="689"/>
        <w:jc w:val="both"/>
        <w:rPr>
          <w:rFonts w:ascii="Arial" w:hAnsi="Arial" w:cs="Arial"/>
          <w:i/>
          <w:sz w:val="20"/>
          <w:szCs w:val="20"/>
          <w:lang w:val="es-CR"/>
        </w:rPr>
      </w:pPr>
      <w:r w:rsidRPr="00065835">
        <w:rPr>
          <w:rFonts w:ascii="Arial" w:hAnsi="Arial" w:cs="Arial"/>
          <w:i/>
          <w:sz w:val="20"/>
          <w:szCs w:val="20"/>
          <w:lang w:val="es-CR"/>
        </w:rPr>
        <w:t xml:space="preserve">Artículo 101 </w:t>
      </w:r>
    </w:p>
    <w:p w:rsidR="00065835" w:rsidRPr="00065835" w:rsidRDefault="00065835" w:rsidP="00065835">
      <w:pPr>
        <w:ind w:left="714" w:right="689" w:firstLine="10"/>
        <w:jc w:val="both"/>
        <w:rPr>
          <w:rFonts w:ascii="Arial" w:hAnsi="Arial" w:cs="Arial"/>
          <w:i/>
          <w:sz w:val="20"/>
          <w:szCs w:val="20"/>
          <w:lang w:val="es-CR"/>
        </w:rPr>
      </w:pPr>
      <w:r w:rsidRPr="00065835">
        <w:rPr>
          <w:rFonts w:ascii="Arial" w:hAnsi="Arial" w:cs="Arial"/>
          <w:i/>
          <w:sz w:val="20"/>
          <w:szCs w:val="20"/>
          <w:lang w:val="es-CR"/>
        </w:rPr>
        <w:t xml:space="preserve">Las propuestas para crear, modificar, o eliminar Políticas Específicas, deberán ser consultadas a la comunidad institucional por parte del Consejo Institucional, al menos, diez días hábiles antes de su discusión y aprobación en el pleno de este órgano, para que los interesados envíen las observaciones que estimen pertinentes. </w:t>
      </w:r>
    </w:p>
    <w:p w:rsidR="00065835" w:rsidRPr="00065835" w:rsidRDefault="00065835" w:rsidP="00065835">
      <w:pPr>
        <w:autoSpaceDE w:val="0"/>
        <w:autoSpaceDN w:val="0"/>
        <w:adjustRightInd w:val="0"/>
        <w:jc w:val="both"/>
        <w:rPr>
          <w:rFonts w:ascii="Arial" w:eastAsiaTheme="minorHAnsi" w:hAnsi="Arial" w:cs="Arial"/>
          <w:sz w:val="23"/>
          <w:szCs w:val="23"/>
          <w:lang w:val="es-CR" w:eastAsia="en-US"/>
        </w:rPr>
      </w:pPr>
    </w:p>
    <w:p w:rsidR="00065835" w:rsidRPr="00065835" w:rsidRDefault="00065835" w:rsidP="00065835">
      <w:pPr>
        <w:numPr>
          <w:ilvl w:val="0"/>
          <w:numId w:val="36"/>
        </w:numPr>
        <w:jc w:val="both"/>
        <w:rPr>
          <w:rFonts w:ascii="Arial" w:hAnsi="Arial" w:cs="Arial"/>
          <w:lang w:val="es-CR"/>
        </w:rPr>
      </w:pPr>
      <w:r w:rsidRPr="00065835">
        <w:rPr>
          <w:rFonts w:ascii="Arial" w:hAnsi="Arial" w:cs="Arial"/>
          <w:lang w:val="es-CR"/>
        </w:rPr>
        <w:t>La Asamblea Institucional Representativa aprobó, en la Sesión Ordinaria 88-2015 del 7 de octubre del 2015, las Políticas Generales 2015-2020.</w:t>
      </w:r>
    </w:p>
    <w:p w:rsidR="00065835" w:rsidRPr="00065835" w:rsidRDefault="00065835" w:rsidP="00065835">
      <w:pPr>
        <w:ind w:left="714" w:right="689" w:firstLine="10"/>
        <w:jc w:val="both"/>
        <w:rPr>
          <w:rFonts w:ascii="Arial" w:hAnsi="Arial" w:cs="Arial"/>
          <w:i/>
          <w:sz w:val="20"/>
          <w:szCs w:val="20"/>
          <w:lang w:val="es-CR"/>
        </w:rPr>
      </w:pPr>
    </w:p>
    <w:p w:rsidR="00065835" w:rsidRPr="00065835" w:rsidRDefault="00065835" w:rsidP="00065835">
      <w:pPr>
        <w:numPr>
          <w:ilvl w:val="0"/>
          <w:numId w:val="36"/>
        </w:numPr>
        <w:jc w:val="both"/>
        <w:rPr>
          <w:rFonts w:ascii="Arial" w:hAnsi="Arial" w:cs="Arial"/>
          <w:lang w:val="es-CR"/>
        </w:rPr>
      </w:pPr>
      <w:r w:rsidRPr="00065835">
        <w:rPr>
          <w:rFonts w:ascii="Arial" w:hAnsi="Arial" w:cs="Arial"/>
          <w:lang w:val="es-CR"/>
        </w:rPr>
        <w:t>El Consejo Institucional, en la Sesión Ordinaria No. 3091, Artículo 7, del 10 de octubre de 2018, modificó el “Reglamento para la Elaboración, Aprobación y Modificación de los Cronogramas Institucionales”, aprobado en la Sesión del Consejo Institucional No. 2449, Artículo 10, del 26 de enero del 2006, estableciendo lo siguiente:</w:t>
      </w:r>
    </w:p>
    <w:p w:rsidR="00065835" w:rsidRPr="00065835" w:rsidRDefault="00065835" w:rsidP="00065835">
      <w:pPr>
        <w:ind w:left="708"/>
        <w:jc w:val="both"/>
        <w:rPr>
          <w:rFonts w:ascii="Arial" w:hAnsi="Arial" w:cs="Arial"/>
          <w:b/>
          <w:bCs/>
          <w:sz w:val="22"/>
          <w:szCs w:val="22"/>
          <w:lang w:val="es-CR" w:eastAsia="es-CR"/>
        </w:rPr>
      </w:pPr>
    </w:p>
    <w:p w:rsidR="00065835" w:rsidRPr="00065835" w:rsidRDefault="00065835" w:rsidP="00065835">
      <w:pPr>
        <w:ind w:left="993" w:hanging="284"/>
        <w:jc w:val="both"/>
        <w:rPr>
          <w:rFonts w:ascii="Arial" w:hAnsi="Arial" w:cs="Arial"/>
          <w:i/>
          <w:sz w:val="20"/>
          <w:szCs w:val="20"/>
          <w:lang w:val="es-CR"/>
        </w:rPr>
      </w:pPr>
      <w:r w:rsidRPr="00065835">
        <w:rPr>
          <w:rFonts w:ascii="Arial" w:hAnsi="Arial" w:cs="Arial"/>
          <w:i/>
          <w:sz w:val="20"/>
          <w:szCs w:val="20"/>
          <w:lang w:val="es-CR"/>
        </w:rPr>
        <w:t xml:space="preserve"> “a. Modificar el artículo 5 del “Reglamento para la Elaboración, Aprobación y Modificación de los Cronogramas Institucionales”, aprobado en la Sesión del Consejo Institucional No. 2094, artículo 8, celebrada el 2 de diciembre de 1999 y publicado en la Gaceta 96, de manera que sea lea de la siguiente forma:</w:t>
      </w:r>
    </w:p>
    <w:p w:rsidR="00065835" w:rsidRPr="00065835" w:rsidRDefault="00065835" w:rsidP="00065835">
      <w:pPr>
        <w:ind w:left="993" w:hanging="284"/>
        <w:jc w:val="both"/>
        <w:rPr>
          <w:rFonts w:ascii="Arial" w:hAnsi="Arial" w:cs="Arial"/>
          <w:i/>
          <w:sz w:val="20"/>
          <w:szCs w:val="20"/>
        </w:rPr>
      </w:pPr>
    </w:p>
    <w:p w:rsidR="00065835" w:rsidRPr="00065835" w:rsidRDefault="00065835" w:rsidP="00065835">
      <w:pPr>
        <w:spacing w:before="120"/>
        <w:ind w:left="993" w:right="440" w:hanging="284"/>
        <w:jc w:val="both"/>
        <w:rPr>
          <w:rFonts w:ascii="Arial" w:hAnsi="Arial" w:cs="Arial"/>
          <w:i/>
          <w:sz w:val="20"/>
          <w:szCs w:val="20"/>
          <w:lang w:val="es-CR"/>
        </w:rPr>
      </w:pPr>
      <w:r w:rsidRPr="00065835">
        <w:rPr>
          <w:rFonts w:ascii="Arial" w:hAnsi="Arial" w:cs="Arial"/>
          <w:i/>
          <w:sz w:val="20"/>
          <w:szCs w:val="20"/>
          <w:lang w:val="es-CR"/>
        </w:rPr>
        <w:t xml:space="preserve">  </w:t>
      </w:r>
      <w:r w:rsidRPr="00065835">
        <w:rPr>
          <w:rFonts w:ascii="Arial" w:hAnsi="Arial" w:cs="Arial"/>
          <w:i/>
          <w:sz w:val="20"/>
          <w:szCs w:val="20"/>
          <w:lang w:val="es-CR"/>
        </w:rPr>
        <w:tab/>
        <w:t xml:space="preserve">El Consejo Institucional iniciará el proceso de formulación del Plan-Presupuesto Operativo del año siguiente en el mes de octubre de cada año, con el propósito de cumplir lo establecido por la Contraloría General de la República y considerando las siguientes dos etapas: </w:t>
      </w:r>
    </w:p>
    <w:p w:rsidR="00065835" w:rsidRPr="00065835" w:rsidRDefault="00065835" w:rsidP="00065835">
      <w:pPr>
        <w:spacing w:before="120"/>
        <w:ind w:left="993" w:right="440" w:hanging="284"/>
        <w:jc w:val="both"/>
        <w:rPr>
          <w:rFonts w:ascii="Arial" w:hAnsi="Arial" w:cs="Arial"/>
          <w:b/>
          <w:i/>
          <w:sz w:val="20"/>
          <w:szCs w:val="20"/>
          <w:lang w:val="es-CR"/>
        </w:rPr>
      </w:pPr>
      <w:r w:rsidRPr="00065835">
        <w:rPr>
          <w:rFonts w:ascii="Arial" w:hAnsi="Arial" w:cs="Arial"/>
          <w:b/>
          <w:i/>
          <w:sz w:val="20"/>
          <w:szCs w:val="20"/>
          <w:lang w:val="es-CR"/>
        </w:rPr>
        <w:t>I ETAPA: FORMULACIÓN Y APROBACIÓN PLAN-PRESUPUESTO</w:t>
      </w:r>
    </w:p>
    <w:p w:rsidR="00065835" w:rsidRPr="00065835" w:rsidRDefault="00065835" w:rsidP="00065835">
      <w:pPr>
        <w:spacing w:before="120"/>
        <w:ind w:left="1056" w:right="440" w:hanging="144"/>
        <w:jc w:val="both"/>
        <w:rPr>
          <w:rFonts w:ascii="Arial" w:hAnsi="Arial" w:cs="Arial"/>
          <w:i/>
          <w:sz w:val="20"/>
          <w:szCs w:val="20"/>
          <w:lang w:val="es-CR"/>
        </w:rPr>
      </w:pPr>
    </w:p>
    <w:tbl>
      <w:tblPr>
        <w:tblW w:w="0" w:type="auto"/>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2910"/>
        <w:gridCol w:w="1561"/>
        <w:gridCol w:w="2067"/>
      </w:tblGrid>
      <w:tr w:rsidR="00065835" w:rsidRPr="00065835" w:rsidTr="003169B6">
        <w:trPr>
          <w:tblHeader/>
        </w:trPr>
        <w:tc>
          <w:tcPr>
            <w:tcW w:w="0" w:type="auto"/>
            <w:shd w:val="clear" w:color="auto" w:fill="auto"/>
          </w:tcPr>
          <w:p w:rsidR="00065835" w:rsidRPr="00065835" w:rsidRDefault="00065835" w:rsidP="00065835">
            <w:pPr>
              <w:ind w:right="39"/>
              <w:jc w:val="center"/>
              <w:rPr>
                <w:rFonts w:ascii="Calibri" w:hAnsi="Calibri" w:cs="Arial"/>
                <w:b/>
                <w:sz w:val="20"/>
                <w:szCs w:val="20"/>
                <w:lang w:val="es-CR"/>
              </w:rPr>
            </w:pPr>
            <w:r w:rsidRPr="00065835">
              <w:rPr>
                <w:rFonts w:ascii="Calibri" w:hAnsi="Calibri" w:cs="Arial"/>
                <w:b/>
                <w:sz w:val="20"/>
                <w:szCs w:val="20"/>
                <w:lang w:val="es-CR"/>
              </w:rPr>
              <w:t>ACTIVIDADES</w:t>
            </w:r>
          </w:p>
        </w:tc>
        <w:tc>
          <w:tcPr>
            <w:tcW w:w="0" w:type="auto"/>
            <w:shd w:val="clear" w:color="auto" w:fill="auto"/>
          </w:tcPr>
          <w:p w:rsidR="00065835" w:rsidRPr="00065835" w:rsidRDefault="00065835" w:rsidP="00065835">
            <w:pPr>
              <w:ind w:right="440"/>
              <w:jc w:val="center"/>
              <w:rPr>
                <w:rFonts w:ascii="Calibri" w:hAnsi="Calibri" w:cs="Arial"/>
                <w:b/>
                <w:sz w:val="20"/>
                <w:szCs w:val="20"/>
                <w:lang w:val="es-CR"/>
              </w:rPr>
            </w:pPr>
            <w:r w:rsidRPr="00065835">
              <w:rPr>
                <w:rFonts w:ascii="Calibri" w:hAnsi="Calibri" w:cs="Arial"/>
                <w:b/>
                <w:sz w:val="20"/>
                <w:szCs w:val="20"/>
                <w:lang w:val="es-CR"/>
              </w:rPr>
              <w:t>DESCRIPCIÓN</w:t>
            </w:r>
          </w:p>
        </w:tc>
        <w:tc>
          <w:tcPr>
            <w:tcW w:w="0" w:type="auto"/>
            <w:shd w:val="clear" w:color="auto" w:fill="auto"/>
          </w:tcPr>
          <w:p w:rsidR="00065835" w:rsidRPr="00065835" w:rsidRDefault="00065835" w:rsidP="00065835">
            <w:pPr>
              <w:ind w:right="440"/>
              <w:jc w:val="center"/>
              <w:rPr>
                <w:rFonts w:ascii="Calibri" w:hAnsi="Calibri" w:cs="Arial"/>
                <w:b/>
                <w:sz w:val="20"/>
                <w:szCs w:val="20"/>
                <w:lang w:val="es-CR"/>
              </w:rPr>
            </w:pPr>
            <w:r w:rsidRPr="00065835">
              <w:rPr>
                <w:rFonts w:ascii="Calibri" w:hAnsi="Calibri" w:cs="Arial"/>
                <w:b/>
                <w:sz w:val="20"/>
                <w:szCs w:val="20"/>
                <w:lang w:val="es-CR"/>
              </w:rPr>
              <w:t>FECHA</w:t>
            </w:r>
          </w:p>
        </w:tc>
        <w:tc>
          <w:tcPr>
            <w:tcW w:w="0" w:type="auto"/>
          </w:tcPr>
          <w:p w:rsidR="00065835" w:rsidRPr="00065835" w:rsidRDefault="00065835" w:rsidP="00065835">
            <w:pPr>
              <w:ind w:right="440"/>
              <w:jc w:val="center"/>
              <w:rPr>
                <w:rFonts w:ascii="Calibri" w:hAnsi="Calibri" w:cs="Arial"/>
                <w:b/>
                <w:sz w:val="20"/>
                <w:szCs w:val="20"/>
                <w:lang w:val="es-CR"/>
              </w:rPr>
            </w:pPr>
            <w:r w:rsidRPr="00065835">
              <w:rPr>
                <w:rFonts w:ascii="Calibri" w:hAnsi="Calibri" w:cs="Arial"/>
                <w:b/>
                <w:sz w:val="20"/>
                <w:szCs w:val="20"/>
                <w:lang w:val="es-CR"/>
              </w:rPr>
              <w:t>RESPONSABLE</w:t>
            </w:r>
          </w:p>
        </w:tc>
      </w:tr>
      <w:tr w:rsidR="00065835" w:rsidRPr="00065835" w:rsidTr="003169B6">
        <w:tc>
          <w:tcPr>
            <w:tcW w:w="0" w:type="auto"/>
            <w:shd w:val="clear" w:color="auto" w:fill="auto"/>
          </w:tcPr>
          <w:p w:rsidR="00065835" w:rsidRPr="00065835" w:rsidRDefault="00065835" w:rsidP="00065835">
            <w:pPr>
              <w:numPr>
                <w:ilvl w:val="0"/>
                <w:numId w:val="38"/>
              </w:numPr>
              <w:ind w:right="39"/>
              <w:jc w:val="both"/>
              <w:rPr>
                <w:rFonts w:ascii="Calibri" w:hAnsi="Calibri" w:cs="Arial"/>
                <w:b/>
                <w:sz w:val="20"/>
                <w:szCs w:val="20"/>
                <w:lang w:val="es-CR"/>
              </w:rPr>
            </w:pPr>
            <w:r w:rsidRPr="00065835">
              <w:rPr>
                <w:rFonts w:ascii="Calibri" w:hAnsi="Calibri" w:cs="Arial"/>
                <w:b/>
                <w:sz w:val="20"/>
                <w:szCs w:val="20"/>
                <w:lang w:val="es-CR"/>
              </w:rPr>
              <w:t xml:space="preserve"> …</w:t>
            </w:r>
          </w:p>
        </w:tc>
        <w:tc>
          <w:tcPr>
            <w:tcW w:w="0" w:type="auto"/>
            <w:shd w:val="clear" w:color="auto" w:fill="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w:t>
            </w:r>
          </w:p>
        </w:tc>
        <w:tc>
          <w:tcPr>
            <w:tcW w:w="0" w:type="auto"/>
            <w:shd w:val="clear" w:color="auto" w:fill="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w:t>
            </w:r>
          </w:p>
        </w:tc>
        <w:tc>
          <w:tcPr>
            <w:tcW w:w="0" w:type="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w:t>
            </w:r>
          </w:p>
        </w:tc>
      </w:tr>
      <w:tr w:rsidR="00065835" w:rsidRPr="00065835" w:rsidTr="003169B6">
        <w:trPr>
          <w:trHeight w:val="1553"/>
        </w:trPr>
        <w:tc>
          <w:tcPr>
            <w:tcW w:w="0" w:type="auto"/>
            <w:vMerge w:val="restart"/>
            <w:shd w:val="clear" w:color="auto" w:fill="auto"/>
          </w:tcPr>
          <w:p w:rsidR="00065835" w:rsidRPr="00065835" w:rsidRDefault="00065835" w:rsidP="00065835">
            <w:pPr>
              <w:numPr>
                <w:ilvl w:val="0"/>
                <w:numId w:val="38"/>
              </w:numPr>
              <w:ind w:left="248" w:right="39" w:hanging="283"/>
              <w:jc w:val="both"/>
              <w:rPr>
                <w:rFonts w:ascii="Calibri" w:hAnsi="Calibri" w:cs="Arial"/>
                <w:b/>
                <w:sz w:val="20"/>
                <w:szCs w:val="20"/>
                <w:lang w:val="es-CR"/>
              </w:rPr>
            </w:pPr>
            <w:r w:rsidRPr="00065835">
              <w:rPr>
                <w:rFonts w:ascii="Calibri" w:hAnsi="Calibri" w:cs="Arial"/>
                <w:b/>
                <w:sz w:val="20"/>
                <w:szCs w:val="20"/>
                <w:lang w:val="es-CR"/>
              </w:rPr>
              <w:t>Políticas específicas</w:t>
            </w:r>
          </w:p>
        </w:tc>
        <w:tc>
          <w:tcPr>
            <w:tcW w:w="0" w:type="auto"/>
            <w:shd w:val="clear" w:color="auto" w:fill="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Entrega del Rector al Consejo Institucional de la propuesta de políticas específicas para el año siguiente, a la luz de las Políticas Generales y los Objetivos Estratégicos.</w:t>
            </w:r>
          </w:p>
        </w:tc>
        <w:tc>
          <w:tcPr>
            <w:tcW w:w="0" w:type="auto"/>
            <w:shd w:val="clear" w:color="auto" w:fill="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Octubre</w:t>
            </w:r>
          </w:p>
        </w:tc>
        <w:tc>
          <w:tcPr>
            <w:tcW w:w="0" w:type="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Rector</w:t>
            </w:r>
          </w:p>
        </w:tc>
      </w:tr>
      <w:tr w:rsidR="00065835" w:rsidRPr="00065835" w:rsidTr="003169B6">
        <w:trPr>
          <w:trHeight w:val="1728"/>
        </w:trPr>
        <w:tc>
          <w:tcPr>
            <w:tcW w:w="0" w:type="auto"/>
            <w:vMerge/>
            <w:shd w:val="clear" w:color="auto" w:fill="auto"/>
          </w:tcPr>
          <w:p w:rsidR="00065835" w:rsidRPr="00065835" w:rsidRDefault="00065835" w:rsidP="00065835">
            <w:pPr>
              <w:numPr>
                <w:ilvl w:val="0"/>
                <w:numId w:val="38"/>
              </w:numPr>
              <w:ind w:left="248" w:right="39" w:hanging="142"/>
              <w:jc w:val="both"/>
              <w:rPr>
                <w:rFonts w:ascii="Calibri" w:hAnsi="Calibri" w:cs="Arial"/>
                <w:b/>
                <w:sz w:val="20"/>
                <w:szCs w:val="20"/>
                <w:lang w:val="es-CR"/>
              </w:rPr>
            </w:pPr>
          </w:p>
        </w:tc>
        <w:tc>
          <w:tcPr>
            <w:tcW w:w="0" w:type="auto"/>
            <w:shd w:val="clear" w:color="auto" w:fill="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 xml:space="preserve">Revisión en Comisión de Planificación y Administración, consulta a la comunidad y aprobación de las Políticas Específicas </w:t>
            </w:r>
          </w:p>
        </w:tc>
        <w:tc>
          <w:tcPr>
            <w:tcW w:w="0" w:type="auto"/>
            <w:shd w:val="clear" w:color="auto" w:fill="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Noviembre</w:t>
            </w:r>
          </w:p>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Diciembre</w:t>
            </w:r>
          </w:p>
        </w:tc>
        <w:tc>
          <w:tcPr>
            <w:tcW w:w="0" w:type="auto"/>
          </w:tcPr>
          <w:p w:rsidR="00065835" w:rsidRPr="00065835" w:rsidRDefault="00065835" w:rsidP="00065835">
            <w:pPr>
              <w:ind w:right="440"/>
              <w:jc w:val="both"/>
              <w:rPr>
                <w:rFonts w:ascii="Calibri" w:hAnsi="Calibri" w:cs="Arial"/>
                <w:sz w:val="20"/>
                <w:szCs w:val="20"/>
                <w:lang w:val="es-CR"/>
              </w:rPr>
            </w:pPr>
            <w:r w:rsidRPr="00065835">
              <w:rPr>
                <w:rFonts w:ascii="Calibri" w:hAnsi="Calibri" w:cs="Arial"/>
                <w:sz w:val="20"/>
                <w:szCs w:val="20"/>
                <w:lang w:val="es-CR"/>
              </w:rPr>
              <w:t>Comisión de Planificación y Administración</w:t>
            </w:r>
          </w:p>
        </w:tc>
      </w:tr>
    </w:tbl>
    <w:p w:rsidR="00065835" w:rsidRPr="00065835" w:rsidRDefault="00065835" w:rsidP="00065835">
      <w:pPr>
        <w:ind w:left="993"/>
        <w:rPr>
          <w:rFonts w:ascii="Arial" w:hAnsi="Arial" w:cs="Arial"/>
          <w:b/>
          <w:sz w:val="22"/>
          <w:szCs w:val="20"/>
          <w:lang w:val="es-CR"/>
        </w:rPr>
      </w:pPr>
      <w:r w:rsidRPr="00065835">
        <w:rPr>
          <w:rFonts w:ascii="Arial" w:hAnsi="Arial" w:cs="Arial"/>
          <w:b/>
          <w:sz w:val="22"/>
          <w:szCs w:val="20"/>
          <w:lang w:val="es-CR"/>
        </w:rPr>
        <w:t xml:space="preserve"> …”</w:t>
      </w:r>
    </w:p>
    <w:p w:rsidR="00065835" w:rsidRPr="00065835" w:rsidRDefault="00065835" w:rsidP="00065835">
      <w:pPr>
        <w:ind w:left="708"/>
        <w:rPr>
          <w:rFonts w:ascii="Arial" w:hAnsi="Arial" w:cs="Arial"/>
          <w:lang w:val="es-CR"/>
        </w:rPr>
      </w:pPr>
    </w:p>
    <w:p w:rsidR="00065835" w:rsidRPr="00065835" w:rsidRDefault="00065835" w:rsidP="00065835">
      <w:pPr>
        <w:numPr>
          <w:ilvl w:val="0"/>
          <w:numId w:val="36"/>
        </w:numPr>
        <w:jc w:val="both"/>
        <w:rPr>
          <w:rFonts w:ascii="Arial" w:hAnsi="Arial" w:cs="Arial"/>
          <w:lang w:val="es-CR"/>
        </w:rPr>
      </w:pPr>
      <w:r w:rsidRPr="00065835">
        <w:rPr>
          <w:rFonts w:ascii="Arial" w:hAnsi="Arial" w:cs="Arial"/>
          <w:lang w:val="es-CR"/>
        </w:rPr>
        <w:lastRenderedPageBreak/>
        <w:t>El Consejo Institucional, en la Sesión Ordinaria No. 3096, Artículo 11, del 7 de noviembre de 2018, acordó consultar a la Comunidad Institucional las Políticas Específicas 2020.</w:t>
      </w:r>
    </w:p>
    <w:p w:rsidR="00065835" w:rsidRPr="00065835" w:rsidRDefault="00065835" w:rsidP="00065835">
      <w:pPr>
        <w:jc w:val="both"/>
        <w:rPr>
          <w:rFonts w:ascii="Arial" w:hAnsi="Arial" w:cs="Arial"/>
          <w:sz w:val="20"/>
          <w:szCs w:val="20"/>
          <w:highlight w:val="yellow"/>
          <w:lang w:val="es-CR"/>
        </w:rPr>
      </w:pPr>
    </w:p>
    <w:p w:rsidR="00065835" w:rsidRPr="00065835" w:rsidRDefault="00065835" w:rsidP="00065835">
      <w:pPr>
        <w:tabs>
          <w:tab w:val="left" w:pos="3070"/>
        </w:tabs>
        <w:contextualSpacing/>
        <w:jc w:val="both"/>
        <w:outlineLvl w:val="0"/>
        <w:rPr>
          <w:rFonts w:ascii="Arial" w:hAnsi="Arial" w:cs="Arial"/>
          <w:b/>
          <w:lang w:val="es-CR"/>
        </w:rPr>
      </w:pPr>
      <w:r w:rsidRPr="00065835">
        <w:rPr>
          <w:rFonts w:ascii="Arial" w:hAnsi="Arial" w:cs="Arial"/>
          <w:b/>
          <w:lang w:val="es-CR"/>
        </w:rPr>
        <w:t>CONSIDERANDO QUE:</w:t>
      </w:r>
    </w:p>
    <w:p w:rsidR="00065835" w:rsidRPr="00065835" w:rsidRDefault="00065835" w:rsidP="00065835">
      <w:pPr>
        <w:jc w:val="both"/>
        <w:rPr>
          <w:rFonts w:ascii="Arial" w:hAnsi="Arial" w:cs="Arial"/>
          <w:sz w:val="20"/>
          <w:szCs w:val="20"/>
          <w:highlight w:val="yellow"/>
          <w:lang w:val="es-CR"/>
        </w:rPr>
      </w:pPr>
    </w:p>
    <w:p w:rsidR="00065835" w:rsidRPr="00065835" w:rsidRDefault="00065835" w:rsidP="00065835">
      <w:pPr>
        <w:numPr>
          <w:ilvl w:val="0"/>
          <w:numId w:val="37"/>
        </w:numPr>
        <w:jc w:val="both"/>
        <w:rPr>
          <w:rFonts w:ascii="Arial" w:hAnsi="Arial" w:cs="Arial"/>
          <w:lang w:val="es-CR"/>
        </w:rPr>
      </w:pPr>
      <w:r w:rsidRPr="00065835">
        <w:rPr>
          <w:rFonts w:ascii="Arial" w:hAnsi="Arial" w:cs="Arial"/>
          <w:lang w:val="es-CR"/>
        </w:rPr>
        <w:t>La Secretaría del Consejo Institucional recibió el oficio OPI-924-2018, con fecha de recibido 22 de noviembre de 2018, suscrito por la MAU. Tatiana Fernández Martín, Directora Ejecutiva de la Oficina de Planificación Institucional, dirigido al Dr. Julio César Calvo Alvarado, Presidente del Consejo Institucional, en el cual remite observaciones a la propuesta de Políticas Específicas 2020, según consulta a la Comunidad Institucional, Sesión No. 3096, Artículo 11, del 7 de noviembre de 2018.</w:t>
      </w:r>
    </w:p>
    <w:p w:rsidR="00065835" w:rsidRPr="00065835" w:rsidRDefault="00065835" w:rsidP="00065835">
      <w:pPr>
        <w:jc w:val="both"/>
        <w:rPr>
          <w:rFonts w:ascii="Arial" w:hAnsi="Arial" w:cs="Arial"/>
          <w:lang w:val="es-CR"/>
        </w:rPr>
      </w:pPr>
    </w:p>
    <w:p w:rsidR="00065835" w:rsidRPr="00065835" w:rsidRDefault="00065835" w:rsidP="00065835">
      <w:pPr>
        <w:numPr>
          <w:ilvl w:val="0"/>
          <w:numId w:val="37"/>
        </w:numPr>
        <w:jc w:val="both"/>
        <w:rPr>
          <w:rFonts w:ascii="Arial" w:hAnsi="Arial" w:cs="Arial"/>
          <w:lang w:val="es-CR"/>
        </w:rPr>
      </w:pPr>
      <w:r w:rsidRPr="00065835">
        <w:rPr>
          <w:rFonts w:ascii="Arial" w:hAnsi="Arial" w:cs="Arial"/>
          <w:lang w:val="es-CR"/>
        </w:rPr>
        <w:t xml:space="preserve">La Secretaría del Consejo Institucional recibió el oficio </w:t>
      </w:r>
      <w:proofErr w:type="spellStart"/>
      <w:r w:rsidRPr="00065835">
        <w:rPr>
          <w:rFonts w:ascii="Arial" w:hAnsi="Arial" w:cs="Arial"/>
          <w:lang w:val="es-CR"/>
        </w:rPr>
        <w:t>ViDa</w:t>
      </w:r>
      <w:proofErr w:type="spellEnd"/>
      <w:r w:rsidRPr="00065835">
        <w:rPr>
          <w:rFonts w:ascii="Arial" w:hAnsi="Arial" w:cs="Arial"/>
          <w:lang w:val="es-CR"/>
        </w:rPr>
        <w:t xml:space="preserve">- 792-2018, con fecha de recibido 18 de diciembre de 2018, suscrito por el Ing. Luis Paulino Méndez Badilla, dirigido a la </w:t>
      </w:r>
      <w:proofErr w:type="spellStart"/>
      <w:r w:rsidRPr="00065835">
        <w:rPr>
          <w:rFonts w:ascii="Arial" w:hAnsi="Arial" w:cs="Arial"/>
          <w:lang w:val="es-CR"/>
        </w:rPr>
        <w:t>MSc</w:t>
      </w:r>
      <w:proofErr w:type="spellEnd"/>
      <w:r w:rsidRPr="00065835">
        <w:rPr>
          <w:rFonts w:ascii="Arial" w:hAnsi="Arial" w:cs="Arial"/>
          <w:lang w:val="es-CR"/>
        </w:rPr>
        <w:t>. Ana Rosa Ruiz Fernández, Coordinadora de la Comisión de Planificación y Administración, en el cual remite observaciones a la propuesta de Políticas Específicas 2020, según consulta a la Comunidad Institucional, Sesión No. 3096, Artículo 11, del 7 de noviembre de 2018.</w:t>
      </w:r>
    </w:p>
    <w:p w:rsidR="00065835" w:rsidRPr="00065835" w:rsidRDefault="00065835" w:rsidP="00065835">
      <w:pPr>
        <w:tabs>
          <w:tab w:val="left" w:pos="1418"/>
        </w:tabs>
        <w:jc w:val="both"/>
        <w:rPr>
          <w:rFonts w:ascii="Arial" w:hAnsi="Arial" w:cs="Arial"/>
          <w:lang w:val="es-CR"/>
        </w:rPr>
      </w:pPr>
    </w:p>
    <w:p w:rsidR="00065835" w:rsidRPr="00065835" w:rsidRDefault="00065835" w:rsidP="00065835">
      <w:pPr>
        <w:numPr>
          <w:ilvl w:val="0"/>
          <w:numId w:val="37"/>
        </w:numPr>
        <w:jc w:val="both"/>
        <w:rPr>
          <w:rFonts w:ascii="Arial" w:hAnsi="Arial" w:cs="Arial"/>
          <w:lang w:val="es-CR"/>
        </w:rPr>
      </w:pPr>
      <w:r w:rsidRPr="00065835">
        <w:rPr>
          <w:rFonts w:ascii="Arial" w:hAnsi="Arial" w:cs="Arial"/>
          <w:lang w:val="es-CR"/>
        </w:rPr>
        <w:t>Al vencimiento del plazo concedido en la consulta, se recibieron las observaciones citadas en los Considerandos 2 y 3</w:t>
      </w:r>
      <w:r>
        <w:rPr>
          <w:rFonts w:ascii="Arial" w:hAnsi="Arial" w:cs="Arial"/>
          <w:lang w:val="es-CR"/>
        </w:rPr>
        <w:t>,</w:t>
      </w:r>
      <w:r w:rsidRPr="00065835">
        <w:rPr>
          <w:rFonts w:ascii="Arial" w:hAnsi="Arial" w:cs="Arial"/>
          <w:lang w:val="es-CR"/>
        </w:rPr>
        <w:t xml:space="preserve"> anteriores.</w:t>
      </w:r>
    </w:p>
    <w:p w:rsidR="00065835" w:rsidRPr="00065835" w:rsidRDefault="00065835" w:rsidP="00065835">
      <w:pPr>
        <w:ind w:left="708"/>
        <w:rPr>
          <w:rFonts w:ascii="Arial" w:hAnsi="Arial" w:cs="Arial"/>
          <w:lang w:val="es-CR"/>
        </w:rPr>
      </w:pPr>
    </w:p>
    <w:p w:rsidR="00065835" w:rsidRPr="00065835" w:rsidRDefault="00065835" w:rsidP="00065835">
      <w:pPr>
        <w:numPr>
          <w:ilvl w:val="0"/>
          <w:numId w:val="37"/>
        </w:numPr>
        <w:jc w:val="both"/>
        <w:rPr>
          <w:rFonts w:ascii="Arial" w:hAnsi="Arial" w:cs="Arial"/>
          <w:b/>
          <w:lang w:val="es-CR"/>
        </w:rPr>
      </w:pPr>
      <w:bookmarkStart w:id="1" w:name="_Toc272225920"/>
      <w:bookmarkStart w:id="2" w:name="_Toc272238511"/>
      <w:bookmarkStart w:id="3" w:name="_Toc274319984"/>
      <w:r w:rsidRPr="00065835">
        <w:rPr>
          <w:rFonts w:ascii="Arial" w:hAnsi="Arial" w:cs="Arial"/>
          <w:lang w:val="es-CR"/>
        </w:rPr>
        <w:t xml:space="preserve">La Comisión de Planificación y Administración en la reunión No. 801-2018, realizada el martes 18 de diciembre de 2018, revisa las observaciones </w:t>
      </w:r>
      <w:proofErr w:type="spellStart"/>
      <w:r w:rsidRPr="00065835">
        <w:rPr>
          <w:rFonts w:ascii="Arial" w:hAnsi="Arial" w:cs="Arial"/>
          <w:lang w:val="es-CR"/>
        </w:rPr>
        <w:t>supracitadas</w:t>
      </w:r>
      <w:proofErr w:type="spellEnd"/>
      <w:r w:rsidRPr="00065835">
        <w:rPr>
          <w:rFonts w:ascii="Arial" w:hAnsi="Arial" w:cs="Arial"/>
          <w:lang w:val="es-CR"/>
        </w:rPr>
        <w:t xml:space="preserve">, incorpora los cambios que considera oportunos y se dispone elevar la propuesta al Pleno.   </w:t>
      </w:r>
    </w:p>
    <w:p w:rsidR="00065835" w:rsidRPr="00065835" w:rsidRDefault="00065835" w:rsidP="00065835">
      <w:pPr>
        <w:ind w:left="708"/>
        <w:rPr>
          <w:rFonts w:ascii="Arial" w:hAnsi="Arial" w:cs="Arial"/>
          <w:b/>
          <w:lang w:val="es-CR"/>
        </w:rPr>
      </w:pPr>
    </w:p>
    <w:p w:rsidR="00065835" w:rsidRPr="00065835" w:rsidRDefault="00065835" w:rsidP="00065835">
      <w:pPr>
        <w:jc w:val="both"/>
        <w:rPr>
          <w:rFonts w:ascii="Arial" w:hAnsi="Arial" w:cs="Arial"/>
          <w:b/>
          <w:lang w:val="es-CR"/>
        </w:rPr>
      </w:pPr>
      <w:r w:rsidRPr="00065835">
        <w:rPr>
          <w:rFonts w:ascii="Arial" w:hAnsi="Arial" w:cs="Arial"/>
          <w:b/>
          <w:lang w:val="es-CR"/>
        </w:rPr>
        <w:t>SE</w:t>
      </w:r>
      <w:r>
        <w:rPr>
          <w:rFonts w:ascii="Arial" w:hAnsi="Arial" w:cs="Arial"/>
          <w:b/>
          <w:lang w:val="es-CR"/>
        </w:rPr>
        <w:t xml:space="preserve"> ACUERDA</w:t>
      </w:r>
      <w:r w:rsidRPr="00065835">
        <w:rPr>
          <w:rFonts w:ascii="Arial" w:hAnsi="Arial" w:cs="Arial"/>
          <w:b/>
          <w:lang w:val="es-CR"/>
        </w:rPr>
        <w:t>:</w:t>
      </w:r>
    </w:p>
    <w:p w:rsidR="00065835" w:rsidRPr="00065835" w:rsidRDefault="00065835" w:rsidP="00065835">
      <w:pPr>
        <w:jc w:val="both"/>
        <w:rPr>
          <w:rFonts w:ascii="Arial" w:hAnsi="Arial" w:cs="Arial"/>
        </w:rPr>
      </w:pPr>
    </w:p>
    <w:p w:rsidR="00065835" w:rsidRPr="00065835" w:rsidRDefault="00065835" w:rsidP="00065835">
      <w:pPr>
        <w:numPr>
          <w:ilvl w:val="0"/>
          <w:numId w:val="35"/>
        </w:numPr>
        <w:ind w:left="378" w:right="-91"/>
        <w:jc w:val="both"/>
        <w:rPr>
          <w:rFonts w:ascii="Arial" w:hAnsi="Arial" w:cs="Arial"/>
          <w:lang w:val="es-CR"/>
        </w:rPr>
      </w:pPr>
      <w:r w:rsidRPr="00065835">
        <w:rPr>
          <w:rFonts w:ascii="Arial" w:hAnsi="Arial" w:cs="Arial"/>
          <w:lang w:val="es-CR"/>
        </w:rPr>
        <w:t>Aprobar las siguientes Políticas Específicas 2020, que regirán a partir del 1° de enero de 2020.</w:t>
      </w:r>
    </w:p>
    <w:p w:rsidR="00065835" w:rsidRPr="00065835" w:rsidRDefault="00065835" w:rsidP="00065835">
      <w:pPr>
        <w:ind w:right="-91"/>
        <w:jc w:val="both"/>
        <w:rPr>
          <w:rFonts w:ascii="Arial" w:hAnsi="Arial" w:cs="Arial"/>
          <w:lang w:val="es-CR"/>
        </w:rPr>
      </w:pPr>
    </w:p>
    <w:p w:rsidR="00065835" w:rsidRPr="00065835" w:rsidRDefault="00065835" w:rsidP="00065835">
      <w:pPr>
        <w:ind w:left="360"/>
        <w:jc w:val="both"/>
        <w:rPr>
          <w:rFonts w:ascii="Arial" w:hAnsi="Arial" w:cs="Arial"/>
          <w:sz w:val="20"/>
          <w:szCs w:val="20"/>
          <w:lang w:val="es-CR"/>
        </w:rPr>
      </w:pPr>
    </w:p>
    <w:tbl>
      <w:tblPr>
        <w:tblStyle w:val="Tablaconcuadrcula101"/>
        <w:tblW w:w="5253" w:type="pct"/>
        <w:tblInd w:w="-431" w:type="dxa"/>
        <w:tblLook w:val="04A0" w:firstRow="1" w:lastRow="0" w:firstColumn="1" w:lastColumn="0" w:noHBand="0" w:noVBand="1"/>
      </w:tblPr>
      <w:tblGrid>
        <w:gridCol w:w="3929"/>
        <w:gridCol w:w="5589"/>
      </w:tblGrid>
      <w:tr w:rsidR="00065835" w:rsidRPr="00065835" w:rsidTr="003169B6">
        <w:trPr>
          <w:tblHeader/>
        </w:trPr>
        <w:tc>
          <w:tcPr>
            <w:tcW w:w="2064" w:type="pct"/>
            <w:shd w:val="clear" w:color="auto" w:fill="9CC2E5" w:themeFill="accent1" w:themeFillTint="99"/>
            <w:vAlign w:val="center"/>
          </w:tcPr>
          <w:p w:rsidR="00065835" w:rsidRPr="00065835" w:rsidRDefault="00065835" w:rsidP="00065835">
            <w:pPr>
              <w:spacing w:line="252" w:lineRule="auto"/>
              <w:jc w:val="center"/>
              <w:rPr>
                <w:rFonts w:ascii="Arial" w:hAnsi="Arial" w:cs="Arial"/>
                <w:b/>
                <w:bCs/>
                <w:sz w:val="18"/>
                <w:szCs w:val="18"/>
                <w:lang w:val="es-CR"/>
              </w:rPr>
            </w:pPr>
            <w:r w:rsidRPr="00065835">
              <w:rPr>
                <w:rFonts w:ascii="Arial" w:hAnsi="Arial" w:cs="Arial"/>
                <w:b/>
                <w:bCs/>
                <w:sz w:val="18"/>
                <w:szCs w:val="18"/>
                <w:lang w:val="es-CR"/>
              </w:rPr>
              <w:t>POLÍTICAS GENERALES</w:t>
            </w:r>
          </w:p>
          <w:p w:rsidR="00065835" w:rsidRPr="00065835" w:rsidRDefault="00065835" w:rsidP="00065835">
            <w:pPr>
              <w:spacing w:line="252" w:lineRule="auto"/>
              <w:jc w:val="center"/>
              <w:rPr>
                <w:rFonts w:ascii="Arial" w:hAnsi="Arial" w:cs="Arial"/>
                <w:b/>
                <w:bCs/>
                <w:sz w:val="18"/>
                <w:szCs w:val="18"/>
                <w:lang w:val="es-CR"/>
              </w:rPr>
            </w:pPr>
          </w:p>
        </w:tc>
        <w:tc>
          <w:tcPr>
            <w:tcW w:w="2936" w:type="pct"/>
            <w:shd w:val="clear" w:color="auto" w:fill="9CC2E5" w:themeFill="accent1" w:themeFillTint="99"/>
            <w:vAlign w:val="center"/>
          </w:tcPr>
          <w:p w:rsidR="00065835" w:rsidRPr="00065835" w:rsidRDefault="00065835" w:rsidP="00065835">
            <w:pPr>
              <w:spacing w:line="252" w:lineRule="auto"/>
              <w:jc w:val="center"/>
              <w:rPr>
                <w:rFonts w:ascii="Arial" w:hAnsi="Arial" w:cs="Arial"/>
                <w:b/>
                <w:bCs/>
                <w:sz w:val="18"/>
                <w:szCs w:val="18"/>
                <w:lang w:val="es-CR"/>
              </w:rPr>
            </w:pPr>
            <w:r w:rsidRPr="00065835">
              <w:rPr>
                <w:rFonts w:ascii="Arial" w:hAnsi="Arial" w:cs="Arial"/>
                <w:b/>
                <w:bCs/>
                <w:sz w:val="18"/>
                <w:szCs w:val="18"/>
                <w:lang w:val="es-CR"/>
              </w:rPr>
              <w:t>POLÍTICAS ESPECÍFICAS 2020</w:t>
            </w:r>
          </w:p>
        </w:tc>
      </w:tr>
      <w:tr w:rsidR="00065835" w:rsidRPr="00065835" w:rsidTr="003169B6">
        <w:tc>
          <w:tcPr>
            <w:tcW w:w="2064" w:type="pct"/>
            <w:vMerge w:val="restart"/>
          </w:tcPr>
          <w:p w:rsidR="00065835" w:rsidRPr="00065835" w:rsidRDefault="00065835" w:rsidP="00065835">
            <w:pPr>
              <w:spacing w:before="240" w:after="240" w:line="252" w:lineRule="auto"/>
              <w:ind w:right="38"/>
              <w:jc w:val="both"/>
              <w:rPr>
                <w:rFonts w:ascii="Arial" w:hAnsi="Arial" w:cs="Arial"/>
                <w:sz w:val="18"/>
                <w:szCs w:val="18"/>
              </w:rPr>
            </w:pPr>
            <w:r w:rsidRPr="00065835">
              <w:rPr>
                <w:rFonts w:ascii="Arial" w:hAnsi="Arial" w:cs="Arial"/>
                <w:b/>
                <w:sz w:val="18"/>
                <w:szCs w:val="18"/>
              </w:rPr>
              <w:t>1.</w:t>
            </w:r>
            <w:r w:rsidRPr="00065835">
              <w:rPr>
                <w:rFonts w:ascii="Arial" w:hAnsi="Arial" w:cs="Arial"/>
                <w:sz w:val="18"/>
                <w:szCs w:val="18"/>
              </w:rPr>
              <w:t xml:space="preserve"> Se desarrollarán programas  académicos  en las áreas de ciencia y tecnología en concordancia con los </w:t>
            </w:r>
            <w:r w:rsidRPr="00065835">
              <w:rPr>
                <w:rFonts w:ascii="Arial" w:hAnsi="Arial" w:cs="Arial"/>
                <w:sz w:val="18"/>
                <w:szCs w:val="18"/>
              </w:rPr>
              <w:lastRenderedPageBreak/>
              <w:t>ejes de conocimiento estratégicos, los fines y principios institucionales y con lo establecido en la Ley Orgánica del ITCR.</w:t>
            </w:r>
          </w:p>
        </w:tc>
        <w:tc>
          <w:tcPr>
            <w:tcW w:w="2936" w:type="pct"/>
          </w:tcPr>
          <w:p w:rsidR="00065835" w:rsidRPr="00065835" w:rsidRDefault="00065835" w:rsidP="00065835">
            <w:pPr>
              <w:spacing w:before="240" w:after="240" w:line="252" w:lineRule="auto"/>
              <w:ind w:right="65"/>
              <w:jc w:val="both"/>
              <w:rPr>
                <w:rFonts w:ascii="Arial" w:hAnsi="Arial" w:cs="Arial"/>
                <w:b/>
                <w:bCs/>
                <w:sz w:val="18"/>
                <w:szCs w:val="18"/>
                <w:lang w:val="es-CR"/>
              </w:rPr>
            </w:pPr>
            <w:r w:rsidRPr="00065835">
              <w:rPr>
                <w:rFonts w:ascii="Arial" w:hAnsi="Arial" w:cs="Arial"/>
                <w:b/>
                <w:bCs/>
                <w:sz w:val="18"/>
                <w:szCs w:val="18"/>
                <w:lang w:val="es-CR"/>
              </w:rPr>
              <w:lastRenderedPageBreak/>
              <w:t xml:space="preserve">1.1. </w:t>
            </w:r>
            <w:r w:rsidRPr="00065835">
              <w:rPr>
                <w:rFonts w:ascii="Arial" w:hAnsi="Arial" w:cs="Arial"/>
                <w:bCs/>
                <w:sz w:val="18"/>
                <w:szCs w:val="18"/>
                <w:lang w:val="es-CR"/>
              </w:rPr>
              <w:t>Se mantendrán los programas académicos de grado y posgrado ofertados en el 2019.</w:t>
            </w:r>
          </w:p>
        </w:tc>
      </w:tr>
      <w:tr w:rsidR="00065835" w:rsidRPr="00065835" w:rsidTr="003169B6">
        <w:trPr>
          <w:trHeight w:val="3129"/>
        </w:trPr>
        <w:tc>
          <w:tcPr>
            <w:tcW w:w="2064" w:type="pct"/>
            <w:vMerge/>
            <w:vAlign w:val="center"/>
          </w:tcPr>
          <w:p w:rsidR="00065835" w:rsidRPr="00065835" w:rsidRDefault="00065835" w:rsidP="00065835">
            <w:pPr>
              <w:rPr>
                <w:rFonts w:ascii="Arial" w:hAnsi="Arial" w:cs="Arial"/>
                <w:b/>
                <w:bCs/>
                <w:sz w:val="18"/>
                <w:szCs w:val="18"/>
                <w:lang w:val="es-CR"/>
              </w:rPr>
            </w:pPr>
          </w:p>
        </w:tc>
        <w:tc>
          <w:tcPr>
            <w:tcW w:w="2936" w:type="pct"/>
          </w:tcPr>
          <w:p w:rsidR="00065835" w:rsidRPr="00065835" w:rsidRDefault="00065835" w:rsidP="00065835">
            <w:pPr>
              <w:spacing w:before="240" w:after="240" w:line="252" w:lineRule="auto"/>
              <w:ind w:right="65"/>
              <w:jc w:val="both"/>
              <w:rPr>
                <w:rFonts w:ascii="Arial" w:hAnsi="Arial" w:cs="Arial"/>
                <w:bCs/>
                <w:sz w:val="18"/>
                <w:szCs w:val="18"/>
                <w:lang w:val="es-CR"/>
              </w:rPr>
            </w:pPr>
            <w:r w:rsidRPr="00065835">
              <w:rPr>
                <w:rFonts w:ascii="Arial" w:hAnsi="Arial" w:cs="Arial"/>
                <w:b/>
                <w:bCs/>
                <w:sz w:val="18"/>
                <w:szCs w:val="18"/>
                <w:lang w:val="es-CR"/>
              </w:rPr>
              <w:t>1.2</w:t>
            </w:r>
            <w:r w:rsidRPr="00065835">
              <w:rPr>
                <w:rFonts w:ascii="Arial" w:hAnsi="Arial" w:cs="Arial"/>
                <w:bCs/>
                <w:sz w:val="18"/>
                <w:szCs w:val="18"/>
                <w:lang w:val="es-CR"/>
              </w:rPr>
              <w:t xml:space="preserve">. Se desarrollarán programas de formación técnica en concordancia con las necesidades del sector productivo y en procura del incremento de la oferta en diferentes regiones del país. </w:t>
            </w:r>
          </w:p>
          <w:p w:rsidR="00065835" w:rsidRPr="00065835" w:rsidRDefault="00065835" w:rsidP="00065835">
            <w:pPr>
              <w:autoSpaceDE w:val="0"/>
              <w:autoSpaceDN w:val="0"/>
              <w:adjustRightInd w:val="0"/>
              <w:jc w:val="both"/>
              <w:rPr>
                <w:rFonts w:ascii="Arial" w:hAnsi="Arial" w:cs="Arial"/>
                <w:sz w:val="18"/>
                <w:szCs w:val="18"/>
              </w:rPr>
            </w:pPr>
            <w:r w:rsidRPr="00065835">
              <w:rPr>
                <w:rFonts w:ascii="Arial" w:hAnsi="Arial" w:cs="Arial"/>
                <w:b/>
                <w:sz w:val="18"/>
                <w:szCs w:val="18"/>
              </w:rPr>
              <w:t>1.3.</w:t>
            </w:r>
            <w:r w:rsidRPr="00065835">
              <w:rPr>
                <w:rFonts w:ascii="Arial" w:hAnsi="Arial" w:cs="Arial"/>
                <w:sz w:val="18"/>
                <w:szCs w:val="18"/>
              </w:rPr>
              <w:t xml:space="preserve"> Se gestionarán programas académicos de excelencia en las áreas de ciencia y tecnología procurando la adquisición de atributos, cualidades y competencias de la población estudiantil, como parte del perfil de salida. </w:t>
            </w:r>
          </w:p>
          <w:p w:rsidR="00065835" w:rsidRPr="00065835" w:rsidRDefault="00065835" w:rsidP="00065835">
            <w:pPr>
              <w:spacing w:before="240" w:after="240" w:line="252" w:lineRule="auto"/>
              <w:ind w:right="65"/>
              <w:jc w:val="both"/>
              <w:rPr>
                <w:rFonts w:ascii="Arial" w:hAnsi="Arial" w:cs="Arial"/>
                <w:b/>
                <w:bCs/>
                <w:sz w:val="18"/>
                <w:szCs w:val="18"/>
                <w:lang w:val="es-CR"/>
              </w:rPr>
            </w:pPr>
            <w:r w:rsidRPr="00065835">
              <w:rPr>
                <w:rFonts w:ascii="Arial" w:hAnsi="Arial" w:cs="Arial"/>
                <w:b/>
                <w:bCs/>
                <w:sz w:val="18"/>
                <w:szCs w:val="18"/>
                <w:lang w:val="es-CR"/>
              </w:rPr>
              <w:t>1.4</w:t>
            </w:r>
            <w:r w:rsidRPr="00065835">
              <w:rPr>
                <w:rFonts w:ascii="Arial" w:hAnsi="Arial" w:cs="Arial"/>
                <w:bCs/>
                <w:sz w:val="18"/>
                <w:szCs w:val="18"/>
                <w:lang w:val="es-CR"/>
              </w:rPr>
              <w:t>. Se evaluarán nuevas ofertas académicas en las áreas de ciencia y tecnología y  las formas potenciales de su financiamiento.</w:t>
            </w:r>
          </w:p>
        </w:tc>
      </w:tr>
      <w:tr w:rsidR="00065835" w:rsidRPr="00065835" w:rsidTr="003169B6">
        <w:tc>
          <w:tcPr>
            <w:tcW w:w="2064" w:type="pct"/>
            <w:vMerge w:val="restart"/>
          </w:tcPr>
          <w:p w:rsidR="00065835" w:rsidRPr="00065835" w:rsidRDefault="00065835" w:rsidP="00065835">
            <w:pPr>
              <w:spacing w:before="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2.  </w:t>
            </w:r>
            <w:r w:rsidRPr="00065835">
              <w:rPr>
                <w:rFonts w:ascii="Arial" w:hAnsi="Arial" w:cs="Arial"/>
                <w:sz w:val="18"/>
                <w:szCs w:val="18"/>
                <w:lang w:val="es-CR"/>
              </w:rPr>
              <w:t xml:space="preserve">Se destinarán los recursos presupuestarios necesarios para la planificación, ejecución, control y evaluación exitosa de los </w:t>
            </w:r>
            <w:r w:rsidRPr="00065835">
              <w:rPr>
                <w:rFonts w:ascii="Arial" w:hAnsi="Arial" w:cs="Arial"/>
                <w:b/>
                <w:sz w:val="18"/>
                <w:szCs w:val="18"/>
                <w:lang w:val="es-CR"/>
              </w:rPr>
              <w:t>programas académicos, vida estudiantil y apoyo a la</w:t>
            </w:r>
            <w:r w:rsidRPr="00065835">
              <w:rPr>
                <w:rFonts w:ascii="Arial" w:hAnsi="Arial" w:cs="Arial"/>
                <w:sz w:val="18"/>
                <w:szCs w:val="18"/>
                <w:lang w:val="es-CR"/>
              </w:rPr>
              <w:t xml:space="preserve"> academia acorde con los ejes de conocimiento estratégicos. </w:t>
            </w:r>
          </w:p>
        </w:tc>
        <w:tc>
          <w:tcPr>
            <w:tcW w:w="2936" w:type="pct"/>
          </w:tcPr>
          <w:p w:rsidR="00065835" w:rsidRPr="00065835" w:rsidRDefault="00065835" w:rsidP="00065835">
            <w:pPr>
              <w:spacing w:before="120"/>
              <w:ind w:right="62"/>
              <w:jc w:val="both"/>
              <w:rPr>
                <w:rFonts w:ascii="Arial" w:hAnsi="Arial" w:cs="Arial"/>
                <w:sz w:val="18"/>
                <w:szCs w:val="18"/>
              </w:rPr>
            </w:pPr>
            <w:r w:rsidRPr="00065835">
              <w:rPr>
                <w:rFonts w:ascii="Arial" w:hAnsi="Arial" w:cs="Arial"/>
                <w:b/>
                <w:bCs/>
                <w:sz w:val="18"/>
                <w:szCs w:val="18"/>
              </w:rPr>
              <w:t xml:space="preserve">2.1 </w:t>
            </w:r>
            <w:r w:rsidRPr="00065835">
              <w:rPr>
                <w:rFonts w:ascii="Arial" w:hAnsi="Arial" w:cs="Arial"/>
                <w:sz w:val="18"/>
                <w:szCs w:val="18"/>
                <w:lang w:val="es-CR"/>
              </w:rPr>
              <w:t xml:space="preserve">Se asignará los recursos presupuestarios a los programas académicos, servicios estudiantiles y de apoyo a la academia en forma racionalizada, bajo criterios de eficacia y eficiencia en el desempeño y cumplimiento de metas del año 2019. </w:t>
            </w:r>
          </w:p>
          <w:p w:rsidR="00065835" w:rsidRPr="00065835" w:rsidRDefault="00065835" w:rsidP="00065835">
            <w:pPr>
              <w:ind w:right="65"/>
              <w:jc w:val="both"/>
              <w:rPr>
                <w:rFonts w:ascii="Arial" w:hAnsi="Arial" w:cs="Arial"/>
                <w:b/>
                <w:bCs/>
                <w:sz w:val="18"/>
                <w:szCs w:val="18"/>
              </w:rPr>
            </w:pPr>
          </w:p>
        </w:tc>
      </w:tr>
      <w:tr w:rsidR="00065835" w:rsidRPr="00065835" w:rsidTr="003169B6">
        <w:tc>
          <w:tcPr>
            <w:tcW w:w="2064" w:type="pct"/>
            <w:vMerge/>
            <w:vAlign w:val="center"/>
          </w:tcPr>
          <w:p w:rsidR="00065835" w:rsidRPr="00065835" w:rsidRDefault="00065835" w:rsidP="00065835">
            <w:pPr>
              <w:spacing w:before="240" w:line="252" w:lineRule="auto"/>
              <w:jc w:val="both"/>
              <w:rPr>
                <w:rFonts w:ascii="Arial" w:hAnsi="Arial" w:cs="Arial"/>
                <w:b/>
                <w:bCs/>
                <w:sz w:val="18"/>
                <w:szCs w:val="18"/>
                <w:lang w:val="es-CR"/>
              </w:rPr>
            </w:pPr>
          </w:p>
        </w:tc>
        <w:tc>
          <w:tcPr>
            <w:tcW w:w="2936" w:type="pct"/>
          </w:tcPr>
          <w:p w:rsidR="00065835" w:rsidRPr="00065835" w:rsidRDefault="00065835" w:rsidP="00065835">
            <w:pPr>
              <w:ind w:right="65"/>
              <w:jc w:val="both"/>
              <w:rPr>
                <w:rFonts w:ascii="Arial" w:hAnsi="Arial" w:cs="Arial"/>
                <w:b/>
                <w:bCs/>
                <w:sz w:val="18"/>
                <w:szCs w:val="18"/>
              </w:rPr>
            </w:pPr>
            <w:r w:rsidRPr="00065835">
              <w:rPr>
                <w:rFonts w:ascii="Arial" w:hAnsi="Arial" w:cs="Arial"/>
                <w:b/>
                <w:bCs/>
                <w:sz w:val="18"/>
                <w:szCs w:val="18"/>
              </w:rPr>
              <w:t>2.2</w:t>
            </w:r>
            <w:r w:rsidRPr="00065835">
              <w:rPr>
                <w:rFonts w:ascii="Arial" w:hAnsi="Arial" w:cs="Arial"/>
                <w:sz w:val="18"/>
                <w:szCs w:val="18"/>
              </w:rPr>
              <w:t xml:space="preserve"> </w:t>
            </w:r>
            <w:r w:rsidRPr="00065835">
              <w:rPr>
                <w:rFonts w:ascii="Arial" w:hAnsi="Arial" w:cs="Arial"/>
                <w:sz w:val="18"/>
                <w:szCs w:val="18"/>
                <w:lang w:val="es-CR"/>
              </w:rPr>
              <w:t xml:space="preserve">Se realizarán procesos de autoevaluación con miras a la acreditación o </w:t>
            </w:r>
            <w:proofErr w:type="spellStart"/>
            <w:r w:rsidRPr="00065835">
              <w:rPr>
                <w:rFonts w:ascii="Arial" w:hAnsi="Arial" w:cs="Arial"/>
                <w:sz w:val="18"/>
                <w:szCs w:val="18"/>
                <w:lang w:val="es-CR"/>
              </w:rPr>
              <w:t>reacreditación</w:t>
            </w:r>
            <w:proofErr w:type="spellEnd"/>
            <w:r w:rsidRPr="00065835">
              <w:rPr>
                <w:rFonts w:ascii="Arial" w:hAnsi="Arial" w:cs="Arial"/>
                <w:sz w:val="18"/>
                <w:szCs w:val="18"/>
                <w:lang w:val="es-CR"/>
              </w:rPr>
              <w:t xml:space="preserve"> de programas de grado y posgrado, desde una perspectiva de autonomía universitaria.</w:t>
            </w:r>
          </w:p>
        </w:tc>
      </w:tr>
      <w:tr w:rsidR="00065835" w:rsidRPr="00065835" w:rsidTr="003169B6">
        <w:tc>
          <w:tcPr>
            <w:tcW w:w="2064" w:type="pct"/>
            <w:vMerge w:val="restart"/>
          </w:tcPr>
          <w:p w:rsidR="00065835" w:rsidRPr="00065835" w:rsidRDefault="00065835" w:rsidP="00065835">
            <w:pPr>
              <w:spacing w:before="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3. </w:t>
            </w:r>
            <w:r w:rsidRPr="00065835">
              <w:rPr>
                <w:rFonts w:ascii="Arial" w:hAnsi="Arial" w:cs="Arial"/>
                <w:sz w:val="18"/>
                <w:szCs w:val="18"/>
                <w:lang w:val="es-CR"/>
              </w:rPr>
              <w:t xml:space="preserve">Se estimulará la visión global, la cultura de la comunicación, la sostenibilidad ambiental, los procesos de internacionalización y la consolidación del </w:t>
            </w:r>
            <w:proofErr w:type="spellStart"/>
            <w:r w:rsidRPr="00065835">
              <w:rPr>
                <w:rFonts w:ascii="Arial" w:hAnsi="Arial" w:cs="Arial"/>
                <w:sz w:val="18"/>
                <w:szCs w:val="18"/>
                <w:lang w:val="es-CR"/>
              </w:rPr>
              <w:t>emprendedurismo</w:t>
            </w:r>
            <w:proofErr w:type="spellEnd"/>
            <w:r w:rsidRPr="00065835">
              <w:rPr>
                <w:rFonts w:ascii="Arial" w:hAnsi="Arial" w:cs="Arial"/>
                <w:sz w:val="18"/>
                <w:szCs w:val="18"/>
                <w:lang w:val="es-CR"/>
              </w:rPr>
              <w:t xml:space="preserve"> en los programas académicos.</w:t>
            </w:r>
          </w:p>
        </w:tc>
        <w:tc>
          <w:tcPr>
            <w:tcW w:w="2936" w:type="pct"/>
          </w:tcPr>
          <w:p w:rsidR="00065835" w:rsidRPr="00065835" w:rsidRDefault="00065835" w:rsidP="00065835">
            <w:pPr>
              <w:ind w:right="65"/>
              <w:jc w:val="both"/>
              <w:rPr>
                <w:rFonts w:ascii="Arial" w:hAnsi="Arial" w:cs="Arial"/>
                <w:b/>
                <w:bCs/>
                <w:sz w:val="18"/>
                <w:szCs w:val="18"/>
              </w:rPr>
            </w:pPr>
            <w:r w:rsidRPr="00065835">
              <w:rPr>
                <w:rFonts w:ascii="Arial" w:hAnsi="Arial" w:cs="Arial"/>
                <w:b/>
                <w:bCs/>
                <w:sz w:val="18"/>
                <w:szCs w:val="18"/>
              </w:rPr>
              <w:t>3.1</w:t>
            </w:r>
            <w:r w:rsidRPr="00065835">
              <w:rPr>
                <w:rFonts w:ascii="Arial" w:hAnsi="Arial" w:cs="Arial"/>
                <w:sz w:val="18"/>
                <w:szCs w:val="18"/>
              </w:rPr>
              <w:t>.</w:t>
            </w:r>
            <w:r w:rsidRPr="00065835">
              <w:rPr>
                <w:rFonts w:hAnsi="Arial"/>
                <w:sz w:val="18"/>
                <w:szCs w:val="18"/>
                <w:lang w:val="es-CR" w:eastAsia="es-CR"/>
              </w:rPr>
              <w:t xml:space="preserve"> </w:t>
            </w:r>
            <w:r w:rsidRPr="00065835">
              <w:rPr>
                <w:rFonts w:ascii="Arial" w:hAnsi="Arial" w:cs="Arial"/>
                <w:sz w:val="18"/>
                <w:szCs w:val="18"/>
                <w:lang w:val="es-CR"/>
              </w:rPr>
              <w:t>Se impulsarán los procesos de internacionalización académica, tendientes al fortalecimiento de los programas académicos, la generación de nuevas oportunidades de aprendizaje y el dominio de una segunda lengua.</w:t>
            </w:r>
          </w:p>
        </w:tc>
      </w:tr>
      <w:tr w:rsidR="00065835" w:rsidRPr="00065835" w:rsidTr="003169B6">
        <w:tc>
          <w:tcPr>
            <w:tcW w:w="2064" w:type="pct"/>
            <w:vMerge/>
            <w:vAlign w:val="center"/>
          </w:tcPr>
          <w:p w:rsidR="00065835" w:rsidRPr="00065835" w:rsidRDefault="00065835" w:rsidP="00065835">
            <w:pPr>
              <w:rPr>
                <w:rFonts w:ascii="Arial" w:hAnsi="Arial" w:cs="Arial"/>
                <w:b/>
                <w:bCs/>
                <w:sz w:val="18"/>
                <w:szCs w:val="18"/>
                <w:lang w:val="es-CR"/>
              </w:rPr>
            </w:pPr>
          </w:p>
        </w:tc>
        <w:tc>
          <w:tcPr>
            <w:tcW w:w="2936" w:type="pct"/>
          </w:tcPr>
          <w:p w:rsidR="00065835" w:rsidRPr="00065835" w:rsidRDefault="00065835" w:rsidP="00065835">
            <w:pPr>
              <w:autoSpaceDE w:val="0"/>
              <w:autoSpaceDN w:val="0"/>
              <w:adjustRightInd w:val="0"/>
              <w:jc w:val="both"/>
              <w:rPr>
                <w:rFonts w:ascii="Arial" w:hAnsi="Arial" w:cs="Arial"/>
                <w:sz w:val="18"/>
                <w:szCs w:val="18"/>
              </w:rPr>
            </w:pPr>
            <w:r w:rsidRPr="00065835">
              <w:rPr>
                <w:rFonts w:ascii="Arial" w:hAnsi="Arial" w:cs="Arial"/>
                <w:b/>
                <w:bCs/>
                <w:color w:val="000000"/>
                <w:sz w:val="18"/>
                <w:szCs w:val="18"/>
              </w:rPr>
              <w:t>3.2</w:t>
            </w:r>
            <w:r w:rsidRPr="00065835">
              <w:rPr>
                <w:rFonts w:ascii="Arial" w:hAnsi="Arial" w:cs="Arial"/>
                <w:color w:val="000000"/>
                <w:sz w:val="18"/>
                <w:szCs w:val="18"/>
              </w:rPr>
              <w:t xml:space="preserve"> </w:t>
            </w:r>
            <w:r w:rsidRPr="00065835">
              <w:rPr>
                <w:rFonts w:ascii="Arial" w:hAnsi="Arial" w:cs="Arial"/>
                <w:color w:val="000000"/>
                <w:sz w:val="18"/>
                <w:szCs w:val="18"/>
                <w:lang w:val="es-CR"/>
              </w:rPr>
              <w:t>Se desarrollarán acciones para impulsar el emprendimiento y la innovación en las y los estudiantes a través de la docencia, la investigación, la extensión y acción social.</w:t>
            </w:r>
            <w:r w:rsidRPr="00065835">
              <w:rPr>
                <w:rFonts w:ascii="Arial" w:hAnsi="Arial" w:cs="Arial"/>
                <w:color w:val="FF0000"/>
                <w:sz w:val="18"/>
                <w:szCs w:val="18"/>
              </w:rPr>
              <w:t xml:space="preserve"> </w:t>
            </w:r>
            <w:r>
              <w:rPr>
                <w:rFonts w:ascii="Arial" w:hAnsi="Arial" w:cs="Arial"/>
                <w:color w:val="FF0000"/>
                <w:sz w:val="18"/>
                <w:szCs w:val="18"/>
              </w:rPr>
              <w:t xml:space="preserve"> </w:t>
            </w:r>
            <w:r w:rsidRPr="00065835">
              <w:rPr>
                <w:rFonts w:ascii="Arial" w:hAnsi="Arial" w:cs="Arial"/>
                <w:sz w:val="18"/>
                <w:szCs w:val="18"/>
              </w:rPr>
              <w:t xml:space="preserve">Así como el desarrollo de atributos, cualidades o competencias. </w:t>
            </w:r>
          </w:p>
          <w:p w:rsidR="00065835" w:rsidRPr="00065835" w:rsidRDefault="00065835" w:rsidP="00065835">
            <w:pPr>
              <w:autoSpaceDE w:val="0"/>
              <w:autoSpaceDN w:val="0"/>
              <w:adjustRightInd w:val="0"/>
              <w:jc w:val="both"/>
              <w:rPr>
                <w:rFonts w:ascii="Arial" w:hAnsi="Arial" w:cs="Arial"/>
                <w:b/>
                <w:bCs/>
                <w:color w:val="000000"/>
                <w:sz w:val="18"/>
                <w:szCs w:val="18"/>
              </w:rPr>
            </w:pPr>
          </w:p>
        </w:tc>
      </w:tr>
      <w:tr w:rsidR="00065835" w:rsidRPr="00065835" w:rsidTr="003169B6">
        <w:tc>
          <w:tcPr>
            <w:tcW w:w="2064" w:type="pct"/>
            <w:vMerge/>
            <w:vAlign w:val="center"/>
          </w:tcPr>
          <w:p w:rsidR="00065835" w:rsidRPr="00065835" w:rsidRDefault="00065835" w:rsidP="00065835">
            <w:pPr>
              <w:rPr>
                <w:rFonts w:ascii="Arial" w:hAnsi="Arial" w:cs="Arial"/>
                <w:b/>
                <w:bCs/>
                <w:sz w:val="18"/>
                <w:szCs w:val="18"/>
                <w:lang w:val="es-CR"/>
              </w:rPr>
            </w:pPr>
          </w:p>
        </w:tc>
        <w:tc>
          <w:tcPr>
            <w:tcW w:w="2936" w:type="pct"/>
          </w:tcPr>
          <w:p w:rsidR="00065835" w:rsidRPr="00065835" w:rsidRDefault="00065835" w:rsidP="00065835">
            <w:pPr>
              <w:ind w:right="65"/>
              <w:jc w:val="both"/>
              <w:rPr>
                <w:rFonts w:ascii="Arial" w:hAnsi="Arial" w:cs="Arial"/>
                <w:b/>
                <w:bCs/>
                <w:sz w:val="18"/>
                <w:szCs w:val="18"/>
              </w:rPr>
            </w:pPr>
            <w:r w:rsidRPr="00065835">
              <w:rPr>
                <w:rFonts w:ascii="Arial" w:hAnsi="Arial" w:cs="Arial"/>
                <w:b/>
                <w:bCs/>
                <w:sz w:val="18"/>
                <w:szCs w:val="18"/>
              </w:rPr>
              <w:t>3.3</w:t>
            </w:r>
            <w:r w:rsidRPr="00065835">
              <w:rPr>
                <w:rFonts w:ascii="Arial" w:hAnsi="Arial" w:cs="Arial"/>
                <w:sz w:val="18"/>
                <w:szCs w:val="18"/>
              </w:rPr>
              <w:t xml:space="preserve"> </w:t>
            </w:r>
            <w:r w:rsidRPr="00065835">
              <w:rPr>
                <w:rFonts w:ascii="Arial" w:hAnsi="Arial" w:cs="Arial"/>
                <w:sz w:val="18"/>
                <w:szCs w:val="18"/>
                <w:lang w:val="es-CR"/>
              </w:rPr>
              <w:t>Se promoverá un uso racional y eficiente de los recursos mediante los indicadores de gestión en todos los niveles institucionales.</w:t>
            </w:r>
          </w:p>
        </w:tc>
      </w:tr>
      <w:tr w:rsidR="00065835" w:rsidRPr="00065835" w:rsidTr="003169B6">
        <w:tc>
          <w:tcPr>
            <w:tcW w:w="2064" w:type="pct"/>
            <w:vMerge/>
            <w:vAlign w:val="center"/>
          </w:tcPr>
          <w:p w:rsidR="00065835" w:rsidRPr="00065835" w:rsidRDefault="00065835" w:rsidP="00065835">
            <w:pPr>
              <w:spacing w:before="240" w:after="240" w:line="252" w:lineRule="auto"/>
              <w:jc w:val="both"/>
              <w:rPr>
                <w:rFonts w:ascii="Arial" w:hAnsi="Arial" w:cs="Arial"/>
                <w:sz w:val="18"/>
                <w:szCs w:val="18"/>
                <w:lang w:val="es-CR"/>
              </w:rPr>
            </w:pPr>
          </w:p>
        </w:tc>
        <w:tc>
          <w:tcPr>
            <w:tcW w:w="2936" w:type="pct"/>
          </w:tcPr>
          <w:p w:rsidR="00065835" w:rsidRPr="00065835" w:rsidRDefault="00065835" w:rsidP="00065835">
            <w:pPr>
              <w:spacing w:before="120"/>
              <w:ind w:right="62"/>
              <w:jc w:val="both"/>
              <w:rPr>
                <w:rFonts w:ascii="Arial" w:hAnsi="Arial" w:cs="Arial"/>
                <w:b/>
                <w:bCs/>
                <w:sz w:val="18"/>
                <w:szCs w:val="18"/>
                <w:lang w:val="es-CR"/>
              </w:rPr>
            </w:pPr>
            <w:r w:rsidRPr="00065835">
              <w:rPr>
                <w:rFonts w:ascii="Arial" w:hAnsi="Arial" w:cs="Arial"/>
                <w:b/>
                <w:bCs/>
                <w:sz w:val="18"/>
                <w:szCs w:val="18"/>
                <w:lang w:val="es-CR"/>
              </w:rPr>
              <w:t xml:space="preserve">3.4 </w:t>
            </w:r>
            <w:r w:rsidRPr="00065835">
              <w:rPr>
                <w:rFonts w:ascii="Arial" w:hAnsi="Arial" w:cs="Arial"/>
                <w:sz w:val="18"/>
                <w:szCs w:val="18"/>
                <w:lang w:val="es-CR"/>
              </w:rPr>
              <w:t>Se desarrollarán acciones hacia una cultura de comunicación y  conciencia para la sostenibilidad ambiental, los derechos humanos y los valores socio-culturales.</w:t>
            </w:r>
          </w:p>
        </w:tc>
      </w:tr>
      <w:tr w:rsidR="00065835" w:rsidRPr="00065835" w:rsidTr="003169B6">
        <w:tc>
          <w:tcPr>
            <w:tcW w:w="2064" w:type="pct"/>
          </w:tcPr>
          <w:p w:rsidR="00065835" w:rsidRPr="00065835" w:rsidRDefault="00065835" w:rsidP="00065835">
            <w:pPr>
              <w:spacing w:before="240" w:after="240" w:line="252" w:lineRule="auto"/>
              <w:jc w:val="both"/>
              <w:rPr>
                <w:rFonts w:ascii="Arial" w:hAnsi="Arial" w:cs="Arial"/>
                <w:sz w:val="18"/>
                <w:szCs w:val="18"/>
                <w:lang w:val="es-CR"/>
              </w:rPr>
            </w:pPr>
            <w:r w:rsidRPr="00065835">
              <w:rPr>
                <w:rFonts w:ascii="Arial" w:hAnsi="Arial" w:cs="Arial"/>
                <w:b/>
                <w:sz w:val="18"/>
                <w:szCs w:val="18"/>
                <w:lang w:val="es-CR"/>
              </w:rPr>
              <w:t>4.</w:t>
            </w:r>
            <w:r w:rsidRPr="00065835">
              <w:rPr>
                <w:rFonts w:ascii="Arial" w:hAnsi="Arial" w:cs="Arial"/>
                <w:b/>
                <w:bCs/>
                <w:sz w:val="18"/>
                <w:szCs w:val="18"/>
                <w:lang w:val="es-CR"/>
              </w:rPr>
              <w:t xml:space="preserve"> </w:t>
            </w:r>
            <w:r w:rsidRPr="00065835">
              <w:rPr>
                <w:rFonts w:ascii="Arial" w:hAnsi="Arial" w:cs="Arial"/>
                <w:sz w:val="18"/>
                <w:szCs w:val="18"/>
                <w:lang w:val="es-CR"/>
              </w:rPr>
              <w:t xml:space="preserve">Se planificarán y ejecutarán los procesos académicos, vida estudiantil y apoyo a la academia orientados </w:t>
            </w:r>
            <w:r w:rsidRPr="00065835">
              <w:rPr>
                <w:rFonts w:ascii="Arial" w:hAnsi="Arial" w:cs="Arial"/>
                <w:sz w:val="18"/>
                <w:szCs w:val="18"/>
                <w:u w:val="single"/>
                <w:lang w:val="es-CR"/>
              </w:rPr>
              <w:t>a favorecer el impacto positivo sobre la salud integral y el ambiente</w:t>
            </w:r>
            <w:r w:rsidRPr="00065835">
              <w:rPr>
                <w:rFonts w:ascii="Arial" w:hAnsi="Arial" w:cs="Arial"/>
                <w:sz w:val="18"/>
                <w:szCs w:val="18"/>
                <w:lang w:val="es-CR"/>
              </w:rPr>
              <w:t>.</w:t>
            </w:r>
          </w:p>
        </w:tc>
        <w:tc>
          <w:tcPr>
            <w:tcW w:w="2936" w:type="pct"/>
          </w:tcPr>
          <w:p w:rsidR="00065835" w:rsidRPr="00065835" w:rsidRDefault="00065835" w:rsidP="00065835">
            <w:pPr>
              <w:autoSpaceDE w:val="0"/>
              <w:autoSpaceDN w:val="0"/>
              <w:adjustRightInd w:val="0"/>
              <w:jc w:val="both"/>
              <w:rPr>
                <w:rFonts w:ascii="CIDFont+F1" w:eastAsiaTheme="minorHAnsi" w:hAnsi="CIDFont+F1" w:cs="CIDFont+F1"/>
                <w:sz w:val="18"/>
                <w:szCs w:val="18"/>
                <w:lang w:eastAsia="en-US"/>
              </w:rPr>
            </w:pPr>
            <w:r w:rsidRPr="00065835">
              <w:rPr>
                <w:rFonts w:ascii="CIDFont+F4" w:eastAsiaTheme="minorHAnsi" w:hAnsi="CIDFont+F4" w:cs="CIDFont+F4"/>
                <w:sz w:val="18"/>
                <w:szCs w:val="18"/>
                <w:lang w:eastAsia="en-US"/>
              </w:rPr>
              <w:t xml:space="preserve">4.1 </w:t>
            </w:r>
            <w:r w:rsidRPr="00065835">
              <w:rPr>
                <w:rFonts w:ascii="CIDFont+F1" w:eastAsiaTheme="minorHAnsi" w:hAnsi="CIDFont+F1" w:cs="CIDFont+F1"/>
                <w:sz w:val="18"/>
                <w:szCs w:val="18"/>
                <w:lang w:eastAsia="en-US"/>
              </w:rPr>
              <w:t>Se fortalecerá el desarrollo y mejoramiento continuo, en la gestión de los procesos institucionales bajo parámetros de rendición de cuentas.</w:t>
            </w:r>
          </w:p>
          <w:p w:rsidR="00065835" w:rsidRPr="00065835" w:rsidRDefault="00065835" w:rsidP="00065835">
            <w:pPr>
              <w:autoSpaceDE w:val="0"/>
              <w:autoSpaceDN w:val="0"/>
              <w:adjustRightInd w:val="0"/>
              <w:jc w:val="both"/>
              <w:rPr>
                <w:rFonts w:ascii="CIDFont+F1" w:eastAsiaTheme="minorHAnsi" w:hAnsi="CIDFont+F1" w:cs="CIDFont+F1"/>
                <w:sz w:val="18"/>
                <w:szCs w:val="18"/>
                <w:lang w:eastAsia="en-US"/>
              </w:rPr>
            </w:pPr>
          </w:p>
          <w:p w:rsidR="00065835" w:rsidRPr="00065835" w:rsidRDefault="00065835" w:rsidP="00065835">
            <w:pPr>
              <w:spacing w:line="252" w:lineRule="auto"/>
              <w:ind w:right="65"/>
              <w:jc w:val="both"/>
              <w:rPr>
                <w:rFonts w:ascii="Arial" w:hAnsi="Arial" w:cs="Arial"/>
                <w:b/>
                <w:bCs/>
                <w:sz w:val="18"/>
                <w:szCs w:val="18"/>
                <w:lang w:val="es-CR"/>
              </w:rPr>
            </w:pPr>
            <w:r w:rsidRPr="00065835">
              <w:rPr>
                <w:rFonts w:ascii="CIDFont+F4" w:eastAsiaTheme="minorHAnsi" w:hAnsi="CIDFont+F4" w:cs="CIDFont+F4"/>
                <w:sz w:val="18"/>
                <w:szCs w:val="18"/>
                <w:lang w:eastAsia="en-US"/>
              </w:rPr>
              <w:t xml:space="preserve">4.2 </w:t>
            </w:r>
            <w:r w:rsidRPr="00065835">
              <w:rPr>
                <w:rFonts w:ascii="CIDFont+F1" w:eastAsiaTheme="minorHAnsi" w:hAnsi="CIDFont+F1" w:cs="CIDFont+F1"/>
                <w:sz w:val="18"/>
                <w:szCs w:val="18"/>
                <w:lang w:eastAsia="en-US"/>
              </w:rPr>
              <w:t>Se desarrollarán actividades de promoción de la salud integral y la protección del ambiente, bajo parámetros de calidad y rendición de cuentas</w:t>
            </w:r>
          </w:p>
        </w:tc>
      </w:tr>
      <w:tr w:rsidR="00065835" w:rsidRPr="00065835" w:rsidTr="003169B6">
        <w:tc>
          <w:tcPr>
            <w:tcW w:w="2064" w:type="pct"/>
            <w:vAlign w:val="center"/>
          </w:tcPr>
          <w:p w:rsidR="00065835" w:rsidRPr="00065835" w:rsidRDefault="00065835" w:rsidP="00065835">
            <w:pPr>
              <w:spacing w:before="240" w:after="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5.  </w:t>
            </w:r>
            <w:r w:rsidRPr="00065835">
              <w:rPr>
                <w:rFonts w:ascii="Arial" w:hAnsi="Arial" w:cs="Arial"/>
                <w:sz w:val="18"/>
                <w:szCs w:val="18"/>
                <w:lang w:val="es-CR"/>
              </w:rPr>
              <w:t>Se potenciará el desarrollo del profesorado en aspectos pedagógicos  y propios de su disciplina para alcanzar la excelencia académica desde una perspectiva humanística y multidisciplinaria.</w:t>
            </w:r>
          </w:p>
        </w:tc>
        <w:tc>
          <w:tcPr>
            <w:tcW w:w="2936" w:type="pct"/>
          </w:tcPr>
          <w:p w:rsidR="00065835" w:rsidRPr="00065835" w:rsidRDefault="00065835" w:rsidP="00065835">
            <w:pPr>
              <w:spacing w:before="120"/>
              <w:ind w:right="62"/>
              <w:jc w:val="both"/>
              <w:rPr>
                <w:rFonts w:ascii="Arial" w:hAnsi="Arial" w:cs="Arial"/>
                <w:sz w:val="18"/>
                <w:szCs w:val="18"/>
                <w:lang w:val="es-CR"/>
              </w:rPr>
            </w:pPr>
            <w:r w:rsidRPr="00065835">
              <w:rPr>
                <w:rFonts w:ascii="Arial" w:hAnsi="Arial" w:cs="Arial"/>
                <w:b/>
                <w:bCs/>
                <w:sz w:val="18"/>
                <w:szCs w:val="18"/>
              </w:rPr>
              <w:t>5.1</w:t>
            </w:r>
            <w:r w:rsidRPr="00065835">
              <w:rPr>
                <w:b/>
                <w:bCs/>
                <w:sz w:val="18"/>
                <w:szCs w:val="18"/>
              </w:rPr>
              <w:t xml:space="preserve"> </w:t>
            </w:r>
            <w:r w:rsidRPr="00065835">
              <w:rPr>
                <w:rFonts w:ascii="Arial" w:hAnsi="Arial" w:cs="Arial"/>
                <w:sz w:val="18"/>
                <w:szCs w:val="18"/>
                <w:lang w:val="es-CR"/>
              </w:rPr>
              <w:t xml:space="preserve">Se desarrollarán programas de formación pedagógica del profesorado que estimule la filosofía de “aprender a aprender” y el compromiso permanente de educadores y educandos con el proceso de enseñanza-aprendizaje. </w:t>
            </w:r>
          </w:p>
          <w:p w:rsidR="00065835" w:rsidRPr="00065835" w:rsidRDefault="00065835" w:rsidP="00065835">
            <w:pPr>
              <w:spacing w:line="252" w:lineRule="auto"/>
              <w:ind w:right="65"/>
              <w:jc w:val="both"/>
              <w:rPr>
                <w:rFonts w:ascii="Arial" w:hAnsi="Arial" w:cs="Arial"/>
                <w:b/>
                <w:bCs/>
                <w:sz w:val="18"/>
                <w:szCs w:val="18"/>
                <w:lang w:val="es-CR"/>
              </w:rPr>
            </w:pPr>
            <w:r w:rsidRPr="00065835">
              <w:rPr>
                <w:rFonts w:ascii="Arial" w:hAnsi="Arial" w:cs="Arial"/>
                <w:b/>
                <w:bCs/>
                <w:sz w:val="18"/>
                <w:szCs w:val="18"/>
                <w:lang w:val="es-CR"/>
              </w:rPr>
              <w:t xml:space="preserve">5.2. </w:t>
            </w:r>
            <w:r w:rsidRPr="00065835">
              <w:rPr>
                <w:rFonts w:ascii="Arial" w:hAnsi="Arial" w:cs="Arial"/>
                <w:bCs/>
                <w:sz w:val="18"/>
                <w:szCs w:val="18"/>
                <w:lang w:val="es-CR"/>
              </w:rPr>
              <w:t>Se mantendrá un programa de formación a nivel de posgrado del profesorado,  que responda a las líneas prioritarias de desarrollo de las Unidades Académicas.</w:t>
            </w:r>
          </w:p>
        </w:tc>
      </w:tr>
      <w:tr w:rsidR="00065835" w:rsidRPr="00065835" w:rsidTr="003169B6">
        <w:tc>
          <w:tcPr>
            <w:tcW w:w="2064" w:type="pct"/>
            <w:vAlign w:val="center"/>
          </w:tcPr>
          <w:p w:rsidR="00065835" w:rsidRPr="00065835" w:rsidRDefault="00065835" w:rsidP="00065835">
            <w:pPr>
              <w:spacing w:before="240" w:after="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6. </w:t>
            </w:r>
            <w:r w:rsidRPr="00065835">
              <w:rPr>
                <w:rFonts w:ascii="Arial" w:hAnsi="Arial" w:cs="Arial"/>
                <w:sz w:val="18"/>
                <w:szCs w:val="18"/>
                <w:lang w:val="es-CR"/>
              </w:rPr>
              <w:t xml:space="preserve">Se incrementará la formación, capacitación y superación del personal para alcanzar la excelencia desde una perspectiva humanística que contemple </w:t>
            </w:r>
            <w:r w:rsidRPr="00065835">
              <w:rPr>
                <w:rFonts w:ascii="Arial" w:hAnsi="Arial" w:cs="Arial"/>
                <w:sz w:val="18"/>
                <w:szCs w:val="18"/>
                <w:u w:val="single"/>
                <w:lang w:val="es-CR"/>
              </w:rPr>
              <w:t>el compromiso con la equidad, el ambiente y una cultura de paz.</w:t>
            </w:r>
          </w:p>
        </w:tc>
        <w:tc>
          <w:tcPr>
            <w:tcW w:w="2936" w:type="pct"/>
          </w:tcPr>
          <w:p w:rsidR="00065835" w:rsidRPr="00065835" w:rsidRDefault="00065835" w:rsidP="00065835">
            <w:pPr>
              <w:spacing w:line="252" w:lineRule="auto"/>
              <w:ind w:right="65"/>
              <w:jc w:val="both"/>
              <w:rPr>
                <w:rFonts w:ascii="Arial" w:hAnsi="Arial" w:cs="Arial"/>
                <w:b/>
                <w:bCs/>
                <w:sz w:val="18"/>
                <w:szCs w:val="18"/>
                <w:lang w:val="es-CR"/>
              </w:rPr>
            </w:pPr>
            <w:r w:rsidRPr="00065835">
              <w:rPr>
                <w:rFonts w:ascii="Arial" w:hAnsi="Arial" w:cs="Arial"/>
                <w:b/>
                <w:bCs/>
                <w:sz w:val="18"/>
                <w:szCs w:val="18"/>
                <w:lang w:val="es-CR"/>
              </w:rPr>
              <w:t>6.</w:t>
            </w:r>
            <w:r w:rsidRPr="00065835">
              <w:rPr>
                <w:rFonts w:ascii="Arial" w:hAnsi="Arial" w:cs="Arial"/>
                <w:b/>
                <w:sz w:val="18"/>
                <w:szCs w:val="18"/>
                <w:lang w:val="es-CR"/>
              </w:rPr>
              <w:t xml:space="preserve"> </w:t>
            </w:r>
            <w:r w:rsidRPr="00065835">
              <w:rPr>
                <w:rFonts w:ascii="Arial" w:hAnsi="Arial" w:cs="Arial"/>
                <w:sz w:val="18"/>
                <w:szCs w:val="18"/>
                <w:lang w:val="es-CR"/>
              </w:rPr>
              <w:t xml:space="preserve">Se fortalecerá la formación integral, la capacitación y el entrenamiento del personal, con el fin de  que mejoren el nivel de desempeño de su puesto de trabajo, desde una perspectiva humanística que contemple el compromiso con la </w:t>
            </w:r>
            <w:r w:rsidRPr="00065835">
              <w:rPr>
                <w:rFonts w:ascii="Arial" w:hAnsi="Arial" w:cs="Arial"/>
                <w:sz w:val="18"/>
                <w:szCs w:val="18"/>
                <w:u w:val="single"/>
                <w:lang w:val="es-CR"/>
              </w:rPr>
              <w:t>equidad, el ambiente y una cultura de paz</w:t>
            </w:r>
            <w:r w:rsidRPr="00065835">
              <w:rPr>
                <w:rFonts w:ascii="Arial" w:hAnsi="Arial" w:cs="Arial"/>
                <w:sz w:val="18"/>
                <w:szCs w:val="18"/>
                <w:lang w:val="es-CR"/>
              </w:rPr>
              <w:t xml:space="preserve"> a partir de las prioridades y objetivos Institucionales</w:t>
            </w:r>
          </w:p>
        </w:tc>
      </w:tr>
      <w:tr w:rsidR="00065835" w:rsidRPr="00065835" w:rsidTr="003169B6">
        <w:tc>
          <w:tcPr>
            <w:tcW w:w="2064" w:type="pct"/>
            <w:vMerge w:val="restart"/>
          </w:tcPr>
          <w:p w:rsidR="00065835" w:rsidRPr="00065835" w:rsidRDefault="00065835" w:rsidP="00065835">
            <w:pPr>
              <w:spacing w:before="120" w:after="120" w:line="252" w:lineRule="auto"/>
              <w:jc w:val="both"/>
              <w:rPr>
                <w:rFonts w:ascii="Arial" w:hAnsi="Arial" w:cs="Arial"/>
                <w:b/>
                <w:bCs/>
                <w:sz w:val="18"/>
                <w:szCs w:val="18"/>
                <w:lang w:val="es-CR"/>
              </w:rPr>
            </w:pPr>
            <w:r w:rsidRPr="00065835">
              <w:rPr>
                <w:rFonts w:ascii="Arial" w:hAnsi="Arial" w:cs="Arial"/>
                <w:b/>
                <w:bCs/>
                <w:sz w:val="18"/>
                <w:szCs w:val="18"/>
                <w:lang w:val="es-CR"/>
              </w:rPr>
              <w:t xml:space="preserve">7. </w:t>
            </w:r>
            <w:r w:rsidRPr="00065835">
              <w:rPr>
                <w:rFonts w:ascii="Arial" w:hAnsi="Arial" w:cs="Arial"/>
                <w:sz w:val="18"/>
                <w:szCs w:val="18"/>
                <w:lang w:val="es-CR"/>
              </w:rPr>
              <w:t>Se desarrollarán proyectos de investigación, extensión, acción social y desarrollo tecnológico, innovadores y de impacto científico, tecnológico y social conforme a los fines, principios, valores institucionales y a los ejes de conocimiento estratégicos.</w:t>
            </w:r>
          </w:p>
        </w:tc>
        <w:tc>
          <w:tcPr>
            <w:tcW w:w="2936" w:type="pct"/>
          </w:tcPr>
          <w:p w:rsidR="00065835" w:rsidRPr="00065835" w:rsidRDefault="00065835" w:rsidP="00065835">
            <w:pPr>
              <w:spacing w:before="120"/>
              <w:ind w:right="62"/>
              <w:jc w:val="both"/>
              <w:rPr>
                <w:rFonts w:ascii="Arial" w:hAnsi="Arial" w:cs="Arial"/>
                <w:b/>
                <w:bCs/>
                <w:sz w:val="18"/>
                <w:szCs w:val="18"/>
              </w:rPr>
            </w:pPr>
            <w:r w:rsidRPr="00065835">
              <w:rPr>
                <w:rFonts w:ascii="Arial" w:hAnsi="Arial" w:cs="Arial"/>
                <w:b/>
                <w:bCs/>
                <w:sz w:val="18"/>
                <w:szCs w:val="18"/>
              </w:rPr>
              <w:t>7.1</w:t>
            </w:r>
            <w:r w:rsidRPr="00065835">
              <w:rPr>
                <w:rFonts w:ascii="Arial" w:hAnsi="Arial" w:cs="Arial"/>
                <w:sz w:val="18"/>
                <w:szCs w:val="18"/>
              </w:rPr>
              <w:t xml:space="preserve"> </w:t>
            </w:r>
            <w:r w:rsidRPr="00065835">
              <w:rPr>
                <w:rFonts w:ascii="Arial" w:hAnsi="Arial" w:cs="Arial"/>
                <w:sz w:val="18"/>
                <w:szCs w:val="18"/>
                <w:lang w:val="es-CR"/>
              </w:rPr>
              <w:t xml:space="preserve">Se desarrollarán proyectos de investigación, extensión y acción social orientados a generar conocimientos para la solución de </w:t>
            </w:r>
            <w:r w:rsidRPr="00065835">
              <w:rPr>
                <w:rFonts w:ascii="Arial" w:hAnsi="Arial" w:cs="Arial"/>
                <w:sz w:val="18"/>
                <w:szCs w:val="18"/>
                <w:lang w:val="es-CR"/>
              </w:rPr>
              <w:lastRenderedPageBreak/>
              <w:t>problemas prioritarios del país, en procura del mejoramiento de la calidad de vida y la edificación de una sociedad más justa y solidaria.</w:t>
            </w:r>
          </w:p>
        </w:tc>
      </w:tr>
      <w:tr w:rsidR="00065835" w:rsidRPr="00065835" w:rsidTr="003169B6">
        <w:tc>
          <w:tcPr>
            <w:tcW w:w="2064" w:type="pct"/>
            <w:vMerge/>
            <w:vAlign w:val="center"/>
          </w:tcPr>
          <w:p w:rsidR="00065835" w:rsidRPr="00065835" w:rsidRDefault="00065835" w:rsidP="00065835">
            <w:pPr>
              <w:rPr>
                <w:rFonts w:ascii="Arial" w:hAnsi="Arial" w:cs="Arial"/>
                <w:b/>
                <w:bCs/>
                <w:sz w:val="18"/>
                <w:szCs w:val="18"/>
                <w:lang w:val="es-CR"/>
              </w:rPr>
            </w:pPr>
          </w:p>
        </w:tc>
        <w:tc>
          <w:tcPr>
            <w:tcW w:w="2936" w:type="pct"/>
          </w:tcPr>
          <w:p w:rsidR="00065835" w:rsidRPr="00065835" w:rsidRDefault="00065835" w:rsidP="00065835">
            <w:pPr>
              <w:ind w:right="65"/>
              <w:jc w:val="both"/>
              <w:rPr>
                <w:rFonts w:ascii="Arial" w:hAnsi="Arial" w:cs="Arial"/>
                <w:b/>
                <w:bCs/>
                <w:sz w:val="18"/>
                <w:szCs w:val="18"/>
              </w:rPr>
            </w:pPr>
            <w:r w:rsidRPr="00065835">
              <w:rPr>
                <w:rFonts w:ascii="Arial" w:hAnsi="Arial" w:cs="Arial"/>
                <w:b/>
                <w:bCs/>
                <w:sz w:val="18"/>
                <w:szCs w:val="18"/>
              </w:rPr>
              <w:t>7.2</w:t>
            </w:r>
            <w:r w:rsidRPr="00065835">
              <w:rPr>
                <w:rFonts w:ascii="Arial" w:hAnsi="Arial" w:cs="Arial"/>
                <w:sz w:val="18"/>
                <w:szCs w:val="18"/>
              </w:rPr>
              <w:t xml:space="preserve"> </w:t>
            </w:r>
            <w:r w:rsidRPr="00065835">
              <w:rPr>
                <w:rFonts w:ascii="Arial" w:hAnsi="Arial" w:cs="Arial"/>
                <w:sz w:val="18"/>
                <w:szCs w:val="18"/>
                <w:lang w:val="es-CR"/>
              </w:rPr>
              <w:t>Se definirá una estrategia de búsqueda de recursos financieros a nivel nacional e internacional, para reforzar el desarrollo de la docencia, la investigación, la extensión, la cooperación, el intercambio estudiantil, la acción social, la innovación, el desarrollo científico y tecnológico y el desarrollo territorial.</w:t>
            </w:r>
          </w:p>
        </w:tc>
      </w:tr>
      <w:tr w:rsidR="00065835" w:rsidRPr="00065835" w:rsidTr="003169B6">
        <w:tc>
          <w:tcPr>
            <w:tcW w:w="2064" w:type="pct"/>
            <w:vMerge w:val="restart"/>
          </w:tcPr>
          <w:p w:rsidR="00065835" w:rsidRPr="00065835" w:rsidRDefault="00065835" w:rsidP="00065835">
            <w:pPr>
              <w:spacing w:before="240" w:after="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8.  </w:t>
            </w:r>
            <w:r w:rsidRPr="00065835">
              <w:rPr>
                <w:rFonts w:ascii="Arial" w:hAnsi="Arial" w:cs="Arial"/>
                <w:sz w:val="18"/>
                <w:szCs w:val="18"/>
                <w:lang w:val="es-CR"/>
              </w:rPr>
              <w:t>Se desarrollarán estrategias que contribuyan a mejorar el acceso, la vida estudiantil, la formación integral y el éxito académico para los estudiantes del ITCR, procurando la equidad de condiciones para las poblaciones vulnerables y de bajo nivel socioeconómico.</w:t>
            </w:r>
          </w:p>
        </w:tc>
        <w:tc>
          <w:tcPr>
            <w:tcW w:w="2936" w:type="pct"/>
          </w:tcPr>
          <w:p w:rsidR="00065835" w:rsidRPr="00065835" w:rsidRDefault="00065835" w:rsidP="00065835">
            <w:pPr>
              <w:spacing w:before="120"/>
              <w:ind w:right="62"/>
              <w:jc w:val="both"/>
              <w:rPr>
                <w:rFonts w:ascii="Arial" w:hAnsi="Arial" w:cs="Arial"/>
                <w:sz w:val="18"/>
                <w:szCs w:val="18"/>
                <w:lang w:val="es-CR"/>
              </w:rPr>
            </w:pPr>
            <w:r w:rsidRPr="00065835">
              <w:rPr>
                <w:rFonts w:ascii="Arial" w:hAnsi="Arial" w:cs="Arial"/>
                <w:b/>
                <w:bCs/>
                <w:sz w:val="18"/>
                <w:szCs w:val="18"/>
              </w:rPr>
              <w:t>8.1</w:t>
            </w:r>
            <w:r w:rsidRPr="00065835">
              <w:rPr>
                <w:rFonts w:ascii="Arial" w:hAnsi="Arial" w:cs="Arial"/>
                <w:sz w:val="18"/>
                <w:szCs w:val="18"/>
              </w:rPr>
              <w:t xml:space="preserve"> Se ofrecerán los programa y servicios existentes para el ingreso, la formación integral, el bienestar estudiantil y la graduación exitosa del estudiantado bajo parámetros de calidad y rendición de cuentas.</w:t>
            </w:r>
          </w:p>
          <w:p w:rsidR="00065835" w:rsidRPr="00065835" w:rsidRDefault="00065835" w:rsidP="00065835">
            <w:pPr>
              <w:ind w:right="65"/>
              <w:jc w:val="both"/>
              <w:rPr>
                <w:rFonts w:ascii="Arial" w:hAnsi="Arial" w:cs="Arial"/>
                <w:b/>
                <w:bCs/>
                <w:sz w:val="18"/>
                <w:szCs w:val="18"/>
              </w:rPr>
            </w:pPr>
          </w:p>
        </w:tc>
      </w:tr>
      <w:tr w:rsidR="00065835" w:rsidRPr="00065835" w:rsidTr="003169B6">
        <w:tc>
          <w:tcPr>
            <w:tcW w:w="2064" w:type="pct"/>
            <w:vMerge/>
            <w:vAlign w:val="center"/>
          </w:tcPr>
          <w:p w:rsidR="00065835" w:rsidRPr="00065835" w:rsidRDefault="00065835" w:rsidP="00065835">
            <w:pPr>
              <w:rPr>
                <w:rFonts w:ascii="Arial" w:hAnsi="Arial" w:cs="Arial"/>
                <w:b/>
                <w:bCs/>
                <w:sz w:val="18"/>
                <w:szCs w:val="18"/>
                <w:lang w:val="es-CR"/>
              </w:rPr>
            </w:pPr>
          </w:p>
        </w:tc>
        <w:tc>
          <w:tcPr>
            <w:tcW w:w="2936" w:type="pct"/>
          </w:tcPr>
          <w:p w:rsidR="00065835" w:rsidRPr="00065835" w:rsidRDefault="00065835" w:rsidP="00065835">
            <w:pPr>
              <w:spacing w:before="120"/>
              <w:ind w:right="62"/>
              <w:jc w:val="both"/>
              <w:rPr>
                <w:rFonts w:ascii="Arial" w:hAnsi="Arial" w:cs="Arial"/>
                <w:sz w:val="18"/>
                <w:szCs w:val="18"/>
              </w:rPr>
            </w:pPr>
            <w:r w:rsidRPr="00065835">
              <w:rPr>
                <w:rFonts w:ascii="Arial" w:hAnsi="Arial" w:cs="Arial"/>
                <w:b/>
                <w:bCs/>
                <w:sz w:val="18"/>
                <w:szCs w:val="18"/>
              </w:rPr>
              <w:t>8.2.</w:t>
            </w:r>
            <w:r w:rsidRPr="00065835">
              <w:rPr>
                <w:rFonts w:ascii="Arial" w:hAnsi="Arial" w:cs="Arial"/>
                <w:sz w:val="18"/>
                <w:szCs w:val="18"/>
              </w:rPr>
              <w:t xml:space="preserve"> Se mantendrán las acciones en la comunidad Institucional, que fortalezcan una vida estudiantil integral e impulsen la equidad e igualdad de oportunidades bajo parámetros de calidad y rendición de cuentas.</w:t>
            </w:r>
          </w:p>
          <w:p w:rsidR="00065835" w:rsidRPr="00065835" w:rsidRDefault="00065835" w:rsidP="00065835">
            <w:pPr>
              <w:spacing w:before="120"/>
              <w:ind w:right="62"/>
              <w:jc w:val="both"/>
              <w:rPr>
                <w:rFonts w:ascii="Arial" w:hAnsi="Arial" w:cs="Arial"/>
                <w:b/>
                <w:bCs/>
                <w:sz w:val="18"/>
                <w:szCs w:val="18"/>
              </w:rPr>
            </w:pPr>
          </w:p>
        </w:tc>
      </w:tr>
      <w:tr w:rsidR="00065835" w:rsidRPr="00065835" w:rsidTr="003169B6">
        <w:tc>
          <w:tcPr>
            <w:tcW w:w="2064" w:type="pct"/>
          </w:tcPr>
          <w:p w:rsidR="00065835" w:rsidRPr="00065835" w:rsidRDefault="00065835" w:rsidP="00065835">
            <w:pPr>
              <w:spacing w:line="252" w:lineRule="auto"/>
              <w:jc w:val="both"/>
              <w:rPr>
                <w:rFonts w:ascii="Arial" w:hAnsi="Arial" w:cs="Arial"/>
                <w:b/>
                <w:bCs/>
                <w:sz w:val="18"/>
                <w:szCs w:val="18"/>
                <w:lang w:val="es-CR"/>
              </w:rPr>
            </w:pPr>
            <w:r w:rsidRPr="00065835">
              <w:rPr>
                <w:rFonts w:ascii="Arial" w:hAnsi="Arial" w:cs="Arial"/>
                <w:b/>
                <w:bCs/>
                <w:sz w:val="18"/>
                <w:szCs w:val="18"/>
                <w:lang w:val="es-CR"/>
              </w:rPr>
              <w:t xml:space="preserve">9.  </w:t>
            </w:r>
            <w:r w:rsidRPr="00065835">
              <w:rPr>
                <w:rFonts w:ascii="Arial" w:hAnsi="Arial" w:cs="Arial"/>
                <w:sz w:val="18"/>
                <w:szCs w:val="18"/>
                <w:lang w:val="es-CR"/>
              </w:rPr>
              <w:t xml:space="preserve">Se promoverán los procesos de investigación, extensión y de desarrollo tecnológico integrados a la enseñanza aprendizaje en los niveles de grado y posgrado. </w:t>
            </w:r>
          </w:p>
        </w:tc>
        <w:tc>
          <w:tcPr>
            <w:tcW w:w="2936" w:type="pct"/>
          </w:tcPr>
          <w:p w:rsidR="00065835" w:rsidRPr="00065835" w:rsidRDefault="00065835" w:rsidP="00065835">
            <w:pPr>
              <w:spacing w:line="252" w:lineRule="auto"/>
              <w:ind w:right="65"/>
              <w:jc w:val="both"/>
              <w:rPr>
                <w:rFonts w:ascii="Arial" w:hAnsi="Arial" w:cs="Arial"/>
                <w:b/>
                <w:bCs/>
                <w:sz w:val="18"/>
                <w:szCs w:val="18"/>
                <w:lang w:val="es-CR"/>
              </w:rPr>
            </w:pPr>
            <w:r w:rsidRPr="00065835">
              <w:rPr>
                <w:rFonts w:ascii="Arial" w:hAnsi="Arial" w:cs="Arial"/>
                <w:b/>
                <w:bCs/>
                <w:sz w:val="18"/>
                <w:szCs w:val="18"/>
                <w:lang w:val="es-CR"/>
              </w:rPr>
              <w:t>9.</w:t>
            </w:r>
            <w:r w:rsidRPr="00065835">
              <w:rPr>
                <w:rFonts w:ascii="Arial" w:hAnsi="Arial" w:cs="Arial"/>
                <w:b/>
                <w:sz w:val="18"/>
                <w:szCs w:val="18"/>
                <w:lang w:val="es-CR"/>
              </w:rPr>
              <w:t xml:space="preserve"> </w:t>
            </w:r>
            <w:r w:rsidRPr="00065835">
              <w:rPr>
                <w:rFonts w:ascii="Arial" w:hAnsi="Arial" w:cs="Arial"/>
                <w:sz w:val="18"/>
                <w:szCs w:val="18"/>
                <w:lang w:val="es-CR"/>
              </w:rPr>
              <w:t>Se estimulará en los  procesos de enseñanza aprendizaje la participación estudiantil en actividades y proyectos  de investigación, extensión y acción social.</w:t>
            </w:r>
          </w:p>
        </w:tc>
      </w:tr>
      <w:tr w:rsidR="00065835" w:rsidRPr="00065835" w:rsidTr="003169B6">
        <w:tc>
          <w:tcPr>
            <w:tcW w:w="2064" w:type="pct"/>
            <w:vMerge w:val="restart"/>
          </w:tcPr>
          <w:p w:rsidR="00065835" w:rsidRPr="00065835" w:rsidRDefault="00065835" w:rsidP="00065835">
            <w:pPr>
              <w:spacing w:before="240" w:after="240" w:line="252" w:lineRule="auto"/>
              <w:jc w:val="both"/>
              <w:rPr>
                <w:rFonts w:ascii="Arial" w:hAnsi="Arial" w:cs="Arial"/>
                <w:b/>
                <w:bCs/>
                <w:sz w:val="18"/>
                <w:szCs w:val="18"/>
                <w:lang w:val="es-CR"/>
              </w:rPr>
            </w:pPr>
            <w:r w:rsidRPr="00065835">
              <w:rPr>
                <w:rFonts w:ascii="Arial" w:hAnsi="Arial" w:cs="Arial"/>
                <w:b/>
                <w:bCs/>
                <w:sz w:val="18"/>
                <w:szCs w:val="18"/>
                <w:lang w:val="es-CR"/>
              </w:rPr>
              <w:t>10.</w:t>
            </w:r>
            <w:r w:rsidRPr="00065835">
              <w:rPr>
                <w:rFonts w:ascii="Arial" w:hAnsi="Arial" w:cs="Arial"/>
                <w:sz w:val="18"/>
                <w:szCs w:val="18"/>
                <w:lang w:val="es-CR"/>
              </w:rPr>
              <w:t xml:space="preserve"> Se mantendrá la vinculación permanente con los graduados con el propósito de retroalimentar el quehacer institucional y de fomentar su incorporación exitosa en el mercado laboral.</w:t>
            </w:r>
          </w:p>
        </w:tc>
        <w:tc>
          <w:tcPr>
            <w:tcW w:w="2936" w:type="pct"/>
          </w:tcPr>
          <w:p w:rsidR="00065835" w:rsidRPr="00065835" w:rsidRDefault="00065835" w:rsidP="00065835">
            <w:pPr>
              <w:spacing w:line="252" w:lineRule="auto"/>
              <w:ind w:right="65"/>
              <w:jc w:val="both"/>
              <w:rPr>
                <w:rFonts w:ascii="Arial" w:hAnsi="Arial" w:cs="Arial"/>
                <w:b/>
                <w:bCs/>
                <w:sz w:val="18"/>
                <w:szCs w:val="18"/>
              </w:rPr>
            </w:pPr>
            <w:r w:rsidRPr="00065835">
              <w:rPr>
                <w:rFonts w:ascii="Arial" w:hAnsi="Arial" w:cs="Arial"/>
                <w:b/>
                <w:bCs/>
                <w:sz w:val="18"/>
                <w:szCs w:val="18"/>
              </w:rPr>
              <w:t>10.1</w:t>
            </w:r>
            <w:r w:rsidRPr="00065835">
              <w:rPr>
                <w:rFonts w:ascii="Arial" w:hAnsi="Arial" w:cs="Arial"/>
                <w:sz w:val="18"/>
                <w:szCs w:val="18"/>
              </w:rPr>
              <w:t xml:space="preserve"> </w:t>
            </w:r>
            <w:r w:rsidRPr="00065835">
              <w:rPr>
                <w:rFonts w:ascii="Arial" w:hAnsi="Arial" w:cs="Arial"/>
                <w:sz w:val="18"/>
                <w:szCs w:val="18"/>
                <w:lang w:val="es-CR"/>
              </w:rPr>
              <w:t>Se promoverá el desarrollo de actividades de vinculación con los graduados, para fortalecer el quehacer institucional</w:t>
            </w:r>
            <w:r w:rsidRPr="00065835">
              <w:rPr>
                <w:rFonts w:ascii="Arial" w:hAnsi="Arial" w:cs="Arial"/>
                <w:sz w:val="18"/>
                <w:szCs w:val="18"/>
              </w:rPr>
              <w:t>.</w:t>
            </w:r>
          </w:p>
        </w:tc>
      </w:tr>
      <w:tr w:rsidR="00065835" w:rsidRPr="00065835" w:rsidTr="003169B6">
        <w:trPr>
          <w:trHeight w:val="997"/>
        </w:trPr>
        <w:tc>
          <w:tcPr>
            <w:tcW w:w="2064" w:type="pct"/>
            <w:vMerge/>
            <w:vAlign w:val="center"/>
          </w:tcPr>
          <w:p w:rsidR="00065835" w:rsidRPr="00065835" w:rsidRDefault="00065835" w:rsidP="00065835">
            <w:pPr>
              <w:rPr>
                <w:rFonts w:ascii="Arial" w:hAnsi="Arial" w:cs="Arial"/>
                <w:b/>
                <w:bCs/>
                <w:sz w:val="18"/>
                <w:szCs w:val="18"/>
                <w:lang w:val="es-CR"/>
              </w:rPr>
            </w:pPr>
          </w:p>
        </w:tc>
        <w:tc>
          <w:tcPr>
            <w:tcW w:w="2936" w:type="pct"/>
          </w:tcPr>
          <w:p w:rsidR="00065835" w:rsidRPr="00065835" w:rsidRDefault="00065835" w:rsidP="00065835">
            <w:pPr>
              <w:spacing w:before="120"/>
              <w:ind w:right="62"/>
              <w:jc w:val="both"/>
              <w:rPr>
                <w:rFonts w:ascii="Arial" w:hAnsi="Arial" w:cs="Arial"/>
                <w:b/>
                <w:bCs/>
                <w:sz w:val="18"/>
                <w:szCs w:val="18"/>
              </w:rPr>
            </w:pPr>
            <w:r w:rsidRPr="00065835">
              <w:rPr>
                <w:rFonts w:ascii="Arial" w:hAnsi="Arial" w:cs="Arial"/>
                <w:b/>
                <w:bCs/>
                <w:sz w:val="18"/>
                <w:szCs w:val="18"/>
              </w:rPr>
              <w:t>10.2</w:t>
            </w:r>
            <w:r w:rsidRPr="00065835">
              <w:rPr>
                <w:rFonts w:ascii="Arial" w:hAnsi="Arial" w:cs="Arial"/>
                <w:sz w:val="18"/>
                <w:szCs w:val="18"/>
              </w:rPr>
              <w:t xml:space="preserve"> </w:t>
            </w:r>
            <w:r w:rsidRPr="00065835">
              <w:rPr>
                <w:rFonts w:ascii="Arial" w:hAnsi="Arial" w:cs="Arial"/>
                <w:sz w:val="18"/>
                <w:szCs w:val="18"/>
                <w:lang w:val="es-CR"/>
              </w:rPr>
              <w:t>Se desarrollarán programas de educación continua para los graduados, según las necesidades vigentes del sector laboral y las necesidades del  país</w:t>
            </w:r>
            <w:r w:rsidRPr="00065835">
              <w:rPr>
                <w:rFonts w:ascii="Arial" w:hAnsi="Arial" w:cs="Arial"/>
                <w:sz w:val="18"/>
                <w:szCs w:val="18"/>
              </w:rPr>
              <w:t>.</w:t>
            </w:r>
          </w:p>
        </w:tc>
      </w:tr>
      <w:tr w:rsidR="00065835" w:rsidRPr="00065835" w:rsidTr="003169B6">
        <w:tc>
          <w:tcPr>
            <w:tcW w:w="2064" w:type="pct"/>
            <w:vAlign w:val="center"/>
          </w:tcPr>
          <w:p w:rsidR="00065835" w:rsidRPr="00065835" w:rsidRDefault="00065835" w:rsidP="00065835">
            <w:pPr>
              <w:spacing w:before="240" w:after="240" w:line="252" w:lineRule="auto"/>
              <w:jc w:val="both"/>
              <w:rPr>
                <w:rFonts w:ascii="Arial" w:hAnsi="Arial" w:cs="Arial"/>
                <w:sz w:val="18"/>
                <w:szCs w:val="18"/>
                <w:lang w:val="es-CR"/>
              </w:rPr>
            </w:pPr>
            <w:r w:rsidRPr="00065835">
              <w:rPr>
                <w:rFonts w:ascii="Arial" w:hAnsi="Arial" w:cs="Arial"/>
                <w:b/>
                <w:bCs/>
                <w:sz w:val="18"/>
                <w:szCs w:val="18"/>
                <w:lang w:val="es-CR"/>
              </w:rPr>
              <w:t>11.</w:t>
            </w:r>
            <w:r w:rsidRPr="00065835">
              <w:rPr>
                <w:rFonts w:ascii="Arial" w:hAnsi="Arial" w:cs="Arial"/>
                <w:sz w:val="18"/>
                <w:szCs w:val="18"/>
                <w:lang w:val="es-CR"/>
              </w:rPr>
              <w:t>  Se desarrollará la prestación de servicios a terceros como una forma de vinculación con la sociedad y fuente adicional de financiamiento, atendiendo a los fines y principios de la Institución, sin que vaya en detrimento de la academia ni el ambiente y no represente una competencia desleal a terceros.</w:t>
            </w:r>
          </w:p>
        </w:tc>
        <w:tc>
          <w:tcPr>
            <w:tcW w:w="2936" w:type="pct"/>
          </w:tcPr>
          <w:p w:rsidR="00065835" w:rsidRPr="00065835" w:rsidRDefault="00065835" w:rsidP="00065835">
            <w:pPr>
              <w:spacing w:line="252" w:lineRule="auto"/>
              <w:ind w:right="65"/>
              <w:jc w:val="both"/>
              <w:rPr>
                <w:rFonts w:ascii="Arial" w:hAnsi="Arial" w:cs="Arial"/>
                <w:b/>
                <w:bCs/>
                <w:sz w:val="18"/>
                <w:szCs w:val="18"/>
                <w:lang w:val="es-CR"/>
              </w:rPr>
            </w:pPr>
            <w:r w:rsidRPr="00065835">
              <w:rPr>
                <w:rFonts w:ascii="Arial" w:hAnsi="Arial" w:cs="Arial"/>
                <w:b/>
                <w:bCs/>
                <w:sz w:val="18"/>
                <w:szCs w:val="18"/>
              </w:rPr>
              <w:t>11</w:t>
            </w:r>
            <w:r w:rsidRPr="00065835">
              <w:rPr>
                <w:rFonts w:ascii="Arial" w:hAnsi="Arial" w:cs="Arial"/>
                <w:b/>
                <w:bCs/>
                <w:sz w:val="18"/>
                <w:szCs w:val="18"/>
                <w:lang w:val="es-CR"/>
              </w:rPr>
              <w:t xml:space="preserve">. </w:t>
            </w:r>
            <w:r w:rsidRPr="00065835">
              <w:rPr>
                <w:rFonts w:ascii="Arial" w:hAnsi="Arial" w:cs="Arial"/>
                <w:bCs/>
                <w:sz w:val="18"/>
                <w:szCs w:val="18"/>
                <w:lang w:val="es-CR"/>
              </w:rPr>
              <w:t>Se fomentará la prestación de servicios en campos especializados, desde las competencias académicas de cada unidad operativa, con carácter remunerado a nivel nacional e internacional.</w:t>
            </w:r>
          </w:p>
        </w:tc>
      </w:tr>
      <w:tr w:rsidR="00065835" w:rsidRPr="00065835" w:rsidTr="003169B6">
        <w:tc>
          <w:tcPr>
            <w:tcW w:w="2064" w:type="pct"/>
          </w:tcPr>
          <w:p w:rsidR="00065835" w:rsidRPr="00065835" w:rsidRDefault="00065835" w:rsidP="00065835">
            <w:pPr>
              <w:spacing w:before="240" w:after="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 12.   </w:t>
            </w:r>
            <w:r w:rsidRPr="00065835">
              <w:rPr>
                <w:rFonts w:ascii="Arial" w:hAnsi="Arial" w:cs="Arial"/>
                <w:sz w:val="18"/>
                <w:szCs w:val="18"/>
                <w:lang w:val="es-CR"/>
              </w:rPr>
              <w:t>Se fortalecerá la asignación de recursos para la extensión y acción social de manera que se logre una mayor proyección institucional en el ámbito sociocultural, productivo y organizativo.</w:t>
            </w:r>
          </w:p>
        </w:tc>
        <w:tc>
          <w:tcPr>
            <w:tcW w:w="2936" w:type="pct"/>
          </w:tcPr>
          <w:p w:rsidR="00065835" w:rsidRPr="00065835" w:rsidRDefault="00065835" w:rsidP="00065835">
            <w:pPr>
              <w:spacing w:after="240" w:line="252" w:lineRule="auto"/>
              <w:ind w:right="65"/>
              <w:jc w:val="both"/>
              <w:rPr>
                <w:rFonts w:ascii="Arial" w:hAnsi="Arial" w:cs="Arial"/>
                <w:b/>
                <w:bCs/>
                <w:sz w:val="18"/>
                <w:szCs w:val="18"/>
                <w:lang w:val="es-CR"/>
              </w:rPr>
            </w:pPr>
            <w:r w:rsidRPr="00065835">
              <w:rPr>
                <w:rFonts w:ascii="Arial" w:hAnsi="Arial" w:cs="Arial"/>
                <w:b/>
                <w:sz w:val="18"/>
                <w:szCs w:val="18"/>
                <w:lang w:val="es-CR"/>
              </w:rPr>
              <w:t>12</w:t>
            </w:r>
            <w:r w:rsidRPr="00065835">
              <w:rPr>
                <w:rFonts w:ascii="Arial" w:hAnsi="Arial" w:cs="Arial"/>
                <w:b/>
                <w:bCs/>
                <w:sz w:val="18"/>
                <w:szCs w:val="18"/>
                <w:lang w:val="es-CR"/>
              </w:rPr>
              <w:t>.</w:t>
            </w:r>
            <w:r w:rsidRPr="00065835">
              <w:rPr>
                <w:rFonts w:ascii="Arial" w:hAnsi="Arial" w:cs="Arial"/>
                <w:b/>
                <w:sz w:val="18"/>
                <w:szCs w:val="18"/>
                <w:lang w:val="es-CR"/>
              </w:rPr>
              <w:t xml:space="preserve"> </w:t>
            </w:r>
            <w:r w:rsidRPr="00065835">
              <w:rPr>
                <w:rFonts w:ascii="Arial" w:hAnsi="Arial" w:cs="Arial"/>
                <w:sz w:val="18"/>
                <w:szCs w:val="18"/>
                <w:lang w:val="es-CR"/>
              </w:rPr>
              <w:t>Se asignarán recursos para atender los proyectos o actividades prioritarias de extensión y acción social, que respondan a las necesidades de los diferentes sectores bajo parámetros de calidad y rendición de cuentas.</w:t>
            </w:r>
          </w:p>
        </w:tc>
      </w:tr>
      <w:tr w:rsidR="00065835" w:rsidRPr="00065835" w:rsidTr="003169B6">
        <w:tc>
          <w:tcPr>
            <w:tcW w:w="2064" w:type="pct"/>
          </w:tcPr>
          <w:p w:rsidR="00065835" w:rsidRPr="00065835" w:rsidRDefault="00065835" w:rsidP="00065835">
            <w:pPr>
              <w:spacing w:before="240" w:after="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13.   </w:t>
            </w:r>
            <w:r w:rsidRPr="00065835">
              <w:rPr>
                <w:rFonts w:ascii="Arial" w:hAnsi="Arial" w:cs="Arial"/>
                <w:sz w:val="18"/>
                <w:szCs w:val="18"/>
                <w:lang w:val="es-CR"/>
              </w:rPr>
              <w:t>Se fortalecerá el trabajo conjunto  en áreas estratégicas con las universidades que conforman el Sistema de  Educación Superior Universitario Público.</w:t>
            </w:r>
          </w:p>
        </w:tc>
        <w:tc>
          <w:tcPr>
            <w:tcW w:w="2936" w:type="pct"/>
          </w:tcPr>
          <w:p w:rsidR="00065835" w:rsidRPr="00065835" w:rsidRDefault="00065835" w:rsidP="00065835">
            <w:pPr>
              <w:spacing w:after="240" w:line="252" w:lineRule="auto"/>
              <w:ind w:right="65"/>
              <w:jc w:val="both"/>
              <w:rPr>
                <w:rFonts w:ascii="Arial" w:hAnsi="Arial" w:cs="Arial"/>
                <w:b/>
                <w:bCs/>
                <w:sz w:val="18"/>
                <w:szCs w:val="18"/>
                <w:lang w:val="es-CR"/>
              </w:rPr>
            </w:pPr>
            <w:r w:rsidRPr="00065835">
              <w:rPr>
                <w:rFonts w:ascii="Arial" w:hAnsi="Arial" w:cs="Arial"/>
                <w:b/>
                <w:bCs/>
                <w:sz w:val="18"/>
                <w:szCs w:val="18"/>
                <w:lang w:val="es-CR"/>
              </w:rPr>
              <w:t>13.</w:t>
            </w:r>
            <w:r w:rsidRPr="00065835">
              <w:rPr>
                <w:rFonts w:ascii="Arial" w:hAnsi="Arial" w:cs="Arial"/>
                <w:b/>
                <w:sz w:val="18"/>
                <w:szCs w:val="18"/>
                <w:lang w:val="es-CR"/>
              </w:rPr>
              <w:t xml:space="preserve"> </w:t>
            </w:r>
            <w:r w:rsidRPr="00065835">
              <w:rPr>
                <w:rFonts w:ascii="Arial" w:hAnsi="Arial" w:cs="Arial"/>
                <w:sz w:val="18"/>
                <w:szCs w:val="18"/>
                <w:lang w:val="es-CR"/>
              </w:rPr>
              <w:t>Se desarrollarán actividades, proyectos o programas conjuntos entre las universidades que conforman el Sistema de Educación Superior Universitario Público, bajo parámetros de calidad y rendición de cuentas.</w:t>
            </w:r>
          </w:p>
        </w:tc>
      </w:tr>
      <w:tr w:rsidR="00065835" w:rsidRPr="00065835" w:rsidTr="003169B6">
        <w:tc>
          <w:tcPr>
            <w:tcW w:w="2064" w:type="pct"/>
          </w:tcPr>
          <w:p w:rsidR="00065835" w:rsidRPr="00065835" w:rsidRDefault="00065835" w:rsidP="00065835">
            <w:pPr>
              <w:spacing w:before="240" w:after="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14.   </w:t>
            </w:r>
            <w:r w:rsidRPr="00065835">
              <w:rPr>
                <w:rFonts w:ascii="Arial" w:hAnsi="Arial" w:cs="Arial"/>
                <w:sz w:val="18"/>
                <w:szCs w:val="18"/>
                <w:lang w:val="es-CR"/>
              </w:rPr>
              <w:t xml:space="preserve">Se incrementará la formación, la capacitación y la superación de la comunidad institucional en la formulación, el desarrollo sostenible y la administración de proyectos, </w:t>
            </w:r>
            <w:r w:rsidRPr="00065835">
              <w:rPr>
                <w:rFonts w:ascii="Arial" w:hAnsi="Arial" w:cs="Arial"/>
                <w:sz w:val="18"/>
                <w:szCs w:val="18"/>
                <w:lang w:val="es-CR"/>
              </w:rPr>
              <w:lastRenderedPageBreak/>
              <w:t>actividades de acción social y prestación de servicios.</w:t>
            </w:r>
          </w:p>
        </w:tc>
        <w:tc>
          <w:tcPr>
            <w:tcW w:w="2936" w:type="pct"/>
          </w:tcPr>
          <w:p w:rsidR="00065835" w:rsidRPr="00065835" w:rsidRDefault="00065835" w:rsidP="00065835">
            <w:pPr>
              <w:spacing w:before="120"/>
              <w:ind w:right="62"/>
              <w:jc w:val="both"/>
              <w:rPr>
                <w:rFonts w:ascii="Arial" w:hAnsi="Arial" w:cs="Arial"/>
                <w:b/>
                <w:bCs/>
                <w:sz w:val="18"/>
                <w:szCs w:val="18"/>
                <w:lang w:val="es-CR"/>
              </w:rPr>
            </w:pPr>
            <w:r w:rsidRPr="00065835">
              <w:rPr>
                <w:rFonts w:ascii="Arial" w:hAnsi="Arial" w:cs="Arial"/>
                <w:b/>
                <w:bCs/>
                <w:sz w:val="18"/>
                <w:szCs w:val="18"/>
                <w:lang w:val="es-CR"/>
              </w:rPr>
              <w:lastRenderedPageBreak/>
              <w:t>14.</w:t>
            </w:r>
            <w:r w:rsidRPr="00065835">
              <w:rPr>
                <w:rFonts w:ascii="Arial" w:hAnsi="Arial" w:cs="Arial"/>
                <w:b/>
                <w:sz w:val="18"/>
                <w:szCs w:val="18"/>
                <w:lang w:val="es-CR"/>
              </w:rPr>
              <w:t xml:space="preserve"> </w:t>
            </w:r>
            <w:r w:rsidRPr="00065835">
              <w:rPr>
                <w:rFonts w:ascii="Arial" w:hAnsi="Arial" w:cs="Arial"/>
                <w:sz w:val="18"/>
                <w:szCs w:val="18"/>
                <w:lang w:val="es-CR"/>
              </w:rPr>
              <w:t>Se desarrollarán programas de capacitación y formación a la comunidad institucional en la formulación, el desarrollo sostenible y la administración de proyectos, que contribuyan al logro de los objetivos institucionales acordes con la realidad nacional.</w:t>
            </w:r>
          </w:p>
        </w:tc>
      </w:tr>
      <w:tr w:rsidR="00065835" w:rsidRPr="00065835" w:rsidTr="003169B6">
        <w:tc>
          <w:tcPr>
            <w:tcW w:w="2064" w:type="pct"/>
            <w:vMerge w:val="restart"/>
          </w:tcPr>
          <w:p w:rsidR="00065835" w:rsidRPr="00065835" w:rsidRDefault="00065835" w:rsidP="00065835">
            <w:pPr>
              <w:spacing w:before="240" w:after="240" w:line="252" w:lineRule="auto"/>
              <w:jc w:val="both"/>
              <w:rPr>
                <w:rFonts w:ascii="Arial" w:hAnsi="Arial" w:cs="Arial"/>
                <w:sz w:val="18"/>
                <w:szCs w:val="18"/>
                <w:lang w:val="es-CR"/>
              </w:rPr>
            </w:pPr>
            <w:r w:rsidRPr="00065835">
              <w:rPr>
                <w:rFonts w:ascii="Arial" w:hAnsi="Arial" w:cs="Arial"/>
                <w:b/>
                <w:bCs/>
                <w:sz w:val="18"/>
                <w:szCs w:val="18"/>
                <w:lang w:val="es-CR"/>
              </w:rPr>
              <w:lastRenderedPageBreak/>
              <w:t>15</w:t>
            </w:r>
            <w:r w:rsidRPr="00065835">
              <w:rPr>
                <w:rFonts w:ascii="Arial" w:hAnsi="Arial" w:cs="Arial"/>
                <w:sz w:val="18"/>
                <w:szCs w:val="18"/>
                <w:lang w:val="es-CR"/>
              </w:rPr>
              <w:t xml:space="preserve">. Los </w:t>
            </w:r>
            <w:r w:rsidRPr="00065835">
              <w:rPr>
                <w:rFonts w:ascii="Arial" w:hAnsi="Arial" w:cs="Arial"/>
                <w:sz w:val="18"/>
                <w:szCs w:val="18"/>
                <w:u w:val="single"/>
                <w:lang w:val="es-CR"/>
              </w:rPr>
              <w:t>procesos institucionales</w:t>
            </w:r>
            <w:r w:rsidRPr="00065835">
              <w:rPr>
                <w:rFonts w:ascii="Arial" w:hAnsi="Arial" w:cs="Arial"/>
                <w:sz w:val="18"/>
                <w:szCs w:val="18"/>
                <w:lang w:val="es-CR"/>
              </w:rPr>
              <w:t xml:space="preserve"> se desarrollarán con </w:t>
            </w:r>
            <w:r w:rsidRPr="00065835">
              <w:rPr>
                <w:rFonts w:ascii="Arial" w:hAnsi="Arial" w:cs="Arial"/>
                <w:sz w:val="18"/>
                <w:szCs w:val="18"/>
                <w:u w:val="single"/>
                <w:lang w:val="es-CR"/>
              </w:rPr>
              <w:t>excelencia, sustentados en la evaluación</w:t>
            </w:r>
            <w:r w:rsidRPr="00065835">
              <w:rPr>
                <w:rFonts w:ascii="Arial" w:hAnsi="Arial" w:cs="Arial"/>
                <w:sz w:val="18"/>
                <w:szCs w:val="18"/>
                <w:lang w:val="es-CR"/>
              </w:rPr>
              <w:t xml:space="preserve"> continua que involucre a los usuarios directos.</w:t>
            </w:r>
          </w:p>
        </w:tc>
        <w:tc>
          <w:tcPr>
            <w:tcW w:w="2936" w:type="pct"/>
          </w:tcPr>
          <w:p w:rsidR="00065835" w:rsidRPr="00065835" w:rsidRDefault="00065835" w:rsidP="00065835">
            <w:pPr>
              <w:ind w:right="65"/>
              <w:jc w:val="both"/>
              <w:rPr>
                <w:rFonts w:ascii="Arial" w:hAnsi="Arial" w:cs="Arial"/>
                <w:b/>
                <w:bCs/>
                <w:sz w:val="18"/>
                <w:szCs w:val="18"/>
              </w:rPr>
            </w:pPr>
            <w:r w:rsidRPr="00065835">
              <w:rPr>
                <w:rFonts w:ascii="Arial" w:hAnsi="Arial" w:cs="Arial"/>
                <w:b/>
                <w:bCs/>
                <w:sz w:val="18"/>
                <w:szCs w:val="18"/>
              </w:rPr>
              <w:t>15.1</w:t>
            </w:r>
            <w:r w:rsidRPr="00065835">
              <w:rPr>
                <w:rFonts w:ascii="Arial" w:hAnsi="Arial" w:cs="Arial"/>
                <w:sz w:val="18"/>
                <w:szCs w:val="18"/>
              </w:rPr>
              <w:t xml:space="preserve"> </w:t>
            </w:r>
            <w:r w:rsidRPr="00065835">
              <w:rPr>
                <w:rFonts w:ascii="Arial" w:hAnsi="Arial" w:cs="Arial"/>
                <w:sz w:val="18"/>
                <w:szCs w:val="18"/>
                <w:lang w:val="es-CR"/>
              </w:rPr>
              <w:t xml:space="preserve">Se promoverá la incorporación de buenas prácticas de gestión orientadas al mejoramiento de los procesos, los proyectos y las funciones que se desarrollan en la Institución, dando prioridad a aquellos que tengan alto impacto en la relación con los usuarios directos. </w:t>
            </w:r>
          </w:p>
        </w:tc>
      </w:tr>
      <w:tr w:rsidR="00065835" w:rsidRPr="00065835" w:rsidTr="003169B6">
        <w:tc>
          <w:tcPr>
            <w:tcW w:w="2064" w:type="pct"/>
            <w:vMerge/>
          </w:tcPr>
          <w:p w:rsidR="00065835" w:rsidRPr="00065835" w:rsidRDefault="00065835" w:rsidP="00065835">
            <w:pPr>
              <w:spacing w:before="240" w:after="240" w:line="252" w:lineRule="auto"/>
              <w:jc w:val="both"/>
              <w:rPr>
                <w:rFonts w:ascii="Arial" w:hAnsi="Arial" w:cs="Arial"/>
                <w:b/>
                <w:bCs/>
                <w:sz w:val="18"/>
                <w:szCs w:val="18"/>
                <w:lang w:val="es-CR"/>
              </w:rPr>
            </w:pPr>
          </w:p>
        </w:tc>
        <w:tc>
          <w:tcPr>
            <w:tcW w:w="2936" w:type="pct"/>
          </w:tcPr>
          <w:p w:rsidR="00065835" w:rsidRPr="00065835" w:rsidRDefault="00065835" w:rsidP="00065835">
            <w:pPr>
              <w:ind w:right="65"/>
              <w:jc w:val="both"/>
              <w:rPr>
                <w:rFonts w:ascii="Arial" w:hAnsi="Arial" w:cs="Arial"/>
                <w:b/>
                <w:bCs/>
                <w:sz w:val="18"/>
                <w:szCs w:val="18"/>
              </w:rPr>
            </w:pPr>
            <w:r w:rsidRPr="00065835">
              <w:rPr>
                <w:rFonts w:ascii="Arial" w:hAnsi="Arial" w:cs="Arial"/>
                <w:b/>
                <w:bCs/>
                <w:sz w:val="18"/>
                <w:szCs w:val="18"/>
              </w:rPr>
              <w:t>15</w:t>
            </w:r>
            <w:r w:rsidRPr="00065835">
              <w:rPr>
                <w:rFonts w:ascii="Arial" w:hAnsi="Arial" w:cs="Arial"/>
                <w:b/>
                <w:bCs/>
                <w:sz w:val="18"/>
                <w:szCs w:val="18"/>
                <w:lang w:val="es-CR"/>
              </w:rPr>
              <w:t xml:space="preserve">.2. </w:t>
            </w:r>
            <w:r w:rsidRPr="00065835">
              <w:rPr>
                <w:rFonts w:ascii="Arial" w:hAnsi="Arial" w:cs="Arial"/>
                <w:sz w:val="18"/>
                <w:szCs w:val="18"/>
                <w:lang w:val="es-CR"/>
              </w:rPr>
              <w:t>Se establecerán indicadores de calidad, eficiencia y eficacia en procesos estratégicos institucionales.</w:t>
            </w:r>
          </w:p>
        </w:tc>
      </w:tr>
      <w:tr w:rsidR="00065835" w:rsidRPr="00065835" w:rsidTr="003169B6">
        <w:tc>
          <w:tcPr>
            <w:tcW w:w="2064" w:type="pct"/>
            <w:vMerge/>
          </w:tcPr>
          <w:p w:rsidR="00065835" w:rsidRPr="00065835" w:rsidRDefault="00065835" w:rsidP="00065835">
            <w:pPr>
              <w:spacing w:before="240" w:after="240" w:line="252" w:lineRule="auto"/>
              <w:jc w:val="both"/>
              <w:rPr>
                <w:rFonts w:ascii="Arial" w:hAnsi="Arial" w:cs="Arial"/>
                <w:b/>
                <w:bCs/>
                <w:sz w:val="18"/>
                <w:szCs w:val="18"/>
                <w:lang w:val="es-CR"/>
              </w:rPr>
            </w:pPr>
          </w:p>
        </w:tc>
        <w:tc>
          <w:tcPr>
            <w:tcW w:w="2936" w:type="pct"/>
          </w:tcPr>
          <w:p w:rsidR="00065835" w:rsidRPr="00065835" w:rsidRDefault="00065835" w:rsidP="00065835">
            <w:pPr>
              <w:spacing w:before="120"/>
              <w:ind w:right="62"/>
              <w:jc w:val="both"/>
              <w:rPr>
                <w:rFonts w:ascii="Arial" w:hAnsi="Arial" w:cs="Arial"/>
                <w:b/>
                <w:bCs/>
                <w:sz w:val="18"/>
                <w:szCs w:val="18"/>
              </w:rPr>
            </w:pPr>
            <w:r w:rsidRPr="00065835">
              <w:rPr>
                <w:rFonts w:ascii="Arial" w:hAnsi="Arial" w:cs="Arial"/>
                <w:b/>
                <w:bCs/>
                <w:sz w:val="18"/>
                <w:szCs w:val="18"/>
              </w:rPr>
              <w:t>15</w:t>
            </w:r>
            <w:r w:rsidRPr="00065835">
              <w:rPr>
                <w:rFonts w:ascii="Arial" w:hAnsi="Arial" w:cs="Arial"/>
                <w:b/>
                <w:bCs/>
                <w:sz w:val="18"/>
                <w:szCs w:val="18"/>
                <w:lang w:val="es-CR"/>
              </w:rPr>
              <w:t xml:space="preserve">.3. </w:t>
            </w:r>
            <w:r w:rsidRPr="00065835">
              <w:rPr>
                <w:rFonts w:ascii="Arial" w:hAnsi="Arial" w:cs="Arial"/>
                <w:sz w:val="18"/>
                <w:szCs w:val="18"/>
                <w:lang w:val="es-CR"/>
              </w:rPr>
              <w:t>Se desarrollarán acciones enfocadas en la construcción de una cultura institucional de rendición de cuentas.</w:t>
            </w:r>
          </w:p>
        </w:tc>
      </w:tr>
      <w:tr w:rsidR="00065835" w:rsidRPr="00065835" w:rsidTr="003169B6">
        <w:tc>
          <w:tcPr>
            <w:tcW w:w="2064" w:type="pct"/>
            <w:vMerge/>
          </w:tcPr>
          <w:p w:rsidR="00065835" w:rsidRPr="00065835" w:rsidRDefault="00065835" w:rsidP="00065835">
            <w:pPr>
              <w:spacing w:before="240" w:after="240" w:line="252" w:lineRule="auto"/>
              <w:jc w:val="both"/>
              <w:rPr>
                <w:rFonts w:ascii="Arial" w:hAnsi="Arial" w:cs="Arial"/>
                <w:b/>
                <w:bCs/>
                <w:sz w:val="18"/>
                <w:szCs w:val="18"/>
                <w:lang w:val="es-CR"/>
              </w:rPr>
            </w:pPr>
          </w:p>
        </w:tc>
        <w:tc>
          <w:tcPr>
            <w:tcW w:w="2936" w:type="pct"/>
          </w:tcPr>
          <w:p w:rsidR="00065835" w:rsidRPr="00065835" w:rsidRDefault="00065835" w:rsidP="00065835">
            <w:pPr>
              <w:spacing w:before="120"/>
              <w:ind w:right="62"/>
              <w:jc w:val="both"/>
              <w:rPr>
                <w:rFonts w:ascii="Arial" w:hAnsi="Arial" w:cs="Arial"/>
                <w:b/>
                <w:bCs/>
                <w:sz w:val="18"/>
                <w:szCs w:val="18"/>
              </w:rPr>
            </w:pPr>
            <w:r w:rsidRPr="00065835">
              <w:rPr>
                <w:rFonts w:ascii="Arial" w:hAnsi="Arial" w:cs="Arial"/>
                <w:b/>
                <w:bCs/>
                <w:sz w:val="18"/>
                <w:szCs w:val="18"/>
              </w:rPr>
              <w:t>15</w:t>
            </w:r>
            <w:r w:rsidRPr="00065835">
              <w:rPr>
                <w:rFonts w:ascii="Arial" w:hAnsi="Arial" w:cs="Arial"/>
                <w:b/>
                <w:bCs/>
                <w:sz w:val="18"/>
                <w:szCs w:val="18"/>
                <w:lang w:val="es-CR"/>
              </w:rPr>
              <w:t xml:space="preserve">.4. </w:t>
            </w:r>
            <w:r w:rsidRPr="00065835">
              <w:rPr>
                <w:rFonts w:ascii="Arial" w:hAnsi="Arial" w:cs="Arial"/>
                <w:bCs/>
                <w:sz w:val="18"/>
                <w:szCs w:val="18"/>
                <w:lang w:val="es-CR"/>
              </w:rPr>
              <w:t xml:space="preserve">Se implantarán acciones para incrementar el número de servicios evaluados </w:t>
            </w:r>
            <w:r w:rsidRPr="00065835">
              <w:rPr>
                <w:rFonts w:ascii="Arial" w:hAnsi="Arial" w:cs="Arial"/>
                <w:sz w:val="18"/>
                <w:szCs w:val="18"/>
                <w:lang w:val="es-CR"/>
              </w:rPr>
              <w:t>con la participación de los usuarios directos.</w:t>
            </w:r>
          </w:p>
        </w:tc>
      </w:tr>
      <w:tr w:rsidR="00065835" w:rsidRPr="00065835" w:rsidTr="003169B6">
        <w:tc>
          <w:tcPr>
            <w:tcW w:w="2064" w:type="pct"/>
            <w:vMerge/>
          </w:tcPr>
          <w:p w:rsidR="00065835" w:rsidRPr="00065835" w:rsidRDefault="00065835" w:rsidP="00065835">
            <w:pPr>
              <w:spacing w:before="240" w:after="240" w:line="252" w:lineRule="auto"/>
              <w:jc w:val="both"/>
              <w:rPr>
                <w:rFonts w:ascii="Arial" w:hAnsi="Arial" w:cs="Arial"/>
                <w:b/>
                <w:bCs/>
                <w:sz w:val="18"/>
                <w:szCs w:val="18"/>
                <w:lang w:val="es-CR"/>
              </w:rPr>
            </w:pPr>
          </w:p>
        </w:tc>
        <w:tc>
          <w:tcPr>
            <w:tcW w:w="2936" w:type="pct"/>
          </w:tcPr>
          <w:p w:rsidR="00065835" w:rsidRPr="00065835" w:rsidRDefault="00065835" w:rsidP="00065835">
            <w:pPr>
              <w:spacing w:before="120"/>
              <w:ind w:right="62"/>
              <w:jc w:val="both"/>
              <w:rPr>
                <w:rFonts w:ascii="Arial" w:hAnsi="Arial" w:cs="Arial"/>
                <w:b/>
                <w:bCs/>
                <w:sz w:val="18"/>
                <w:szCs w:val="18"/>
              </w:rPr>
            </w:pPr>
            <w:r w:rsidRPr="00065835">
              <w:rPr>
                <w:rFonts w:ascii="Arial" w:hAnsi="Arial" w:cs="Arial"/>
                <w:b/>
                <w:bCs/>
                <w:sz w:val="18"/>
                <w:szCs w:val="18"/>
              </w:rPr>
              <w:t>15.5</w:t>
            </w:r>
            <w:r w:rsidRPr="00065835">
              <w:rPr>
                <w:rFonts w:ascii="Arial" w:hAnsi="Arial" w:cs="Arial"/>
                <w:sz w:val="18"/>
                <w:szCs w:val="18"/>
              </w:rPr>
              <w:t xml:space="preserve"> </w:t>
            </w:r>
            <w:r w:rsidRPr="00065835">
              <w:rPr>
                <w:rFonts w:ascii="Arial" w:hAnsi="Arial" w:cs="Arial"/>
                <w:sz w:val="18"/>
                <w:szCs w:val="18"/>
                <w:lang w:val="es-CR"/>
              </w:rPr>
              <w:t>Se optimizará el uso y desarrollo de sistemas de información que permitan integrar  los procesos y sistemas institucionales.</w:t>
            </w:r>
          </w:p>
        </w:tc>
      </w:tr>
      <w:tr w:rsidR="00065835" w:rsidRPr="00065835" w:rsidTr="003169B6">
        <w:tc>
          <w:tcPr>
            <w:tcW w:w="2064" w:type="pct"/>
            <w:vMerge/>
          </w:tcPr>
          <w:p w:rsidR="00065835" w:rsidRPr="00065835" w:rsidRDefault="00065835" w:rsidP="00065835">
            <w:pPr>
              <w:spacing w:before="240" w:after="240" w:line="252" w:lineRule="auto"/>
              <w:jc w:val="both"/>
              <w:rPr>
                <w:rFonts w:ascii="Arial" w:hAnsi="Arial" w:cs="Arial"/>
                <w:b/>
                <w:bCs/>
                <w:sz w:val="18"/>
                <w:szCs w:val="18"/>
                <w:lang w:val="es-CR"/>
              </w:rPr>
            </w:pPr>
          </w:p>
        </w:tc>
        <w:tc>
          <w:tcPr>
            <w:tcW w:w="2936" w:type="pct"/>
          </w:tcPr>
          <w:p w:rsidR="00065835" w:rsidRPr="00065835" w:rsidRDefault="00065835" w:rsidP="00065835">
            <w:pPr>
              <w:spacing w:before="120"/>
              <w:ind w:right="62"/>
              <w:jc w:val="both"/>
              <w:rPr>
                <w:rFonts w:ascii="Arial" w:hAnsi="Arial" w:cs="Arial"/>
                <w:b/>
                <w:bCs/>
                <w:sz w:val="18"/>
                <w:szCs w:val="18"/>
              </w:rPr>
            </w:pPr>
            <w:r w:rsidRPr="00065835">
              <w:rPr>
                <w:rFonts w:ascii="Arial" w:hAnsi="Arial" w:cs="Arial"/>
                <w:b/>
                <w:bCs/>
                <w:sz w:val="18"/>
                <w:szCs w:val="18"/>
              </w:rPr>
              <w:t>15.6</w:t>
            </w:r>
            <w:r w:rsidRPr="00065835">
              <w:rPr>
                <w:rFonts w:ascii="Arial" w:hAnsi="Arial" w:cs="Arial"/>
                <w:sz w:val="18"/>
                <w:szCs w:val="18"/>
              </w:rPr>
              <w:t xml:space="preserve"> </w:t>
            </w:r>
            <w:r w:rsidRPr="00065835">
              <w:rPr>
                <w:rFonts w:ascii="Arial" w:hAnsi="Arial" w:cs="Arial"/>
                <w:sz w:val="18"/>
                <w:szCs w:val="18"/>
                <w:lang w:val="es-CR"/>
              </w:rPr>
              <w:t xml:space="preserve">Se desarrollarán acciones para atender los hallazgos que las auditorías externas han señalado al Instituto Tecnológico de Costa Rica en la gobernanza de las </w:t>
            </w:r>
            <w:proofErr w:type="spellStart"/>
            <w:r w:rsidRPr="00065835">
              <w:rPr>
                <w:rFonts w:ascii="Arial" w:hAnsi="Arial" w:cs="Arial"/>
                <w:sz w:val="18"/>
                <w:szCs w:val="18"/>
                <w:lang w:val="es-CR"/>
              </w:rPr>
              <w:t>TIC´s</w:t>
            </w:r>
            <w:proofErr w:type="spellEnd"/>
            <w:r w:rsidRPr="00065835">
              <w:rPr>
                <w:rFonts w:ascii="Arial" w:hAnsi="Arial" w:cs="Arial"/>
                <w:sz w:val="18"/>
                <w:szCs w:val="18"/>
                <w:lang w:val="es-CR"/>
              </w:rPr>
              <w:t>.</w:t>
            </w:r>
          </w:p>
        </w:tc>
      </w:tr>
      <w:tr w:rsidR="00065835" w:rsidRPr="00065835" w:rsidTr="003169B6">
        <w:tc>
          <w:tcPr>
            <w:tcW w:w="2064" w:type="pct"/>
            <w:vMerge w:val="restart"/>
            <w:vAlign w:val="center"/>
          </w:tcPr>
          <w:p w:rsidR="00065835" w:rsidRPr="00065835" w:rsidRDefault="00065835" w:rsidP="00065835">
            <w:pPr>
              <w:jc w:val="both"/>
              <w:rPr>
                <w:rFonts w:ascii="Arial" w:hAnsi="Arial" w:cs="Arial"/>
                <w:sz w:val="18"/>
                <w:szCs w:val="18"/>
                <w:lang w:val="es-CR"/>
              </w:rPr>
            </w:pPr>
            <w:r w:rsidRPr="00065835">
              <w:rPr>
                <w:rFonts w:ascii="Arial" w:hAnsi="Arial" w:cs="Arial"/>
                <w:b/>
                <w:bCs/>
                <w:sz w:val="18"/>
                <w:szCs w:val="18"/>
                <w:lang w:val="es-CR"/>
              </w:rPr>
              <w:t xml:space="preserve">16.   </w:t>
            </w:r>
            <w:r w:rsidRPr="00065835">
              <w:rPr>
                <w:rFonts w:ascii="Arial" w:hAnsi="Arial" w:cs="Arial"/>
                <w:sz w:val="18"/>
                <w:szCs w:val="18"/>
                <w:lang w:val="es-CR"/>
              </w:rPr>
              <w:t>Se ejecutarán los recursos asignados a la Institución de manera oportuna, eficiente,   racional y transparente y se promoverá la consecución de fondos nacionales e internacionales que favorezcan el desarrollo y el impacto del quehacer  de la Institución en la sociedad.</w:t>
            </w:r>
          </w:p>
        </w:tc>
        <w:tc>
          <w:tcPr>
            <w:tcW w:w="2936" w:type="pct"/>
          </w:tcPr>
          <w:p w:rsidR="00065835" w:rsidRPr="00065835" w:rsidRDefault="00065835" w:rsidP="00065835">
            <w:pPr>
              <w:spacing w:before="120"/>
              <w:ind w:right="62"/>
              <w:jc w:val="both"/>
              <w:rPr>
                <w:rFonts w:ascii="Arial" w:hAnsi="Arial" w:cs="Arial"/>
                <w:b/>
                <w:bCs/>
                <w:sz w:val="18"/>
                <w:szCs w:val="18"/>
              </w:rPr>
            </w:pPr>
            <w:r w:rsidRPr="00065835">
              <w:rPr>
                <w:rFonts w:ascii="Arial" w:hAnsi="Arial" w:cs="Arial"/>
                <w:b/>
                <w:bCs/>
                <w:sz w:val="18"/>
                <w:szCs w:val="18"/>
              </w:rPr>
              <w:t>16.1</w:t>
            </w:r>
            <w:r w:rsidRPr="00065835">
              <w:rPr>
                <w:rFonts w:ascii="Arial" w:hAnsi="Arial" w:cs="Arial"/>
                <w:sz w:val="18"/>
                <w:szCs w:val="18"/>
              </w:rPr>
              <w:t xml:space="preserve"> </w:t>
            </w:r>
            <w:r w:rsidRPr="00065835">
              <w:rPr>
                <w:rFonts w:ascii="Arial" w:hAnsi="Arial" w:cs="Arial"/>
                <w:sz w:val="18"/>
                <w:szCs w:val="18"/>
                <w:lang w:val="es-CR"/>
              </w:rPr>
              <w:t>Se establecerá un riguroso proceso de planificación, a corto, mediano y largo plazo, incluyendo  seguimiento y evaluación  de todas las actividades fundamentales del ITCR, respondiendo a las necesidades fundamentales del país bajo parámetros de calidad y rendición de cuentas.</w:t>
            </w:r>
          </w:p>
        </w:tc>
      </w:tr>
      <w:tr w:rsidR="00065835" w:rsidRPr="00065835" w:rsidTr="003169B6">
        <w:tc>
          <w:tcPr>
            <w:tcW w:w="2064" w:type="pct"/>
            <w:vMerge/>
          </w:tcPr>
          <w:p w:rsidR="00065835" w:rsidRPr="00065835" w:rsidRDefault="00065835" w:rsidP="00065835">
            <w:pPr>
              <w:spacing w:before="240" w:after="240" w:line="252" w:lineRule="auto"/>
              <w:jc w:val="both"/>
              <w:rPr>
                <w:rFonts w:ascii="Arial" w:hAnsi="Arial" w:cs="Arial"/>
                <w:b/>
                <w:bCs/>
                <w:sz w:val="18"/>
                <w:szCs w:val="18"/>
                <w:lang w:val="es-CR"/>
              </w:rPr>
            </w:pPr>
          </w:p>
        </w:tc>
        <w:tc>
          <w:tcPr>
            <w:tcW w:w="2936" w:type="pct"/>
          </w:tcPr>
          <w:p w:rsidR="00065835" w:rsidRPr="00065835" w:rsidRDefault="00065835" w:rsidP="00065835">
            <w:pPr>
              <w:spacing w:before="120"/>
              <w:ind w:right="62"/>
              <w:jc w:val="both"/>
              <w:rPr>
                <w:rFonts w:ascii="Arial" w:hAnsi="Arial" w:cs="Arial"/>
                <w:b/>
                <w:bCs/>
                <w:sz w:val="18"/>
                <w:szCs w:val="18"/>
              </w:rPr>
            </w:pPr>
            <w:r w:rsidRPr="00065835">
              <w:rPr>
                <w:rFonts w:ascii="Arial" w:hAnsi="Arial" w:cs="Arial"/>
                <w:b/>
                <w:bCs/>
                <w:sz w:val="18"/>
                <w:szCs w:val="18"/>
              </w:rPr>
              <w:t>16.2</w:t>
            </w:r>
            <w:r w:rsidRPr="00065835">
              <w:rPr>
                <w:rFonts w:ascii="Arial" w:hAnsi="Arial" w:cs="Arial"/>
                <w:sz w:val="18"/>
                <w:szCs w:val="18"/>
              </w:rPr>
              <w:t xml:space="preserve"> </w:t>
            </w:r>
            <w:r w:rsidRPr="00065835">
              <w:rPr>
                <w:rFonts w:ascii="Arial" w:hAnsi="Arial" w:cs="Arial"/>
                <w:sz w:val="18"/>
                <w:szCs w:val="18"/>
                <w:lang w:val="es-CR"/>
              </w:rPr>
              <w:t>Se desarrollará una rendición de cuentas a nivel nacional y territorial de los aportes del ITCR en los diferentes territorios.</w:t>
            </w:r>
          </w:p>
        </w:tc>
      </w:tr>
      <w:tr w:rsidR="00065835" w:rsidRPr="00065835" w:rsidTr="003169B6">
        <w:tc>
          <w:tcPr>
            <w:tcW w:w="2064" w:type="pct"/>
          </w:tcPr>
          <w:p w:rsidR="00065835" w:rsidRPr="00065835" w:rsidRDefault="00065835" w:rsidP="00065835">
            <w:pPr>
              <w:spacing w:before="240" w:after="240" w:line="252" w:lineRule="auto"/>
              <w:jc w:val="both"/>
              <w:rPr>
                <w:rFonts w:ascii="Arial" w:hAnsi="Arial" w:cs="Arial"/>
                <w:b/>
                <w:bCs/>
                <w:sz w:val="18"/>
                <w:szCs w:val="18"/>
                <w:lang w:val="es-CR"/>
              </w:rPr>
            </w:pPr>
            <w:r w:rsidRPr="00065835">
              <w:rPr>
                <w:rFonts w:ascii="Arial" w:hAnsi="Arial" w:cs="Arial"/>
                <w:b/>
                <w:bCs/>
                <w:sz w:val="18"/>
                <w:szCs w:val="18"/>
                <w:lang w:val="es-CR"/>
              </w:rPr>
              <w:t xml:space="preserve">17.   </w:t>
            </w:r>
            <w:r w:rsidRPr="00065835">
              <w:rPr>
                <w:rFonts w:ascii="Arial" w:hAnsi="Arial" w:cs="Arial"/>
                <w:sz w:val="18"/>
                <w:szCs w:val="18"/>
                <w:lang w:val="es-CR"/>
              </w:rPr>
              <w:t>Se desarrollarán acciones en  distintas regiones para ampliar el acceso a la educación superior y contribuir con el desarrollo integral de la población, con atención a  necesidades de grupos vulnerables, en condición de desventaja social</w:t>
            </w:r>
          </w:p>
        </w:tc>
        <w:tc>
          <w:tcPr>
            <w:tcW w:w="2936" w:type="pct"/>
          </w:tcPr>
          <w:p w:rsidR="00065835" w:rsidRPr="00065835" w:rsidRDefault="00065835" w:rsidP="00065835">
            <w:pPr>
              <w:spacing w:before="240" w:after="240" w:line="252" w:lineRule="auto"/>
              <w:ind w:right="65"/>
              <w:jc w:val="both"/>
              <w:rPr>
                <w:rFonts w:ascii="Arial" w:hAnsi="Arial" w:cs="Arial"/>
                <w:b/>
                <w:bCs/>
                <w:sz w:val="18"/>
                <w:szCs w:val="18"/>
              </w:rPr>
            </w:pPr>
            <w:r w:rsidRPr="00065835">
              <w:rPr>
                <w:rFonts w:ascii="Arial" w:hAnsi="Arial" w:cs="Arial"/>
                <w:b/>
                <w:bCs/>
                <w:sz w:val="18"/>
                <w:szCs w:val="18"/>
                <w:lang w:val="es-CR"/>
              </w:rPr>
              <w:t>17.</w:t>
            </w:r>
            <w:r w:rsidRPr="00065835">
              <w:rPr>
                <w:rFonts w:ascii="Arial" w:hAnsi="Arial" w:cs="Arial"/>
                <w:bCs/>
                <w:sz w:val="18"/>
                <w:szCs w:val="18"/>
                <w:lang w:val="es-CR"/>
              </w:rPr>
              <w:t xml:space="preserve"> </w:t>
            </w:r>
            <w:r w:rsidRPr="00065835">
              <w:rPr>
                <w:rFonts w:ascii="Arial" w:hAnsi="Arial" w:cs="Arial"/>
                <w:sz w:val="18"/>
                <w:szCs w:val="18"/>
                <w:lang w:val="es-CR"/>
              </w:rPr>
              <w:t>Se continuará desarrollando actividades y acciones para atender las regiones del país, para favorecer el acceso y fomentar el bienestar de las poblaciones de grupos vulnerables o en condición de desventaja social.</w:t>
            </w:r>
          </w:p>
        </w:tc>
      </w:tr>
    </w:tbl>
    <w:p w:rsidR="00065835" w:rsidRPr="00065835" w:rsidRDefault="00065835" w:rsidP="00065835">
      <w:pPr>
        <w:rPr>
          <w:sz w:val="20"/>
          <w:szCs w:val="20"/>
          <w:lang w:val="es-CR"/>
        </w:rPr>
      </w:pPr>
    </w:p>
    <w:bookmarkEnd w:id="1"/>
    <w:bookmarkEnd w:id="2"/>
    <w:bookmarkEnd w:id="3"/>
    <w:p w:rsidR="00065835" w:rsidRPr="00065835" w:rsidRDefault="00065835" w:rsidP="00065835">
      <w:pPr>
        <w:numPr>
          <w:ilvl w:val="0"/>
          <w:numId w:val="35"/>
        </w:numPr>
        <w:ind w:left="378" w:right="-91"/>
        <w:jc w:val="both"/>
        <w:rPr>
          <w:rFonts w:ascii="Arial" w:hAnsi="Arial" w:cs="Arial"/>
          <w:lang w:val="es-CR"/>
        </w:rPr>
      </w:pPr>
      <w:r w:rsidRPr="00065835">
        <w:rPr>
          <w:rFonts w:ascii="Arial" w:hAnsi="Arial" w:cs="Arial"/>
          <w:lang w:val="es-CR"/>
        </w:rPr>
        <w:t>Publicar</w:t>
      </w:r>
    </w:p>
    <w:p w:rsidR="007E67DF" w:rsidRDefault="007E67DF" w:rsidP="007742A1">
      <w:pPr>
        <w:jc w:val="both"/>
        <w:rPr>
          <w:rFonts w:ascii="Arial" w:eastAsia="Cambria" w:hAnsi="Arial" w:cs="Arial"/>
          <w:lang w:val="es-ES_tradnl" w:eastAsia="en-US"/>
        </w:rPr>
      </w:pPr>
    </w:p>
    <w:p w:rsidR="00215C41" w:rsidRPr="00065835" w:rsidRDefault="00BB6A5E" w:rsidP="00065835">
      <w:pPr>
        <w:numPr>
          <w:ilvl w:val="0"/>
          <w:numId w:val="35"/>
        </w:numPr>
        <w:ind w:left="378" w:right="-91"/>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065835" w:rsidRDefault="00065835" w:rsidP="00065835">
      <w:pPr>
        <w:pStyle w:val="Prrafodelista"/>
        <w:rPr>
          <w:rFonts w:ascii="Arial" w:hAnsi="Arial" w:cs="Arial"/>
        </w:rPr>
      </w:pPr>
    </w:p>
    <w:p w:rsidR="00065835" w:rsidRPr="007E67DF" w:rsidRDefault="00065835" w:rsidP="00065835">
      <w:pPr>
        <w:ind w:right="-91"/>
        <w:jc w:val="both"/>
        <w:rPr>
          <w:rFonts w:ascii="Arial" w:hAnsi="Arial" w:cs="Arial"/>
        </w:rPr>
      </w:pPr>
    </w:p>
    <w:p w:rsidR="007E67DF" w:rsidRDefault="007E67DF" w:rsidP="007E67DF">
      <w:pPr>
        <w:jc w:val="both"/>
        <w:rPr>
          <w:rFonts w:ascii="Arial" w:hAnsi="Arial" w:cs="Arial"/>
        </w:rPr>
      </w:pPr>
    </w:p>
    <w:p w:rsidR="00065835" w:rsidRPr="00065835" w:rsidRDefault="00065835" w:rsidP="00065835">
      <w:pPr>
        <w:autoSpaceDE w:val="0"/>
        <w:autoSpaceDN w:val="0"/>
        <w:adjustRightInd w:val="0"/>
        <w:jc w:val="both"/>
        <w:rPr>
          <w:rFonts w:ascii="Arial" w:hAnsi="Arial" w:cs="Arial"/>
          <w:sz w:val="22"/>
          <w:szCs w:val="22"/>
          <w:lang w:val="es-CR"/>
        </w:rPr>
      </w:pPr>
      <w:r w:rsidRPr="00065835">
        <w:rPr>
          <w:rFonts w:ascii="Arial" w:hAnsi="Arial" w:cs="Arial"/>
          <w:b/>
          <w:sz w:val="22"/>
          <w:szCs w:val="22"/>
          <w:lang w:val="es-CR"/>
        </w:rPr>
        <w:t>PALABRAS CLAVE:   Políticas – Específicas -  2020</w:t>
      </w:r>
    </w:p>
    <w:p w:rsidR="00F41610" w:rsidRDefault="00F41610" w:rsidP="00F41610">
      <w:pPr>
        <w:autoSpaceDE w:val="0"/>
        <w:autoSpaceDN w:val="0"/>
        <w:adjustRightInd w:val="0"/>
        <w:jc w:val="both"/>
        <w:rPr>
          <w:rFonts w:ascii="Arial" w:hAnsi="Arial" w:cs="Arial"/>
          <w:b/>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479" w:rsidRDefault="00F50479">
      <w:r>
        <w:separator/>
      </w:r>
    </w:p>
  </w:endnote>
  <w:endnote w:type="continuationSeparator" w:id="0">
    <w:p w:rsidR="00F50479" w:rsidRDefault="00F5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Yu Gothic UI"/>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IDFont+F4">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Default="008D187C">
    <w:pPr>
      <w:pStyle w:val="Piedepgina"/>
      <w:jc w:val="center"/>
    </w:pPr>
  </w:p>
  <w:p w:rsidR="008D187C" w:rsidRDefault="008D18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479" w:rsidRDefault="00F50479">
      <w:r>
        <w:separator/>
      </w:r>
    </w:p>
  </w:footnote>
  <w:footnote w:type="continuationSeparator" w:id="0">
    <w:p w:rsidR="00F50479" w:rsidRDefault="00F5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87C" w:rsidRPr="00D958BC" w:rsidRDefault="008D187C"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8D187C" w:rsidRPr="00D958B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w:t>
    </w:r>
    <w:r w:rsidR="00234C79">
      <w:rPr>
        <w:rFonts w:ascii="Arial" w:eastAsia="Cambria" w:hAnsi="Arial" w:cs="Arial"/>
        <w:i/>
        <w:sz w:val="18"/>
        <w:szCs w:val="18"/>
        <w:lang w:val="es-ES_tradnl" w:eastAsia="x-none"/>
      </w:rPr>
      <w:t>10</w:t>
    </w:r>
    <w:r w:rsidR="00525AD6">
      <w:rPr>
        <w:rFonts w:ascii="Arial" w:eastAsia="Cambria" w:hAnsi="Arial" w:cs="Arial"/>
        <w:i/>
        <w:sz w:val="18"/>
        <w:szCs w:val="18"/>
        <w:lang w:val="es-ES_tradnl" w:eastAsia="x-none"/>
      </w:rPr>
      <w:t>2</w:t>
    </w:r>
    <w:r w:rsidRPr="00D958BC">
      <w:rPr>
        <w:rFonts w:ascii="Arial" w:eastAsia="Cambria" w:hAnsi="Arial" w:cs="Arial"/>
        <w:i/>
        <w:sz w:val="18"/>
        <w:szCs w:val="18"/>
        <w:lang w:val="es-ES_tradnl" w:eastAsia="x-none"/>
      </w:rPr>
      <w:t xml:space="preserve">, Artículo </w:t>
    </w:r>
    <w:r w:rsidR="004C17A5">
      <w:rPr>
        <w:rFonts w:ascii="Arial" w:eastAsia="Cambria" w:hAnsi="Arial" w:cs="Arial"/>
        <w:i/>
        <w:sz w:val="18"/>
        <w:szCs w:val="18"/>
        <w:lang w:val="es-ES_tradnl" w:eastAsia="x-none"/>
      </w:rPr>
      <w:t>1</w:t>
    </w:r>
    <w:r w:rsidR="00B53CC2">
      <w:rPr>
        <w:rFonts w:ascii="Arial" w:eastAsia="Cambria" w:hAnsi="Arial" w:cs="Arial"/>
        <w:i/>
        <w:sz w:val="18"/>
        <w:szCs w:val="18"/>
        <w:lang w:val="es-ES_tradnl" w:eastAsia="x-none"/>
      </w:rPr>
      <w:t>0</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B53CC2">
      <w:rPr>
        <w:rFonts w:ascii="Arial" w:eastAsia="Cambria" w:hAnsi="Arial" w:cs="Arial"/>
        <w:i/>
        <w:sz w:val="18"/>
        <w:szCs w:val="18"/>
        <w:lang w:val="es-ES_tradnl" w:eastAsia="x-none"/>
      </w:rPr>
      <w:t>1</w:t>
    </w:r>
    <w:r w:rsidR="00525AD6">
      <w:rPr>
        <w:rFonts w:ascii="Arial" w:eastAsia="Cambria" w:hAnsi="Arial" w:cs="Arial"/>
        <w:i/>
        <w:sz w:val="18"/>
        <w:szCs w:val="18"/>
        <w:lang w:val="es-ES_tradnl" w:eastAsia="x-none"/>
      </w:rPr>
      <w:t>9</w:t>
    </w:r>
    <w:r>
      <w:rPr>
        <w:rFonts w:ascii="Arial" w:eastAsia="Cambria" w:hAnsi="Arial" w:cs="Arial"/>
        <w:i/>
        <w:sz w:val="18"/>
        <w:szCs w:val="18"/>
        <w:lang w:val="es-ES_tradnl" w:eastAsia="x-none"/>
      </w:rPr>
      <w:t xml:space="preserve"> de </w:t>
    </w:r>
    <w:r w:rsidR="00234C79">
      <w:rPr>
        <w:rFonts w:ascii="Arial" w:eastAsia="Cambria" w:hAnsi="Arial" w:cs="Arial"/>
        <w:i/>
        <w:sz w:val="18"/>
        <w:szCs w:val="18"/>
        <w:lang w:val="es-ES_tradnl" w:eastAsia="x-none"/>
      </w:rPr>
      <w:t>dic</w:t>
    </w:r>
    <w:r>
      <w:rPr>
        <w:rFonts w:ascii="Arial" w:eastAsia="Cambria" w:hAnsi="Arial" w:cs="Arial"/>
        <w:i/>
        <w:sz w:val="18"/>
        <w:szCs w:val="18"/>
        <w:lang w:val="es-ES_tradnl" w:eastAsia="x-none"/>
      </w:rPr>
      <w:t xml:space="preserve">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8</w:t>
    </w:r>
  </w:p>
  <w:p w:rsidR="008D187C" w:rsidRDefault="008D187C"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065835">
      <w:rPr>
        <w:rFonts w:ascii="Arial" w:eastAsia="Cambria" w:hAnsi="Arial" w:cs="Arial"/>
        <w:i/>
        <w:noProof/>
        <w:sz w:val="18"/>
        <w:szCs w:val="18"/>
        <w:lang w:val="es-ES_tradnl" w:eastAsia="x-none"/>
      </w:rPr>
      <w:t>6</w:t>
    </w:r>
    <w:r w:rsidRPr="00D958BC">
      <w:rPr>
        <w:rFonts w:ascii="Arial" w:eastAsia="Cambria" w:hAnsi="Arial" w:cs="Arial"/>
        <w:i/>
        <w:sz w:val="18"/>
        <w:szCs w:val="18"/>
        <w:lang w:val="es-ES_tradnl" w:eastAsia="x-none"/>
      </w:rPr>
      <w:fldChar w:fldCharType="end"/>
    </w:r>
  </w:p>
  <w:p w:rsidR="008D187C" w:rsidRDefault="008D187C"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F1166"/>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58001B"/>
    <w:multiLevelType w:val="hybridMultilevel"/>
    <w:tmpl w:val="37A40CA0"/>
    <w:lvl w:ilvl="0" w:tplc="C4BE44FC">
      <w:start w:val="1"/>
      <w:numFmt w:val="decimal"/>
      <w:lvlText w:val="%1."/>
      <w:lvlJc w:val="left"/>
      <w:pPr>
        <w:ind w:left="360" w:hanging="360"/>
      </w:pPr>
      <w:rPr>
        <w:b/>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8F6C7B"/>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A24CD7"/>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6" w15:restartNumberingAfterBreak="0">
    <w:nsid w:val="0CE97CA6"/>
    <w:multiLevelType w:val="hybridMultilevel"/>
    <w:tmpl w:val="A77E40EA"/>
    <w:lvl w:ilvl="0" w:tplc="A98E4116">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3914FFE"/>
    <w:multiLevelType w:val="hybridMultilevel"/>
    <w:tmpl w:val="3C2CC12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B12C9944">
      <w:start w:val="1"/>
      <w:numFmt w:val="lowerLetter"/>
      <w:lvlText w:val="%3."/>
      <w:lvlJc w:val="left"/>
      <w:pPr>
        <w:ind w:left="2160" w:hanging="180"/>
      </w:pPr>
      <w:rPr>
        <w:rFonts w:hint="default"/>
        <w:b/>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97419E4"/>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9" w15:restartNumberingAfterBreak="0">
    <w:nsid w:val="1A8234E4"/>
    <w:multiLevelType w:val="hybridMultilevel"/>
    <w:tmpl w:val="AEB4B03E"/>
    <w:lvl w:ilvl="0" w:tplc="140A000B">
      <w:start w:val="1"/>
      <w:numFmt w:val="bullet"/>
      <w:lvlText w:val=""/>
      <w:lvlJc w:val="left"/>
      <w:pPr>
        <w:ind w:left="712" w:hanging="360"/>
      </w:pPr>
      <w:rPr>
        <w:rFonts w:ascii="Wingdings" w:hAnsi="Wingdings" w:hint="default"/>
      </w:rPr>
    </w:lvl>
    <w:lvl w:ilvl="1" w:tplc="140A0003" w:tentative="1">
      <w:start w:val="1"/>
      <w:numFmt w:val="bullet"/>
      <w:lvlText w:val="o"/>
      <w:lvlJc w:val="left"/>
      <w:pPr>
        <w:ind w:left="1432" w:hanging="360"/>
      </w:pPr>
      <w:rPr>
        <w:rFonts w:ascii="Courier New" w:hAnsi="Courier New" w:cs="Courier New" w:hint="default"/>
      </w:rPr>
    </w:lvl>
    <w:lvl w:ilvl="2" w:tplc="140A0005" w:tentative="1">
      <w:start w:val="1"/>
      <w:numFmt w:val="bullet"/>
      <w:lvlText w:val=""/>
      <w:lvlJc w:val="left"/>
      <w:pPr>
        <w:ind w:left="2152" w:hanging="360"/>
      </w:pPr>
      <w:rPr>
        <w:rFonts w:ascii="Wingdings" w:hAnsi="Wingdings" w:hint="default"/>
      </w:rPr>
    </w:lvl>
    <w:lvl w:ilvl="3" w:tplc="140A0001" w:tentative="1">
      <w:start w:val="1"/>
      <w:numFmt w:val="bullet"/>
      <w:lvlText w:val=""/>
      <w:lvlJc w:val="left"/>
      <w:pPr>
        <w:ind w:left="2872" w:hanging="360"/>
      </w:pPr>
      <w:rPr>
        <w:rFonts w:ascii="Symbol" w:hAnsi="Symbol" w:hint="default"/>
      </w:rPr>
    </w:lvl>
    <w:lvl w:ilvl="4" w:tplc="140A0003" w:tentative="1">
      <w:start w:val="1"/>
      <w:numFmt w:val="bullet"/>
      <w:lvlText w:val="o"/>
      <w:lvlJc w:val="left"/>
      <w:pPr>
        <w:ind w:left="3592" w:hanging="360"/>
      </w:pPr>
      <w:rPr>
        <w:rFonts w:ascii="Courier New" w:hAnsi="Courier New" w:cs="Courier New" w:hint="default"/>
      </w:rPr>
    </w:lvl>
    <w:lvl w:ilvl="5" w:tplc="140A0005" w:tentative="1">
      <w:start w:val="1"/>
      <w:numFmt w:val="bullet"/>
      <w:lvlText w:val=""/>
      <w:lvlJc w:val="left"/>
      <w:pPr>
        <w:ind w:left="4312" w:hanging="360"/>
      </w:pPr>
      <w:rPr>
        <w:rFonts w:ascii="Wingdings" w:hAnsi="Wingdings" w:hint="default"/>
      </w:rPr>
    </w:lvl>
    <w:lvl w:ilvl="6" w:tplc="140A0001" w:tentative="1">
      <w:start w:val="1"/>
      <w:numFmt w:val="bullet"/>
      <w:lvlText w:val=""/>
      <w:lvlJc w:val="left"/>
      <w:pPr>
        <w:ind w:left="5032" w:hanging="360"/>
      </w:pPr>
      <w:rPr>
        <w:rFonts w:ascii="Symbol" w:hAnsi="Symbol" w:hint="default"/>
      </w:rPr>
    </w:lvl>
    <w:lvl w:ilvl="7" w:tplc="140A0003" w:tentative="1">
      <w:start w:val="1"/>
      <w:numFmt w:val="bullet"/>
      <w:lvlText w:val="o"/>
      <w:lvlJc w:val="left"/>
      <w:pPr>
        <w:ind w:left="5752" w:hanging="360"/>
      </w:pPr>
      <w:rPr>
        <w:rFonts w:ascii="Courier New" w:hAnsi="Courier New" w:cs="Courier New" w:hint="default"/>
      </w:rPr>
    </w:lvl>
    <w:lvl w:ilvl="8" w:tplc="140A0005" w:tentative="1">
      <w:start w:val="1"/>
      <w:numFmt w:val="bullet"/>
      <w:lvlText w:val=""/>
      <w:lvlJc w:val="left"/>
      <w:pPr>
        <w:ind w:left="6472" w:hanging="360"/>
      </w:pPr>
      <w:rPr>
        <w:rFonts w:ascii="Wingdings" w:hAnsi="Wingdings" w:hint="default"/>
      </w:rPr>
    </w:lvl>
  </w:abstractNum>
  <w:abstractNum w:abstractNumId="10" w15:restartNumberingAfterBreak="0">
    <w:nsid w:val="2329039A"/>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7D2700B"/>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A10167"/>
    <w:multiLevelType w:val="hybridMultilevel"/>
    <w:tmpl w:val="CF8494AE"/>
    <w:lvl w:ilvl="0" w:tplc="71FC29A0">
      <w:start w:val="1"/>
      <w:numFmt w:val="lowerLetter"/>
      <w:lvlText w:val="%1."/>
      <w:lvlJc w:val="left"/>
      <w:pPr>
        <w:ind w:left="436" w:hanging="360"/>
      </w:pPr>
      <w:rPr>
        <w:b/>
        <w:sz w:val="22"/>
      </w:rPr>
    </w:lvl>
    <w:lvl w:ilvl="1" w:tplc="140A0019" w:tentative="1">
      <w:start w:val="1"/>
      <w:numFmt w:val="lowerLetter"/>
      <w:lvlText w:val="%2."/>
      <w:lvlJc w:val="left"/>
      <w:pPr>
        <w:ind w:left="1156" w:hanging="360"/>
      </w:pPr>
    </w:lvl>
    <w:lvl w:ilvl="2" w:tplc="140A001B" w:tentative="1">
      <w:start w:val="1"/>
      <w:numFmt w:val="lowerRoman"/>
      <w:lvlText w:val="%3."/>
      <w:lvlJc w:val="right"/>
      <w:pPr>
        <w:ind w:left="1876" w:hanging="180"/>
      </w:pPr>
    </w:lvl>
    <w:lvl w:ilvl="3" w:tplc="140A000F" w:tentative="1">
      <w:start w:val="1"/>
      <w:numFmt w:val="decimal"/>
      <w:lvlText w:val="%4."/>
      <w:lvlJc w:val="left"/>
      <w:pPr>
        <w:ind w:left="2596" w:hanging="360"/>
      </w:pPr>
    </w:lvl>
    <w:lvl w:ilvl="4" w:tplc="140A0019" w:tentative="1">
      <w:start w:val="1"/>
      <w:numFmt w:val="lowerLetter"/>
      <w:lvlText w:val="%5."/>
      <w:lvlJc w:val="left"/>
      <w:pPr>
        <w:ind w:left="3316" w:hanging="360"/>
      </w:pPr>
    </w:lvl>
    <w:lvl w:ilvl="5" w:tplc="140A001B" w:tentative="1">
      <w:start w:val="1"/>
      <w:numFmt w:val="lowerRoman"/>
      <w:lvlText w:val="%6."/>
      <w:lvlJc w:val="right"/>
      <w:pPr>
        <w:ind w:left="4036" w:hanging="180"/>
      </w:pPr>
    </w:lvl>
    <w:lvl w:ilvl="6" w:tplc="140A000F" w:tentative="1">
      <w:start w:val="1"/>
      <w:numFmt w:val="decimal"/>
      <w:lvlText w:val="%7."/>
      <w:lvlJc w:val="left"/>
      <w:pPr>
        <w:ind w:left="4756" w:hanging="360"/>
      </w:pPr>
    </w:lvl>
    <w:lvl w:ilvl="7" w:tplc="140A0019" w:tentative="1">
      <w:start w:val="1"/>
      <w:numFmt w:val="lowerLetter"/>
      <w:lvlText w:val="%8."/>
      <w:lvlJc w:val="left"/>
      <w:pPr>
        <w:ind w:left="5476" w:hanging="360"/>
      </w:pPr>
    </w:lvl>
    <w:lvl w:ilvl="8" w:tplc="140A001B" w:tentative="1">
      <w:start w:val="1"/>
      <w:numFmt w:val="lowerRoman"/>
      <w:lvlText w:val="%9."/>
      <w:lvlJc w:val="right"/>
      <w:pPr>
        <w:ind w:left="6196" w:hanging="180"/>
      </w:pPr>
    </w:lvl>
  </w:abstractNum>
  <w:abstractNum w:abstractNumId="13" w15:restartNumberingAfterBreak="0">
    <w:nsid w:val="312B780F"/>
    <w:multiLevelType w:val="hybridMultilevel"/>
    <w:tmpl w:val="9D4A950C"/>
    <w:lvl w:ilvl="0" w:tplc="5490769E">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8BE7ED4"/>
    <w:multiLevelType w:val="hybridMultilevel"/>
    <w:tmpl w:val="37A40CA0"/>
    <w:lvl w:ilvl="0" w:tplc="C4BE44FC">
      <w:start w:val="1"/>
      <w:numFmt w:val="decimal"/>
      <w:lvlText w:val="%1."/>
      <w:lvlJc w:val="left"/>
      <w:pPr>
        <w:ind w:left="360" w:hanging="360"/>
      </w:pPr>
      <w:rPr>
        <w:b/>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FAF5578"/>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6" w15:restartNumberingAfterBreak="0">
    <w:nsid w:val="424875EF"/>
    <w:multiLevelType w:val="hybridMultilevel"/>
    <w:tmpl w:val="CB6A5458"/>
    <w:lvl w:ilvl="0" w:tplc="8056C592">
      <w:start w:val="1"/>
      <w:numFmt w:val="lowerLetter"/>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3DA4D70"/>
    <w:multiLevelType w:val="hybridMultilevel"/>
    <w:tmpl w:val="372AB89C"/>
    <w:lvl w:ilvl="0" w:tplc="1E74AAB4">
      <w:start w:val="1"/>
      <w:numFmt w:val="lowerLetter"/>
      <w:lvlText w:val="%1."/>
      <w:lvlJc w:val="left"/>
      <w:pPr>
        <w:ind w:left="1146" w:hanging="360"/>
      </w:pPr>
      <w:rPr>
        <w:rFonts w:hint="default"/>
        <w:b/>
      </w:rPr>
    </w:lvl>
    <w:lvl w:ilvl="1" w:tplc="140A000F">
      <w:start w:val="1"/>
      <w:numFmt w:val="decimal"/>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8" w15:restartNumberingAfterBreak="0">
    <w:nsid w:val="535944AD"/>
    <w:multiLevelType w:val="hybridMultilevel"/>
    <w:tmpl w:val="D472A6C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64F586A"/>
    <w:multiLevelType w:val="hybridMultilevel"/>
    <w:tmpl w:val="39828B76"/>
    <w:lvl w:ilvl="0" w:tplc="D114A8D0">
      <w:start w:val="1"/>
      <w:numFmt w:val="decimal"/>
      <w:lvlText w:val="%1."/>
      <w:lvlJc w:val="left"/>
      <w:pPr>
        <w:ind w:left="720" w:hanging="360"/>
      </w:pPr>
      <w:rPr>
        <w:rFonts w:ascii="Arial" w:hAnsi="Arial" w:hint="default"/>
        <w:b w:val="0"/>
        <w:i/>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C57DB2"/>
    <w:multiLevelType w:val="hybridMultilevel"/>
    <w:tmpl w:val="2B723572"/>
    <w:lvl w:ilvl="0" w:tplc="0C02E344">
      <w:start w:val="1"/>
      <w:numFmt w:val="decimal"/>
      <w:lvlText w:val="%1."/>
      <w:lvlJc w:val="left"/>
      <w:pPr>
        <w:tabs>
          <w:tab w:val="num" w:pos="8582"/>
        </w:tabs>
        <w:ind w:left="8582" w:hanging="360"/>
      </w:pPr>
      <w:rPr>
        <w:rFonts w:hint="default"/>
        <w:strike w:val="0"/>
        <w:dstrike w:val="0"/>
        <w:sz w:val="22"/>
        <w:szCs w:val="22"/>
        <w:vertAlign w:val="baseline"/>
      </w:rPr>
    </w:lvl>
    <w:lvl w:ilvl="1" w:tplc="DC322A4C">
      <w:start w:val="1"/>
      <w:numFmt w:val="decimal"/>
      <w:lvlText w:val="%2."/>
      <w:lvlJc w:val="left"/>
      <w:pPr>
        <w:tabs>
          <w:tab w:val="num" w:pos="8102"/>
        </w:tabs>
        <w:ind w:left="8102" w:hanging="360"/>
      </w:pPr>
      <w:rPr>
        <w:rFonts w:ascii="Arial" w:hAnsi="Arial" w:hint="default"/>
        <w:b/>
        <w:i/>
        <w:sz w:val="22"/>
        <w:szCs w:val="22"/>
      </w:rPr>
    </w:lvl>
    <w:lvl w:ilvl="2" w:tplc="24D8BF6C">
      <w:start w:val="1"/>
      <w:numFmt w:val="lowerLetter"/>
      <w:lvlText w:val="%3."/>
      <w:lvlJc w:val="left"/>
      <w:pPr>
        <w:tabs>
          <w:tab w:val="num" w:pos="10082"/>
        </w:tabs>
        <w:ind w:left="10082" w:hanging="360"/>
      </w:pPr>
      <w:rPr>
        <w:rFonts w:hint="default"/>
      </w:rPr>
    </w:lvl>
    <w:lvl w:ilvl="3" w:tplc="0C0A000F" w:tentative="1">
      <w:start w:val="1"/>
      <w:numFmt w:val="decimal"/>
      <w:lvlText w:val="%4."/>
      <w:lvlJc w:val="left"/>
      <w:pPr>
        <w:tabs>
          <w:tab w:val="num" w:pos="10622"/>
        </w:tabs>
        <w:ind w:left="10622" w:hanging="360"/>
      </w:pPr>
    </w:lvl>
    <w:lvl w:ilvl="4" w:tplc="0C0A0019" w:tentative="1">
      <w:start w:val="1"/>
      <w:numFmt w:val="lowerLetter"/>
      <w:lvlText w:val="%5."/>
      <w:lvlJc w:val="left"/>
      <w:pPr>
        <w:tabs>
          <w:tab w:val="num" w:pos="11342"/>
        </w:tabs>
        <w:ind w:left="11342" w:hanging="360"/>
      </w:pPr>
    </w:lvl>
    <w:lvl w:ilvl="5" w:tplc="0C0A001B" w:tentative="1">
      <w:start w:val="1"/>
      <w:numFmt w:val="lowerRoman"/>
      <w:lvlText w:val="%6."/>
      <w:lvlJc w:val="right"/>
      <w:pPr>
        <w:tabs>
          <w:tab w:val="num" w:pos="12062"/>
        </w:tabs>
        <w:ind w:left="12062" w:hanging="180"/>
      </w:pPr>
    </w:lvl>
    <w:lvl w:ilvl="6" w:tplc="0C0A000F" w:tentative="1">
      <w:start w:val="1"/>
      <w:numFmt w:val="decimal"/>
      <w:lvlText w:val="%7."/>
      <w:lvlJc w:val="left"/>
      <w:pPr>
        <w:tabs>
          <w:tab w:val="num" w:pos="12782"/>
        </w:tabs>
        <w:ind w:left="12782" w:hanging="360"/>
      </w:pPr>
    </w:lvl>
    <w:lvl w:ilvl="7" w:tplc="0C0A0019" w:tentative="1">
      <w:start w:val="1"/>
      <w:numFmt w:val="lowerLetter"/>
      <w:lvlText w:val="%8."/>
      <w:lvlJc w:val="left"/>
      <w:pPr>
        <w:tabs>
          <w:tab w:val="num" w:pos="13502"/>
        </w:tabs>
        <w:ind w:left="13502" w:hanging="360"/>
      </w:pPr>
    </w:lvl>
    <w:lvl w:ilvl="8" w:tplc="0C0A001B" w:tentative="1">
      <w:start w:val="1"/>
      <w:numFmt w:val="lowerRoman"/>
      <w:lvlText w:val="%9."/>
      <w:lvlJc w:val="right"/>
      <w:pPr>
        <w:tabs>
          <w:tab w:val="num" w:pos="14222"/>
        </w:tabs>
        <w:ind w:left="14222" w:hanging="180"/>
      </w:pPr>
    </w:lvl>
  </w:abstractNum>
  <w:abstractNum w:abstractNumId="21" w15:restartNumberingAfterBreak="0">
    <w:nsid w:val="57232354"/>
    <w:multiLevelType w:val="hybridMultilevel"/>
    <w:tmpl w:val="2D3CCA66"/>
    <w:lvl w:ilvl="0" w:tplc="4E021186">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7FA6CE1"/>
    <w:multiLevelType w:val="hybridMultilevel"/>
    <w:tmpl w:val="3EEC54B6"/>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73718F"/>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36A1AFD"/>
    <w:multiLevelType w:val="hybridMultilevel"/>
    <w:tmpl w:val="DF62643E"/>
    <w:lvl w:ilvl="0" w:tplc="040ECC16">
      <w:start w:val="1"/>
      <w:numFmt w:val="lowerLetter"/>
      <w:lvlText w:val="%1."/>
      <w:lvlJc w:val="left"/>
      <w:pPr>
        <w:ind w:left="927" w:hanging="360"/>
      </w:pPr>
      <w:rPr>
        <w:rFonts w:hint="default"/>
        <w:b w:val="0"/>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5" w15:restartNumberingAfterBreak="0">
    <w:nsid w:val="63DB1FFA"/>
    <w:multiLevelType w:val="hybridMultilevel"/>
    <w:tmpl w:val="9F1CA502"/>
    <w:lvl w:ilvl="0" w:tplc="A51A5C88">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77C5BC1"/>
    <w:multiLevelType w:val="hybridMultilevel"/>
    <w:tmpl w:val="81DE9BB4"/>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7992949"/>
    <w:multiLevelType w:val="hybridMultilevel"/>
    <w:tmpl w:val="4FD861DE"/>
    <w:lvl w:ilvl="0" w:tplc="111A5DD8">
      <w:start w:val="2"/>
      <w:numFmt w:val="lowerLetter"/>
      <w:lvlText w:val="%1."/>
      <w:lvlJc w:val="left"/>
      <w:pPr>
        <w:tabs>
          <w:tab w:val="num" w:pos="1495"/>
        </w:tabs>
        <w:ind w:left="1495" w:hanging="360"/>
      </w:pPr>
      <w:rPr>
        <w:rFonts w:cs="TTE1865388t00" w:hint="default"/>
        <w:b/>
        <w:i/>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86006A4"/>
    <w:multiLevelType w:val="hybridMultilevel"/>
    <w:tmpl w:val="4F2A93DA"/>
    <w:lvl w:ilvl="0" w:tplc="9B9E8A8C">
      <w:start w:val="1"/>
      <w:numFmt w:val="decimal"/>
      <w:lvlText w:val="%1."/>
      <w:lvlJc w:val="left"/>
      <w:pPr>
        <w:ind w:left="720" w:hanging="360"/>
      </w:pPr>
      <w:rPr>
        <w:b/>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B5851CD"/>
    <w:multiLevelType w:val="hybridMultilevel"/>
    <w:tmpl w:val="92DA360A"/>
    <w:lvl w:ilvl="0" w:tplc="DF344760">
      <w:start w:val="1"/>
      <w:numFmt w:val="upperRoman"/>
      <w:lvlText w:val="%1."/>
      <w:lvlJc w:val="left"/>
      <w:pPr>
        <w:ind w:left="72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0"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0345397"/>
    <w:multiLevelType w:val="hybridMultilevel"/>
    <w:tmpl w:val="26841708"/>
    <w:lvl w:ilvl="0" w:tplc="8E78029E">
      <w:start w:val="1"/>
      <w:numFmt w:val="decimal"/>
      <w:lvlText w:val="%1."/>
      <w:lvlJc w:val="left"/>
      <w:pPr>
        <w:tabs>
          <w:tab w:val="num" w:pos="284"/>
        </w:tabs>
        <w:ind w:left="284" w:hanging="284"/>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8174EB0"/>
    <w:multiLevelType w:val="hybridMultilevel"/>
    <w:tmpl w:val="8DDE2258"/>
    <w:lvl w:ilvl="0" w:tplc="11D69808">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9063446"/>
    <w:multiLevelType w:val="hybridMultilevel"/>
    <w:tmpl w:val="3D0AFC72"/>
    <w:lvl w:ilvl="0" w:tplc="41B2D724">
      <w:start w:val="1"/>
      <w:numFmt w:val="lowerLetter"/>
      <w:lvlText w:val="%1)"/>
      <w:lvlJc w:val="left"/>
      <w:pPr>
        <w:ind w:left="862" w:hanging="360"/>
      </w:pPr>
      <w:rPr>
        <w:rFonts w:ascii="CIDFont+F2" w:hAnsi="CIDFont+F2" w:cs="CIDFont+F2" w:hint="default"/>
        <w:b/>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35"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7" w15:restartNumberingAfterBreak="0">
    <w:nsid w:val="7E2649E3"/>
    <w:multiLevelType w:val="hybridMultilevel"/>
    <w:tmpl w:val="39828B76"/>
    <w:lvl w:ilvl="0" w:tplc="D114A8D0">
      <w:start w:val="1"/>
      <w:numFmt w:val="decimal"/>
      <w:lvlText w:val="%1."/>
      <w:lvlJc w:val="left"/>
      <w:pPr>
        <w:ind w:left="720" w:hanging="360"/>
      </w:pPr>
      <w:rPr>
        <w:rFonts w:ascii="Arial" w:hAnsi="Arial" w:hint="default"/>
        <w:b w:val="0"/>
        <w:i/>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5"/>
  </w:num>
  <w:num w:numId="3">
    <w:abstractNumId w:val="36"/>
  </w:num>
  <w:num w:numId="4">
    <w:abstractNumId w:val="0"/>
  </w:num>
  <w:num w:numId="5">
    <w:abstractNumId w:val="33"/>
  </w:num>
  <w:num w:numId="6">
    <w:abstractNumId w:val="27"/>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28"/>
  </w:num>
  <w:num w:numId="11">
    <w:abstractNumId w:val="18"/>
  </w:num>
  <w:num w:numId="12">
    <w:abstractNumId w:val="31"/>
  </w:num>
  <w:num w:numId="13">
    <w:abstractNumId w:val="12"/>
  </w:num>
  <w:num w:numId="14">
    <w:abstractNumId w:val="24"/>
  </w:num>
  <w:num w:numId="15">
    <w:abstractNumId w:val="9"/>
  </w:num>
  <w:num w:numId="16">
    <w:abstractNumId w:val="6"/>
  </w:num>
  <w:num w:numId="17">
    <w:abstractNumId w:val="26"/>
  </w:num>
  <w:num w:numId="18">
    <w:abstractNumId w:val="1"/>
  </w:num>
  <w:num w:numId="19">
    <w:abstractNumId w:val="34"/>
  </w:num>
  <w:num w:numId="20">
    <w:abstractNumId w:val="8"/>
  </w:num>
  <w:num w:numId="21">
    <w:abstractNumId w:val="5"/>
  </w:num>
  <w:num w:numId="22">
    <w:abstractNumId w:val="15"/>
  </w:num>
  <w:num w:numId="23">
    <w:abstractNumId w:val="20"/>
  </w:num>
  <w:num w:numId="24">
    <w:abstractNumId w:val="23"/>
  </w:num>
  <w:num w:numId="25">
    <w:abstractNumId w:val="25"/>
  </w:num>
  <w:num w:numId="26">
    <w:abstractNumId w:val="19"/>
  </w:num>
  <w:num w:numId="27">
    <w:abstractNumId w:val="16"/>
  </w:num>
  <w:num w:numId="28">
    <w:abstractNumId w:val="4"/>
  </w:num>
  <w:num w:numId="29">
    <w:abstractNumId w:val="10"/>
  </w:num>
  <w:num w:numId="30">
    <w:abstractNumId w:val="37"/>
  </w:num>
  <w:num w:numId="31">
    <w:abstractNumId w:val="7"/>
  </w:num>
  <w:num w:numId="32">
    <w:abstractNumId w:val="11"/>
  </w:num>
  <w:num w:numId="33">
    <w:abstractNumId w:val="13"/>
  </w:num>
  <w:num w:numId="34">
    <w:abstractNumId w:val="22"/>
  </w:num>
  <w:num w:numId="35">
    <w:abstractNumId w:val="30"/>
  </w:num>
  <w:num w:numId="36">
    <w:abstractNumId w:val="14"/>
  </w:num>
  <w:num w:numId="37">
    <w:abstractNumId w:val="3"/>
  </w:num>
  <w:num w:numId="38">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0B63"/>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5835"/>
    <w:rsid w:val="00067296"/>
    <w:rsid w:val="00067992"/>
    <w:rsid w:val="00067BE7"/>
    <w:rsid w:val="00067C8C"/>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6744E"/>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4C79"/>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263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0C2D"/>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17A5"/>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E7FFC"/>
    <w:rsid w:val="004F2645"/>
    <w:rsid w:val="004F319C"/>
    <w:rsid w:val="004F36F9"/>
    <w:rsid w:val="004F6BA9"/>
    <w:rsid w:val="004F7EB0"/>
    <w:rsid w:val="005011AC"/>
    <w:rsid w:val="00502116"/>
    <w:rsid w:val="00503263"/>
    <w:rsid w:val="005032E7"/>
    <w:rsid w:val="00504D5D"/>
    <w:rsid w:val="005052C7"/>
    <w:rsid w:val="00506EDE"/>
    <w:rsid w:val="00510C22"/>
    <w:rsid w:val="00511246"/>
    <w:rsid w:val="005121D8"/>
    <w:rsid w:val="005156CF"/>
    <w:rsid w:val="00515CEC"/>
    <w:rsid w:val="00523260"/>
    <w:rsid w:val="0052377B"/>
    <w:rsid w:val="00524A7F"/>
    <w:rsid w:val="0052523D"/>
    <w:rsid w:val="00525250"/>
    <w:rsid w:val="00525AD6"/>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85A45"/>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4A2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155B"/>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1ED8"/>
    <w:rsid w:val="0076203A"/>
    <w:rsid w:val="00763AF2"/>
    <w:rsid w:val="00767A01"/>
    <w:rsid w:val="00767AF5"/>
    <w:rsid w:val="00771193"/>
    <w:rsid w:val="007729C9"/>
    <w:rsid w:val="007742A1"/>
    <w:rsid w:val="00774600"/>
    <w:rsid w:val="00777FF4"/>
    <w:rsid w:val="00781332"/>
    <w:rsid w:val="007819B0"/>
    <w:rsid w:val="007837C1"/>
    <w:rsid w:val="0078514D"/>
    <w:rsid w:val="00790832"/>
    <w:rsid w:val="00791713"/>
    <w:rsid w:val="00794454"/>
    <w:rsid w:val="00795377"/>
    <w:rsid w:val="007A2D73"/>
    <w:rsid w:val="007A5E5B"/>
    <w:rsid w:val="007B381B"/>
    <w:rsid w:val="007B56C0"/>
    <w:rsid w:val="007B6F61"/>
    <w:rsid w:val="007B7700"/>
    <w:rsid w:val="007C024F"/>
    <w:rsid w:val="007C10F3"/>
    <w:rsid w:val="007C12C6"/>
    <w:rsid w:val="007C46B5"/>
    <w:rsid w:val="007C6A05"/>
    <w:rsid w:val="007D0868"/>
    <w:rsid w:val="007D13D9"/>
    <w:rsid w:val="007D2E3F"/>
    <w:rsid w:val="007D3430"/>
    <w:rsid w:val="007D3593"/>
    <w:rsid w:val="007D4708"/>
    <w:rsid w:val="007D4B77"/>
    <w:rsid w:val="007D5BC0"/>
    <w:rsid w:val="007D6321"/>
    <w:rsid w:val="007D71B4"/>
    <w:rsid w:val="007D77B2"/>
    <w:rsid w:val="007D7B7B"/>
    <w:rsid w:val="007E0809"/>
    <w:rsid w:val="007E12A1"/>
    <w:rsid w:val="007E67DF"/>
    <w:rsid w:val="007E7814"/>
    <w:rsid w:val="007F0A2E"/>
    <w:rsid w:val="007F1052"/>
    <w:rsid w:val="007F49BB"/>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9408D"/>
    <w:rsid w:val="008971D5"/>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13E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4A78"/>
    <w:rsid w:val="00AA5259"/>
    <w:rsid w:val="00AA542A"/>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3CC2"/>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E62EA"/>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20EC"/>
    <w:rsid w:val="00C331DC"/>
    <w:rsid w:val="00C338DB"/>
    <w:rsid w:val="00C33B68"/>
    <w:rsid w:val="00C3580C"/>
    <w:rsid w:val="00C3645D"/>
    <w:rsid w:val="00C37602"/>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03A"/>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2D17"/>
    <w:rsid w:val="00E26992"/>
    <w:rsid w:val="00E30502"/>
    <w:rsid w:val="00E325C7"/>
    <w:rsid w:val="00E359B9"/>
    <w:rsid w:val="00E37B8A"/>
    <w:rsid w:val="00E40E2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13FF"/>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610"/>
    <w:rsid w:val="00F41878"/>
    <w:rsid w:val="00F4577D"/>
    <w:rsid w:val="00F4630D"/>
    <w:rsid w:val="00F4695B"/>
    <w:rsid w:val="00F46A3F"/>
    <w:rsid w:val="00F47518"/>
    <w:rsid w:val="00F50479"/>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2E0"/>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10D86C"/>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4"/>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065835"/>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DCC1-617A-4F17-A792-13088D7D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2581</Words>
  <Characters>14201</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95</cp:revision>
  <cp:lastPrinted>2018-12-12T17:22:00Z</cp:lastPrinted>
  <dcterms:created xsi:type="dcterms:W3CDTF">2018-05-02T21:37:00Z</dcterms:created>
  <dcterms:modified xsi:type="dcterms:W3CDTF">2018-12-19T19:09:00Z</dcterms:modified>
</cp:coreProperties>
</file>