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B8093F">
        <w:rPr>
          <w:rFonts w:ascii="Arial" w:hAnsi="Arial" w:cs="Arial"/>
          <w:b/>
          <w:bCs/>
          <w:iCs/>
          <w:sz w:val="26"/>
          <w:szCs w:val="22"/>
          <w:lang w:val="es-CR"/>
        </w:rPr>
        <w:t>0</w:t>
      </w:r>
      <w:r w:rsidR="00C76420">
        <w:rPr>
          <w:rFonts w:ascii="Arial" w:hAnsi="Arial" w:cs="Arial"/>
          <w:b/>
          <w:bCs/>
          <w:iCs/>
          <w:sz w:val="26"/>
          <w:szCs w:val="22"/>
          <w:lang w:val="es-CR"/>
        </w:rPr>
        <w:t>88</w:t>
      </w:r>
      <w:r w:rsidRPr="00D958BC">
        <w:rPr>
          <w:rFonts w:ascii="Arial" w:hAnsi="Arial" w:cs="Arial"/>
          <w:b/>
          <w:bCs/>
          <w:iCs/>
          <w:sz w:val="26"/>
          <w:szCs w:val="22"/>
          <w:lang w:val="es-CR"/>
        </w:rPr>
        <w:t>-201</w:t>
      </w:r>
      <w:r w:rsidR="00014A1F">
        <w:rPr>
          <w:rFonts w:ascii="Arial" w:hAnsi="Arial" w:cs="Arial"/>
          <w:b/>
          <w:bCs/>
          <w:iCs/>
          <w:sz w:val="26"/>
          <w:szCs w:val="22"/>
          <w:lang w:val="es-CR"/>
        </w:rPr>
        <w:t>9</w:t>
      </w:r>
      <w:bookmarkStart w:id="0" w:name="_GoBack"/>
      <w:bookmarkEnd w:id="0"/>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348" w:type="dxa"/>
        <w:tblInd w:w="108" w:type="dxa"/>
        <w:tblLayout w:type="fixed"/>
        <w:tblLook w:val="01E0" w:firstRow="1" w:lastRow="1" w:firstColumn="1" w:lastColumn="1" w:noHBand="0" w:noVBand="0"/>
      </w:tblPr>
      <w:tblGrid>
        <w:gridCol w:w="1374"/>
        <w:gridCol w:w="7974"/>
      </w:tblGrid>
      <w:tr w:rsidR="007742A1" w:rsidRPr="00C413F4" w:rsidTr="00C76420">
        <w:trPr>
          <w:trHeight w:val="588"/>
        </w:trPr>
        <w:tc>
          <w:tcPr>
            <w:tcW w:w="1374"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7974" w:type="dxa"/>
          </w:tcPr>
          <w:p w:rsidR="000C7F00" w:rsidRDefault="00AA61D4"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Dr. Julio Calvo Alvarado</w:t>
            </w:r>
            <w:r w:rsidR="0090700F" w:rsidRPr="008E0D8C">
              <w:rPr>
                <w:rFonts w:ascii="Arial" w:eastAsia="Cambria" w:hAnsi="Arial" w:cs="Arial"/>
                <w:sz w:val="22"/>
                <w:szCs w:val="22"/>
                <w:lang w:val="es-ES_tradnl" w:eastAsia="en-US"/>
              </w:rPr>
              <w:t>, Rector</w:t>
            </w:r>
            <w:r w:rsidR="00171957">
              <w:rPr>
                <w:rFonts w:ascii="Arial" w:eastAsia="Cambria" w:hAnsi="Arial" w:cs="Arial"/>
                <w:sz w:val="22"/>
                <w:szCs w:val="22"/>
                <w:lang w:val="es-ES_tradnl" w:eastAsia="en-US"/>
              </w:rPr>
              <w:t xml:space="preserve"> </w:t>
            </w:r>
          </w:p>
          <w:p w:rsidR="00C76420" w:rsidRPr="00267FAF" w:rsidRDefault="00B8093F" w:rsidP="00C76420">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w:t>
            </w:r>
            <w:r w:rsidR="00C76420" w:rsidRPr="00267FAF">
              <w:rPr>
                <w:rFonts w:ascii="Arial" w:eastAsia="Cambria" w:hAnsi="Arial" w:cs="Arial"/>
                <w:sz w:val="22"/>
                <w:szCs w:val="22"/>
                <w:lang w:val="es-ES_tradnl" w:eastAsia="en-US"/>
              </w:rPr>
              <w:t>Lic. Manuel Corrales Umaña, Gerente Área Servicios Sociales</w:t>
            </w:r>
          </w:p>
          <w:p w:rsidR="00C76420" w:rsidRDefault="00C76420" w:rsidP="00C76420">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Cont</w:t>
            </w:r>
            <w:r>
              <w:rPr>
                <w:rFonts w:ascii="Arial" w:eastAsia="Cambria" w:hAnsi="Arial" w:cs="Arial"/>
                <w:sz w:val="22"/>
                <w:szCs w:val="22"/>
                <w:lang w:val="es-ES_tradnl" w:eastAsia="en-US"/>
              </w:rPr>
              <w:t>raloría General de la República</w:t>
            </w:r>
          </w:p>
          <w:p w:rsidR="00C76420" w:rsidRPr="006F0920" w:rsidRDefault="00C76420" w:rsidP="00C76420">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Dr. Humberto Villalta Solano, Vicerrector de Administración</w:t>
            </w:r>
          </w:p>
          <w:p w:rsidR="00C76420" w:rsidRPr="006F0920" w:rsidRDefault="00C76420" w:rsidP="00C76420">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 xml:space="preserve">Ing. Luis Paulino Méndez Badilla, Vicerrector de Docencia </w:t>
            </w:r>
          </w:p>
          <w:p w:rsidR="00C76420" w:rsidRPr="006F0920" w:rsidRDefault="00C76420" w:rsidP="00C76420">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 xml:space="preserve">Dr. Alexander Berrocal Jiménez, Vicerrector de Investigación y Extensión </w:t>
            </w:r>
          </w:p>
          <w:p w:rsidR="00C76420" w:rsidRPr="006F0920" w:rsidRDefault="00C76420" w:rsidP="00C76420">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 xml:space="preserve">Dra. Claudia Madrizova </w:t>
            </w:r>
            <w:proofErr w:type="spellStart"/>
            <w:r w:rsidRPr="006F0920">
              <w:rPr>
                <w:rFonts w:ascii="Arial" w:eastAsia="Cambria" w:hAnsi="Arial" w:cs="Arial"/>
                <w:sz w:val="22"/>
                <w:szCs w:val="22"/>
                <w:lang w:val="es-ES_tradnl" w:eastAsia="en-US"/>
              </w:rPr>
              <w:t>Madrizova</w:t>
            </w:r>
            <w:proofErr w:type="spellEnd"/>
            <w:r w:rsidRPr="006F0920">
              <w:rPr>
                <w:rFonts w:ascii="Arial" w:eastAsia="Cambria" w:hAnsi="Arial" w:cs="Arial"/>
                <w:sz w:val="22"/>
                <w:szCs w:val="22"/>
                <w:lang w:val="es-ES_tradnl" w:eastAsia="en-US"/>
              </w:rPr>
              <w:t xml:space="preserve">, Vicerrectora de Vida Estudiantil y Servicios Académicos </w:t>
            </w:r>
          </w:p>
          <w:p w:rsidR="00C76420" w:rsidRPr="006F0920" w:rsidRDefault="00C76420" w:rsidP="00C76420">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Dr. Alberto Camero Rey, Director </w:t>
            </w:r>
            <w:proofErr w:type="spellStart"/>
            <w:r>
              <w:rPr>
                <w:rFonts w:ascii="Arial" w:eastAsia="Cambria" w:hAnsi="Arial" w:cs="Arial"/>
                <w:sz w:val="22"/>
                <w:szCs w:val="22"/>
                <w:lang w:val="es-ES_tradnl" w:eastAsia="en-US"/>
              </w:rPr>
              <w:t>a.i.</w:t>
            </w:r>
            <w:proofErr w:type="spellEnd"/>
            <w:r>
              <w:rPr>
                <w:rFonts w:ascii="Arial" w:eastAsia="Cambria" w:hAnsi="Arial" w:cs="Arial"/>
                <w:sz w:val="22"/>
                <w:szCs w:val="22"/>
                <w:lang w:val="es-ES_tradnl" w:eastAsia="en-US"/>
              </w:rPr>
              <w:t xml:space="preserve"> Campus Tecnológico Local</w:t>
            </w:r>
            <w:r w:rsidRPr="006F0920">
              <w:rPr>
                <w:rFonts w:ascii="Arial" w:eastAsia="Cambria" w:hAnsi="Arial" w:cs="Arial"/>
                <w:sz w:val="22"/>
                <w:szCs w:val="22"/>
                <w:lang w:val="es-ES_tradnl" w:eastAsia="en-US"/>
              </w:rPr>
              <w:t xml:space="preserve"> San Carlos</w:t>
            </w:r>
          </w:p>
          <w:p w:rsidR="00C76420" w:rsidRPr="006F0920" w:rsidRDefault="00C76420" w:rsidP="00C76420">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 xml:space="preserve">Máster Ronald Bonilla Rodríguez, Director </w:t>
            </w:r>
            <w:r>
              <w:rPr>
                <w:rFonts w:ascii="Arial" w:eastAsia="Cambria" w:hAnsi="Arial" w:cs="Arial"/>
                <w:sz w:val="22"/>
                <w:szCs w:val="22"/>
                <w:lang w:val="es-ES_tradnl" w:eastAsia="en-US"/>
              </w:rPr>
              <w:t xml:space="preserve">Campus Tecnológico Local </w:t>
            </w:r>
            <w:r w:rsidRPr="006F0920">
              <w:rPr>
                <w:rFonts w:ascii="Arial" w:eastAsia="Cambria" w:hAnsi="Arial" w:cs="Arial"/>
                <w:sz w:val="22"/>
                <w:szCs w:val="22"/>
                <w:lang w:val="es-ES_tradnl" w:eastAsia="en-US"/>
              </w:rPr>
              <w:t>San José</w:t>
            </w:r>
          </w:p>
          <w:p w:rsidR="00C76420" w:rsidRPr="006F0920" w:rsidRDefault="00C76420" w:rsidP="00C76420">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Dr. Roberto Pereira Arroyo, Director Centro Académico de Alajuela</w:t>
            </w:r>
          </w:p>
          <w:p w:rsidR="00C76420" w:rsidRDefault="00C76420" w:rsidP="00C76420">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Máster Roxana Jiménez Rodríguez, Directora Centro Académico de Limón</w:t>
            </w:r>
          </w:p>
          <w:p w:rsidR="00C76420" w:rsidRDefault="00C76420" w:rsidP="00C76420">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MAU. Tatiana Fernández Martín, Directora Oficina de Planificación Institucional</w:t>
            </w:r>
          </w:p>
          <w:p w:rsidR="00C76420" w:rsidRDefault="00C76420" w:rsidP="00C76420">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Licda. Silvia Watson Araya, Directora Departamento Financiero Contable </w:t>
            </w:r>
          </w:p>
          <w:p w:rsidR="00B8093F" w:rsidRDefault="00B8093F" w:rsidP="00B8093F">
            <w:pPr>
              <w:ind w:left="30"/>
              <w:jc w:val="both"/>
              <w:rPr>
                <w:rFonts w:ascii="Arial" w:eastAsia="Cambria" w:hAnsi="Arial" w:cs="Arial"/>
                <w:sz w:val="22"/>
                <w:szCs w:val="22"/>
                <w:lang w:val="es-ES_tradnl" w:eastAsia="en-US"/>
              </w:rPr>
            </w:pPr>
          </w:p>
          <w:p w:rsidR="005E0359" w:rsidRDefault="005E0359" w:rsidP="00C90F7F">
            <w:pPr>
              <w:ind w:left="30" w:hanging="30"/>
              <w:jc w:val="both"/>
              <w:rPr>
                <w:rFonts w:ascii="Arial" w:hAnsi="Arial" w:cs="Arial"/>
                <w:sz w:val="22"/>
                <w:szCs w:val="22"/>
                <w:lang w:val="es-ES_tradnl"/>
              </w:rPr>
            </w:pPr>
          </w:p>
          <w:p w:rsidR="00BE62EA" w:rsidRPr="00F548D2" w:rsidRDefault="00BE62EA" w:rsidP="00171957">
            <w:pPr>
              <w:jc w:val="both"/>
              <w:rPr>
                <w:rFonts w:ascii="Arial" w:eastAsia="Cambria" w:hAnsi="Arial" w:cs="Arial"/>
                <w:sz w:val="22"/>
                <w:szCs w:val="22"/>
                <w:lang w:val="es-ES_tradnl" w:eastAsia="en-US"/>
              </w:rPr>
            </w:pPr>
          </w:p>
        </w:tc>
      </w:tr>
      <w:tr w:rsidR="007742A1" w:rsidRPr="00D958BC" w:rsidTr="00C76420">
        <w:trPr>
          <w:trHeight w:val="578"/>
        </w:trPr>
        <w:tc>
          <w:tcPr>
            <w:tcW w:w="1374"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974" w:type="dxa"/>
          </w:tcPr>
          <w:p w:rsidR="008D7E9D" w:rsidRPr="008E0D8C" w:rsidRDefault="00AA61D4" w:rsidP="00AA61D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8D7E9D" w:rsidRPr="008E0D8C">
              <w:rPr>
                <w:rFonts w:ascii="Arial" w:eastAsia="Cambria" w:hAnsi="Arial" w:cs="Arial"/>
                <w:sz w:val="22"/>
                <w:szCs w:val="22"/>
                <w:lang w:val="es-ES_tradnl" w:eastAsia="en-US"/>
              </w:rPr>
              <w:t xml:space="preserve">, </w:t>
            </w:r>
            <w:r w:rsidR="00CF4A51">
              <w:rPr>
                <w:rFonts w:ascii="Arial" w:eastAsia="Cambria" w:hAnsi="Arial" w:cs="Arial"/>
                <w:sz w:val="22"/>
                <w:szCs w:val="22"/>
                <w:lang w:val="es-ES_tradnl" w:eastAsia="en-US"/>
              </w:rPr>
              <w:t>Presidente</w:t>
            </w:r>
            <w:r w:rsidR="00D66ACE">
              <w:rPr>
                <w:rFonts w:ascii="Arial" w:eastAsia="Cambria" w:hAnsi="Arial" w:cs="Arial"/>
                <w:sz w:val="22"/>
                <w:szCs w:val="22"/>
                <w:lang w:val="es-ES_tradnl" w:eastAsia="en-US"/>
              </w:rPr>
              <w:t xml:space="preserve"> </w:t>
            </w:r>
          </w:p>
          <w:p w:rsidR="007742A1" w:rsidRPr="008E0D8C" w:rsidRDefault="008D7E9D" w:rsidP="008D7E9D">
            <w:pPr>
              <w:ind w:left="45"/>
              <w:jc w:val="both"/>
              <w:rPr>
                <w:rFonts w:ascii="Arial" w:eastAsia="Cambria" w:hAnsi="Arial" w:cs="Arial"/>
                <w:sz w:val="22"/>
                <w:szCs w:val="22"/>
                <w:lang w:val="es-ES_tradnl" w:eastAsia="en-US"/>
              </w:rPr>
            </w:pPr>
            <w:r w:rsidRPr="008E0D8C">
              <w:rPr>
                <w:rFonts w:ascii="Arial" w:eastAsia="Cambria" w:hAnsi="Arial" w:cs="Arial"/>
                <w:sz w:val="22"/>
                <w:szCs w:val="22"/>
                <w:lang w:val="es-ES_tradnl" w:eastAsia="en-US"/>
              </w:rPr>
              <w:t>Consejo Institucional</w:t>
            </w:r>
          </w:p>
        </w:tc>
      </w:tr>
      <w:tr w:rsidR="007742A1" w:rsidRPr="00D958BC" w:rsidTr="00C76420">
        <w:trPr>
          <w:trHeight w:val="251"/>
        </w:trPr>
        <w:tc>
          <w:tcPr>
            <w:tcW w:w="1374"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974"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C76420"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13</w:t>
            </w:r>
            <w:r w:rsidR="00D76019">
              <w:rPr>
                <w:rFonts w:ascii="Arial" w:eastAsia="Cambria" w:hAnsi="Arial" w:cs="Arial"/>
                <w:b/>
                <w:sz w:val="22"/>
                <w:szCs w:val="22"/>
                <w:lang w:val="es-ES_tradnl" w:eastAsia="en-US"/>
              </w:rPr>
              <w:t xml:space="preserve"> </w:t>
            </w:r>
            <w:r w:rsidR="00A5669A">
              <w:rPr>
                <w:rFonts w:ascii="Arial" w:eastAsia="Cambria" w:hAnsi="Arial" w:cs="Arial"/>
                <w:b/>
                <w:sz w:val="22"/>
                <w:szCs w:val="22"/>
                <w:lang w:val="es-ES_tradnl" w:eastAsia="en-US"/>
              </w:rPr>
              <w:t xml:space="preserve">de </w:t>
            </w:r>
            <w:r>
              <w:rPr>
                <w:rFonts w:ascii="Arial" w:eastAsia="Cambria" w:hAnsi="Arial" w:cs="Arial"/>
                <w:b/>
                <w:sz w:val="22"/>
                <w:szCs w:val="22"/>
                <w:lang w:val="es-ES_tradnl" w:eastAsia="en-US"/>
              </w:rPr>
              <w:t>febrero</w:t>
            </w:r>
            <w:r w:rsidR="00D76019">
              <w:rPr>
                <w:rFonts w:ascii="Arial" w:eastAsia="Cambria" w:hAnsi="Arial" w:cs="Arial"/>
                <w:b/>
                <w:sz w:val="22"/>
                <w:szCs w:val="22"/>
                <w:lang w:val="es-ES_tradnl" w:eastAsia="en-US"/>
              </w:rPr>
              <w:t xml:space="preserve"> </w:t>
            </w:r>
            <w:r w:rsidR="007742A1" w:rsidRPr="008E0D8C">
              <w:rPr>
                <w:rFonts w:ascii="Arial" w:eastAsia="Cambria" w:hAnsi="Arial" w:cs="Arial"/>
                <w:b/>
                <w:sz w:val="22"/>
                <w:szCs w:val="22"/>
                <w:lang w:val="es-ES_tradnl" w:eastAsia="en-US"/>
              </w:rPr>
              <w:t>de 201</w:t>
            </w:r>
            <w:r w:rsidR="00AA61D4">
              <w:rPr>
                <w:rFonts w:ascii="Arial" w:eastAsia="Cambria" w:hAnsi="Arial" w:cs="Arial"/>
                <w:b/>
                <w:sz w:val="22"/>
                <w:szCs w:val="22"/>
                <w:lang w:val="es-ES_tradnl" w:eastAsia="en-US"/>
              </w:rPr>
              <w:t>9</w:t>
            </w:r>
          </w:p>
          <w:p w:rsidR="00336F05" w:rsidRPr="008E0D8C" w:rsidRDefault="00336F05" w:rsidP="000B5852">
            <w:pPr>
              <w:jc w:val="both"/>
              <w:rPr>
                <w:rFonts w:ascii="Arial" w:eastAsia="Cambria" w:hAnsi="Arial" w:cs="Arial"/>
                <w:b/>
                <w:sz w:val="22"/>
                <w:szCs w:val="22"/>
                <w:lang w:val="es-ES_tradnl" w:eastAsia="en-US"/>
              </w:rPr>
            </w:pPr>
          </w:p>
        </w:tc>
      </w:tr>
      <w:tr w:rsidR="00A2484D" w:rsidRPr="005405AE" w:rsidTr="00C76420">
        <w:trPr>
          <w:trHeight w:val="251"/>
        </w:trPr>
        <w:tc>
          <w:tcPr>
            <w:tcW w:w="1374"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974" w:type="dxa"/>
          </w:tcPr>
          <w:p w:rsidR="00C76420" w:rsidRPr="00C76420" w:rsidRDefault="00FF209C" w:rsidP="00C76420">
            <w:pPr>
              <w:ind w:left="32"/>
              <w:jc w:val="both"/>
              <w:rPr>
                <w:rFonts w:ascii="Arial" w:hAnsi="Arial" w:cs="Arial"/>
                <w:b/>
                <w:lang w:val="es-CR"/>
              </w:rPr>
            </w:pPr>
            <w:r w:rsidRPr="008F0835">
              <w:rPr>
                <w:rFonts w:ascii="Arial" w:eastAsia="Calibri" w:hAnsi="Arial" w:cs="Arial"/>
                <w:b/>
                <w:sz w:val="22"/>
                <w:szCs w:val="22"/>
              </w:rPr>
              <w:t>S</w:t>
            </w:r>
            <w:r w:rsidR="007742A1" w:rsidRPr="008F0835">
              <w:rPr>
                <w:rFonts w:ascii="Arial" w:eastAsia="Calibri" w:hAnsi="Arial" w:cs="Arial"/>
                <w:b/>
                <w:sz w:val="22"/>
                <w:szCs w:val="22"/>
              </w:rPr>
              <w:t xml:space="preserve">esión Ordinaria No. </w:t>
            </w:r>
            <w:r w:rsidR="00337455" w:rsidRPr="008F0835">
              <w:rPr>
                <w:rFonts w:ascii="Arial" w:eastAsia="Calibri" w:hAnsi="Arial" w:cs="Arial"/>
                <w:b/>
                <w:sz w:val="22"/>
                <w:szCs w:val="22"/>
              </w:rPr>
              <w:t>3</w:t>
            </w:r>
            <w:r w:rsidR="003F3400">
              <w:rPr>
                <w:rFonts w:ascii="Arial" w:eastAsia="Calibri" w:hAnsi="Arial" w:cs="Arial"/>
                <w:b/>
                <w:sz w:val="22"/>
                <w:szCs w:val="22"/>
              </w:rPr>
              <w:t>10</w:t>
            </w:r>
            <w:r w:rsidR="00C76420">
              <w:rPr>
                <w:rFonts w:ascii="Arial" w:eastAsia="Calibri" w:hAnsi="Arial" w:cs="Arial"/>
                <w:b/>
                <w:sz w:val="22"/>
                <w:szCs w:val="22"/>
              </w:rPr>
              <w:t>6</w:t>
            </w:r>
            <w:r w:rsidR="007742A1" w:rsidRPr="008F0835">
              <w:rPr>
                <w:rFonts w:ascii="Arial" w:eastAsia="Calibri" w:hAnsi="Arial" w:cs="Arial"/>
                <w:b/>
                <w:sz w:val="22"/>
                <w:szCs w:val="22"/>
              </w:rPr>
              <w:t>, Artículo</w:t>
            </w:r>
            <w:r w:rsidR="00A5669A" w:rsidRPr="008F0835">
              <w:rPr>
                <w:rFonts w:ascii="Arial" w:eastAsia="Calibri" w:hAnsi="Arial" w:cs="Arial"/>
                <w:b/>
                <w:sz w:val="22"/>
                <w:szCs w:val="22"/>
              </w:rPr>
              <w:t xml:space="preserve"> </w:t>
            </w:r>
            <w:r w:rsidR="00C76420">
              <w:rPr>
                <w:rFonts w:ascii="Arial" w:eastAsia="Calibri" w:hAnsi="Arial" w:cs="Arial"/>
                <w:b/>
                <w:sz w:val="22"/>
                <w:szCs w:val="22"/>
              </w:rPr>
              <w:t>11</w:t>
            </w:r>
            <w:r w:rsidR="00FF3C43" w:rsidRPr="008F0835">
              <w:rPr>
                <w:rFonts w:ascii="Arial" w:eastAsia="Calibri" w:hAnsi="Arial" w:cs="Arial"/>
                <w:b/>
                <w:sz w:val="22"/>
                <w:szCs w:val="22"/>
              </w:rPr>
              <w:t>,</w:t>
            </w:r>
            <w:r w:rsidR="007742A1" w:rsidRPr="008F0835">
              <w:rPr>
                <w:rFonts w:ascii="Arial" w:eastAsia="Calibri" w:hAnsi="Arial" w:cs="Arial"/>
                <w:b/>
                <w:sz w:val="22"/>
                <w:szCs w:val="22"/>
              </w:rPr>
              <w:t xml:space="preserve"> del </w:t>
            </w:r>
            <w:r w:rsidR="00C76420">
              <w:rPr>
                <w:rFonts w:ascii="Arial" w:eastAsia="Calibri" w:hAnsi="Arial" w:cs="Arial"/>
                <w:b/>
                <w:sz w:val="22"/>
                <w:szCs w:val="22"/>
              </w:rPr>
              <w:t xml:space="preserve">13 de febrero </w:t>
            </w:r>
            <w:r w:rsidR="00A772EF" w:rsidRPr="008F0835">
              <w:rPr>
                <w:rFonts w:ascii="Arial" w:eastAsia="Calibri" w:hAnsi="Arial" w:cs="Arial"/>
                <w:b/>
                <w:sz w:val="22"/>
                <w:szCs w:val="22"/>
              </w:rPr>
              <w:t>de 201</w:t>
            </w:r>
            <w:r w:rsidR="00AA61D4">
              <w:rPr>
                <w:rFonts w:ascii="Arial" w:eastAsia="Calibri" w:hAnsi="Arial" w:cs="Arial"/>
                <w:b/>
                <w:sz w:val="22"/>
                <w:szCs w:val="22"/>
              </w:rPr>
              <w:t>9</w:t>
            </w:r>
            <w:r w:rsidR="00925985" w:rsidRPr="008F0835">
              <w:rPr>
                <w:rFonts w:ascii="Arial" w:eastAsia="Calibri" w:hAnsi="Arial" w:cs="Arial"/>
                <w:b/>
                <w:sz w:val="22"/>
                <w:szCs w:val="22"/>
              </w:rPr>
              <w:t>.</w:t>
            </w:r>
            <w:r w:rsidR="008D4991">
              <w:rPr>
                <w:rFonts w:ascii="Arial" w:eastAsia="Calibri" w:hAnsi="Arial" w:cs="Arial"/>
                <w:b/>
                <w:sz w:val="22"/>
                <w:szCs w:val="22"/>
              </w:rPr>
              <w:t xml:space="preserve"> </w:t>
            </w:r>
            <w:r w:rsidR="00C76420" w:rsidRPr="00C76420">
              <w:rPr>
                <w:rFonts w:ascii="Arial" w:hAnsi="Arial" w:cs="Arial"/>
                <w:b/>
                <w:lang w:val="es-CR"/>
              </w:rPr>
              <w:t>Informe de Liquidación Presupuestaria 2018 y Estados Financieros</w:t>
            </w:r>
          </w:p>
          <w:p w:rsidR="00821E37" w:rsidRPr="007C12C6" w:rsidRDefault="00821E37" w:rsidP="00C76420">
            <w:pPr>
              <w:ind w:left="30" w:hanging="30"/>
              <w:jc w:val="both"/>
              <w:rPr>
                <w:rFonts w:ascii="Arial" w:hAnsi="Arial" w:cs="Arial"/>
                <w:b/>
                <w:lang w:val="es-ES_tradnl" w:eastAsia="es-CR"/>
              </w:rPr>
            </w:pPr>
          </w:p>
        </w:tc>
      </w:tr>
    </w:tbl>
    <w:p w:rsidR="00FF209C" w:rsidRDefault="00FF209C"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C90F7F" w:rsidRDefault="00C90F7F" w:rsidP="007742A1">
      <w:pPr>
        <w:jc w:val="both"/>
        <w:rPr>
          <w:rFonts w:ascii="Arial" w:eastAsia="Cambria" w:hAnsi="Arial" w:cs="Arial"/>
          <w:lang w:val="es-ES_tradnl" w:eastAsia="en-US"/>
        </w:rPr>
      </w:pPr>
    </w:p>
    <w:p w:rsidR="00C76420" w:rsidRPr="00C76420" w:rsidRDefault="00C76420" w:rsidP="00C76420">
      <w:pPr>
        <w:rPr>
          <w:rFonts w:ascii="Arial" w:hAnsi="Arial" w:cs="Arial"/>
          <w:b/>
        </w:rPr>
      </w:pPr>
      <w:r w:rsidRPr="00C76420">
        <w:rPr>
          <w:rFonts w:ascii="Arial" w:hAnsi="Arial" w:cs="Arial"/>
          <w:b/>
        </w:rPr>
        <w:t>RESULTANDO QUE:</w:t>
      </w:r>
    </w:p>
    <w:p w:rsidR="00C76420" w:rsidRPr="00C76420" w:rsidRDefault="00C76420" w:rsidP="00C76420">
      <w:pPr>
        <w:rPr>
          <w:rFonts w:ascii="Arial" w:hAnsi="Arial" w:cs="Arial"/>
          <w:b/>
          <w:sz w:val="20"/>
          <w:szCs w:val="20"/>
        </w:rPr>
      </w:pPr>
    </w:p>
    <w:p w:rsidR="00C76420" w:rsidRPr="00C76420" w:rsidRDefault="00C76420" w:rsidP="00C76420">
      <w:pPr>
        <w:numPr>
          <w:ilvl w:val="0"/>
          <w:numId w:val="15"/>
        </w:numPr>
        <w:ind w:left="360"/>
        <w:jc w:val="both"/>
        <w:rPr>
          <w:rFonts w:ascii="Arial" w:hAnsi="Arial" w:cs="Arial"/>
          <w:lang w:val="es-CR"/>
        </w:rPr>
      </w:pPr>
      <w:r w:rsidRPr="00C76420">
        <w:rPr>
          <w:rFonts w:ascii="Arial" w:hAnsi="Arial" w:cs="Arial"/>
          <w:lang w:val="es-CR"/>
        </w:rPr>
        <w:t>Las Normas Técnicas Sobre Presupuesto Público (N-1-2012-DC-DFOE), publicadas en la Gaceta No. 64 del 29 de marzo de 2012, indican:</w:t>
      </w:r>
    </w:p>
    <w:p w:rsidR="00C76420" w:rsidRPr="00C76420" w:rsidRDefault="00C76420" w:rsidP="00C76420">
      <w:pPr>
        <w:rPr>
          <w:rFonts w:ascii="Arial" w:hAnsi="Arial" w:cs="Arial"/>
          <w:b/>
          <w:sz w:val="20"/>
          <w:szCs w:val="20"/>
        </w:rPr>
      </w:pPr>
    </w:p>
    <w:p w:rsidR="00C76420" w:rsidRPr="00C76420" w:rsidRDefault="00C76420" w:rsidP="00C76420">
      <w:pPr>
        <w:rPr>
          <w:rFonts w:ascii="Arial" w:hAnsi="Arial" w:cs="Arial"/>
          <w:b/>
          <w:sz w:val="20"/>
          <w:szCs w:val="20"/>
        </w:rPr>
      </w:pPr>
    </w:p>
    <w:p w:rsidR="00C76420" w:rsidRPr="00C76420" w:rsidRDefault="00C76420" w:rsidP="00C76420">
      <w:pPr>
        <w:ind w:left="742" w:right="689" w:firstLine="6"/>
        <w:jc w:val="both"/>
        <w:rPr>
          <w:rFonts w:ascii="Arial" w:hAnsi="Arial" w:cs="Arial"/>
          <w:b/>
          <w:i/>
          <w:sz w:val="20"/>
          <w:szCs w:val="20"/>
          <w:lang w:val="es-CR"/>
        </w:rPr>
      </w:pPr>
      <w:r w:rsidRPr="00C76420">
        <w:rPr>
          <w:rFonts w:ascii="Arial" w:hAnsi="Arial" w:cs="Arial"/>
          <w:b/>
          <w:i/>
          <w:sz w:val="20"/>
          <w:szCs w:val="20"/>
          <w:lang w:val="es-CR"/>
        </w:rPr>
        <w:t>4.3.19 Información sobre la liquidación presupuestaria que debe suministrarse a la Contraloría General y documentación adjunta.</w:t>
      </w:r>
    </w:p>
    <w:p w:rsidR="00C76420" w:rsidRPr="00C76420" w:rsidRDefault="00C76420" w:rsidP="00C76420">
      <w:pPr>
        <w:ind w:left="742" w:right="689" w:firstLine="6"/>
        <w:jc w:val="both"/>
        <w:rPr>
          <w:rFonts w:ascii="Arial" w:hAnsi="Arial" w:cs="Arial"/>
          <w:b/>
          <w:i/>
          <w:sz w:val="20"/>
          <w:szCs w:val="20"/>
          <w:lang w:val="es-CR"/>
        </w:rPr>
      </w:pPr>
    </w:p>
    <w:p w:rsidR="00C76420" w:rsidRPr="00C76420" w:rsidRDefault="00C76420" w:rsidP="00C76420">
      <w:pPr>
        <w:ind w:left="742" w:right="689" w:firstLine="6"/>
        <w:jc w:val="both"/>
        <w:rPr>
          <w:rFonts w:ascii="Arial" w:hAnsi="Arial" w:cs="Arial"/>
          <w:i/>
          <w:sz w:val="20"/>
          <w:szCs w:val="20"/>
          <w:lang w:val="es-CR"/>
        </w:rPr>
      </w:pPr>
      <w:r w:rsidRPr="00C76420">
        <w:rPr>
          <w:rFonts w:ascii="Arial" w:hAnsi="Arial" w:cs="Arial"/>
          <w:i/>
          <w:sz w:val="20"/>
          <w:szCs w:val="20"/>
          <w:lang w:val="es-CR"/>
        </w:rPr>
        <w:t xml:space="preserve"> La información de la liquidación presupuestaria y documentación adjunta a ella que debe incorporase en el sistema electrónico diseñado por la Contraloría General, comprenderán lo siguiente: </w:t>
      </w:r>
    </w:p>
    <w:p w:rsidR="00C76420" w:rsidRPr="00C76420" w:rsidRDefault="00C76420" w:rsidP="00C76420">
      <w:pPr>
        <w:ind w:left="742" w:right="689" w:firstLine="6"/>
        <w:jc w:val="both"/>
        <w:rPr>
          <w:rFonts w:ascii="Arial" w:hAnsi="Arial" w:cs="Arial"/>
          <w:i/>
          <w:sz w:val="20"/>
          <w:szCs w:val="20"/>
          <w:lang w:val="es-CR"/>
        </w:rPr>
      </w:pPr>
    </w:p>
    <w:p w:rsidR="00C76420" w:rsidRPr="00C76420" w:rsidRDefault="00C76420" w:rsidP="00C76420">
      <w:pPr>
        <w:numPr>
          <w:ilvl w:val="0"/>
          <w:numId w:val="16"/>
        </w:numPr>
        <w:ind w:right="689"/>
        <w:jc w:val="both"/>
        <w:rPr>
          <w:rFonts w:ascii="Arial" w:hAnsi="Arial" w:cs="Arial"/>
          <w:i/>
          <w:sz w:val="20"/>
          <w:szCs w:val="20"/>
          <w:lang w:val="es-CR"/>
        </w:rPr>
      </w:pPr>
      <w:r w:rsidRPr="00C76420">
        <w:rPr>
          <w:rFonts w:ascii="Arial" w:hAnsi="Arial" w:cs="Arial"/>
          <w:i/>
          <w:sz w:val="20"/>
          <w:szCs w:val="20"/>
          <w:lang w:val="es-CR"/>
        </w:rPr>
        <w:t xml:space="preserve">Instrumento o mecanismo que confirme la oficialidad de la información y comprobante de que el jerarca conoció o aprobó, según corresponda la liquidación presupuestaria. </w:t>
      </w:r>
    </w:p>
    <w:p w:rsidR="00C76420" w:rsidRPr="00C76420" w:rsidRDefault="00C76420" w:rsidP="00C76420">
      <w:pPr>
        <w:ind w:left="748" w:right="689"/>
        <w:jc w:val="both"/>
        <w:rPr>
          <w:rFonts w:ascii="Arial" w:hAnsi="Arial" w:cs="Arial"/>
          <w:i/>
          <w:sz w:val="20"/>
          <w:szCs w:val="20"/>
          <w:lang w:val="es-CR"/>
        </w:rPr>
      </w:pPr>
    </w:p>
    <w:p w:rsidR="00C76420" w:rsidRPr="00C76420" w:rsidRDefault="00C76420" w:rsidP="00C76420">
      <w:pPr>
        <w:ind w:left="742" w:right="689" w:firstLine="6"/>
        <w:jc w:val="both"/>
        <w:rPr>
          <w:rFonts w:ascii="Arial" w:hAnsi="Arial" w:cs="Arial"/>
          <w:i/>
          <w:sz w:val="20"/>
          <w:szCs w:val="20"/>
          <w:lang w:val="es-CR"/>
        </w:rPr>
      </w:pPr>
      <w:r w:rsidRPr="00C76420">
        <w:rPr>
          <w:rFonts w:ascii="Arial" w:hAnsi="Arial" w:cs="Arial"/>
          <w:i/>
          <w:sz w:val="20"/>
          <w:szCs w:val="20"/>
          <w:lang w:val="es-CR"/>
        </w:rPr>
        <w:t xml:space="preserve">i. El jerarca de la institución o de la instancia - legal o contractualmente- competente para el suministro de la información de la liquidación presupuestaria al Órgano Contralor, deberá confirmar la oficialidad de la misma. Para lo anterior, la normativa que regule el sistema electrónico diseñado por la Contraloría General para la incorporación de la información, determinará el instrumento o mecanismo específico a utilizar para dicha confirmación. </w:t>
      </w:r>
    </w:p>
    <w:p w:rsidR="00C76420" w:rsidRPr="00C76420" w:rsidRDefault="00C76420" w:rsidP="00C76420">
      <w:pPr>
        <w:ind w:left="742" w:right="689" w:firstLine="6"/>
        <w:jc w:val="both"/>
        <w:rPr>
          <w:rFonts w:ascii="Arial" w:hAnsi="Arial" w:cs="Arial"/>
          <w:i/>
          <w:sz w:val="20"/>
          <w:szCs w:val="20"/>
          <w:lang w:val="es-CR"/>
        </w:rPr>
      </w:pPr>
    </w:p>
    <w:p w:rsidR="00C76420" w:rsidRPr="00C76420" w:rsidRDefault="00C76420" w:rsidP="00C76420">
      <w:pPr>
        <w:ind w:left="742" w:right="689" w:firstLine="6"/>
        <w:jc w:val="both"/>
        <w:rPr>
          <w:rFonts w:ascii="Arial" w:hAnsi="Arial" w:cs="Arial"/>
          <w:i/>
          <w:sz w:val="20"/>
          <w:szCs w:val="20"/>
          <w:lang w:val="es-CR"/>
        </w:rPr>
      </w:pPr>
      <w:r w:rsidRPr="00C76420">
        <w:rPr>
          <w:rFonts w:ascii="Arial" w:hAnsi="Arial" w:cs="Arial"/>
          <w:i/>
          <w:sz w:val="20"/>
          <w:szCs w:val="20"/>
          <w:lang w:val="es-CR"/>
        </w:rPr>
        <w:t>ii. Referencia del acuerdo mediante el cual el jerarca conoció o aprobó según corresponda la liquidación presupuestaria. Tratándose de contratos de fideicomiso se suministrará el documento que haga constar que la liquidación presupuestaria fue conocida por el órgano que sea legal y contractualmente competente para tal efecto.</w:t>
      </w:r>
    </w:p>
    <w:p w:rsidR="00C76420" w:rsidRPr="00C76420" w:rsidRDefault="00C76420" w:rsidP="00C76420">
      <w:pPr>
        <w:rPr>
          <w:rFonts w:ascii="Arial" w:hAnsi="Arial" w:cs="Arial"/>
          <w:b/>
          <w:sz w:val="20"/>
          <w:szCs w:val="20"/>
        </w:rPr>
      </w:pPr>
    </w:p>
    <w:p w:rsidR="00C76420" w:rsidRPr="00C76420" w:rsidRDefault="00C76420" w:rsidP="00C76420">
      <w:pPr>
        <w:rPr>
          <w:rFonts w:ascii="Arial" w:hAnsi="Arial" w:cs="Arial"/>
          <w:b/>
        </w:rPr>
      </w:pPr>
      <w:r w:rsidRPr="00C76420">
        <w:rPr>
          <w:rFonts w:ascii="Arial" w:hAnsi="Arial" w:cs="Arial"/>
          <w:b/>
        </w:rPr>
        <w:t>CONSIDERANDO QUE:</w:t>
      </w:r>
    </w:p>
    <w:p w:rsidR="00C76420" w:rsidRPr="00C76420" w:rsidRDefault="00C76420" w:rsidP="00C76420">
      <w:pPr>
        <w:rPr>
          <w:rFonts w:ascii="Arial" w:hAnsi="Arial" w:cs="Arial"/>
          <w:b/>
          <w:sz w:val="20"/>
          <w:szCs w:val="20"/>
        </w:rPr>
      </w:pPr>
    </w:p>
    <w:p w:rsidR="00C76420" w:rsidRDefault="00C76420" w:rsidP="00C76420">
      <w:pPr>
        <w:numPr>
          <w:ilvl w:val="0"/>
          <w:numId w:val="17"/>
        </w:numPr>
        <w:ind w:left="284"/>
        <w:jc w:val="both"/>
        <w:rPr>
          <w:rFonts w:ascii="Arial" w:hAnsi="Arial" w:cs="Arial"/>
        </w:rPr>
      </w:pPr>
      <w:r w:rsidRPr="00C76420">
        <w:rPr>
          <w:rFonts w:ascii="Arial" w:hAnsi="Arial" w:cs="Arial"/>
        </w:rPr>
        <w:t xml:space="preserve">La Secretaría del Consejo Institucional, recibe el oficio R-063-2019, con fecha de recibido 05 de febrero de 2019, suscrito por el Dr.  Julio C.  Calvo Alvarado, Rector, dirigido a la </w:t>
      </w:r>
      <w:proofErr w:type="spellStart"/>
      <w:r w:rsidRPr="00C76420">
        <w:rPr>
          <w:rFonts w:ascii="Arial" w:hAnsi="Arial" w:cs="Arial"/>
        </w:rPr>
        <w:t>MSc</w:t>
      </w:r>
      <w:proofErr w:type="spellEnd"/>
      <w:r w:rsidRPr="00C76420">
        <w:rPr>
          <w:rFonts w:ascii="Arial" w:hAnsi="Arial" w:cs="Arial"/>
        </w:rPr>
        <w:t xml:space="preserve">. Ana Rosa Ruiz Fernández, Coordinadora de la Comisión de Planificación y Administración, en el cual, para el trámite correspondiente, adjunta el Informe Liquidación Presupuestaria al 31 de diciembre 2018, conocida y avalada por el Consejo de Rectoría en la Sesión No. 03-2019, Artículo 1, del 4 de febrero de 2019. </w:t>
      </w:r>
    </w:p>
    <w:p w:rsidR="00C76420" w:rsidRPr="00C76420" w:rsidRDefault="00C76420" w:rsidP="00C76420">
      <w:pPr>
        <w:ind w:left="284"/>
        <w:jc w:val="both"/>
        <w:rPr>
          <w:rFonts w:ascii="Arial" w:hAnsi="Arial" w:cs="Arial"/>
        </w:rPr>
      </w:pPr>
    </w:p>
    <w:p w:rsidR="00C76420" w:rsidRPr="00C76420" w:rsidRDefault="00C76420" w:rsidP="00C76420">
      <w:pPr>
        <w:numPr>
          <w:ilvl w:val="0"/>
          <w:numId w:val="17"/>
        </w:numPr>
        <w:ind w:left="360"/>
        <w:jc w:val="both"/>
        <w:rPr>
          <w:rFonts w:ascii="Arial" w:hAnsi="Arial" w:cs="Arial"/>
          <w:lang w:val="es-CR" w:eastAsia="es-CR"/>
        </w:rPr>
      </w:pPr>
      <w:r w:rsidRPr="00C76420">
        <w:rPr>
          <w:rFonts w:ascii="Arial" w:hAnsi="Arial" w:cs="Arial"/>
          <w:lang w:val="es-CR" w:eastAsia="es-CR"/>
        </w:rPr>
        <w:t xml:space="preserve">Asimismo, informa que, en la misma sesión del Consejo de Rectoría, Artículo 2, se conocieron los informes de estados financieros de la Institución al 31 de diciembre del 2018, según siguiente detalle: </w:t>
      </w:r>
    </w:p>
    <w:p w:rsidR="00C76420" w:rsidRPr="00C76420" w:rsidRDefault="00C76420" w:rsidP="00C76420">
      <w:pPr>
        <w:ind w:left="708"/>
        <w:rPr>
          <w:rFonts w:ascii="Arial" w:hAnsi="Arial" w:cs="Arial"/>
          <w:lang w:val="es-CR" w:eastAsia="es-CR"/>
        </w:rPr>
      </w:pPr>
    </w:p>
    <w:p w:rsidR="00C76420" w:rsidRPr="00C76420" w:rsidRDefault="00C76420" w:rsidP="00C76420">
      <w:pPr>
        <w:autoSpaceDE w:val="0"/>
        <w:autoSpaceDN w:val="0"/>
        <w:adjustRightInd w:val="0"/>
        <w:spacing w:after="33" w:line="360" w:lineRule="auto"/>
        <w:ind w:left="1418" w:hanging="709"/>
        <w:rPr>
          <w:rFonts w:ascii="Arial" w:hAnsi="Arial" w:cs="Arial"/>
          <w:lang w:val="es-CR" w:eastAsia="es-CR"/>
        </w:rPr>
      </w:pPr>
      <w:r w:rsidRPr="00C76420">
        <w:rPr>
          <w:rFonts w:ascii="Arial" w:hAnsi="Arial" w:cs="Arial"/>
          <w:lang w:val="es-CR" w:eastAsia="es-CR"/>
        </w:rPr>
        <w:t xml:space="preserve">• Estado de Situación Financiera o Balance General </w:t>
      </w:r>
    </w:p>
    <w:p w:rsidR="00C76420" w:rsidRPr="00C76420" w:rsidRDefault="00C76420" w:rsidP="00C76420">
      <w:pPr>
        <w:autoSpaceDE w:val="0"/>
        <w:autoSpaceDN w:val="0"/>
        <w:adjustRightInd w:val="0"/>
        <w:spacing w:after="33" w:line="360" w:lineRule="auto"/>
        <w:ind w:left="1418" w:hanging="709"/>
        <w:rPr>
          <w:rFonts w:ascii="Arial" w:hAnsi="Arial" w:cs="Arial"/>
          <w:lang w:val="es-CR" w:eastAsia="es-CR"/>
        </w:rPr>
      </w:pPr>
      <w:r w:rsidRPr="00C76420">
        <w:rPr>
          <w:rFonts w:ascii="Arial" w:hAnsi="Arial" w:cs="Arial"/>
          <w:lang w:val="es-CR" w:eastAsia="es-CR"/>
        </w:rPr>
        <w:t xml:space="preserve">• Estado de Rendimiento Financiera </w:t>
      </w:r>
    </w:p>
    <w:p w:rsidR="00C76420" w:rsidRPr="00C76420" w:rsidRDefault="00C76420" w:rsidP="00C76420">
      <w:pPr>
        <w:autoSpaceDE w:val="0"/>
        <w:autoSpaceDN w:val="0"/>
        <w:adjustRightInd w:val="0"/>
        <w:spacing w:after="33" w:line="360" w:lineRule="auto"/>
        <w:ind w:left="1418" w:hanging="709"/>
        <w:rPr>
          <w:rFonts w:ascii="Arial" w:hAnsi="Arial" w:cs="Arial"/>
          <w:lang w:val="es-CR" w:eastAsia="es-CR"/>
        </w:rPr>
      </w:pPr>
      <w:r w:rsidRPr="00C76420">
        <w:rPr>
          <w:rFonts w:ascii="Arial" w:hAnsi="Arial" w:cs="Arial"/>
          <w:lang w:val="es-CR" w:eastAsia="es-CR"/>
        </w:rPr>
        <w:t xml:space="preserve">• Balance de Comprobación </w:t>
      </w:r>
    </w:p>
    <w:p w:rsidR="00C76420" w:rsidRPr="00C76420" w:rsidRDefault="00C76420" w:rsidP="00C76420">
      <w:pPr>
        <w:autoSpaceDE w:val="0"/>
        <w:autoSpaceDN w:val="0"/>
        <w:adjustRightInd w:val="0"/>
        <w:spacing w:after="33" w:line="360" w:lineRule="auto"/>
        <w:ind w:left="1418" w:hanging="709"/>
        <w:rPr>
          <w:rFonts w:ascii="Arial" w:hAnsi="Arial" w:cs="Arial"/>
          <w:lang w:val="es-CR" w:eastAsia="es-CR"/>
        </w:rPr>
      </w:pPr>
      <w:r w:rsidRPr="00C76420">
        <w:rPr>
          <w:rFonts w:ascii="Arial" w:hAnsi="Arial" w:cs="Arial"/>
          <w:lang w:val="es-CR" w:eastAsia="es-CR"/>
        </w:rPr>
        <w:t xml:space="preserve">• Estado de Flujo de Efectivo </w:t>
      </w:r>
    </w:p>
    <w:p w:rsidR="00C76420" w:rsidRPr="00C76420" w:rsidRDefault="00C76420" w:rsidP="00C76420">
      <w:pPr>
        <w:autoSpaceDE w:val="0"/>
        <w:autoSpaceDN w:val="0"/>
        <w:adjustRightInd w:val="0"/>
        <w:spacing w:after="33" w:line="360" w:lineRule="auto"/>
        <w:ind w:left="1418" w:hanging="709"/>
        <w:rPr>
          <w:rFonts w:ascii="Arial" w:hAnsi="Arial" w:cs="Arial"/>
          <w:lang w:val="es-CR" w:eastAsia="es-CR"/>
        </w:rPr>
      </w:pPr>
      <w:r w:rsidRPr="00C76420">
        <w:rPr>
          <w:rFonts w:ascii="Arial" w:hAnsi="Arial" w:cs="Arial"/>
          <w:lang w:val="es-CR" w:eastAsia="es-CR"/>
        </w:rPr>
        <w:t xml:space="preserve">• Notas a Estados Financieros 2017-2018 </w:t>
      </w:r>
    </w:p>
    <w:p w:rsidR="00C76420" w:rsidRPr="00C76420" w:rsidRDefault="00C76420" w:rsidP="00C76420">
      <w:pPr>
        <w:autoSpaceDE w:val="0"/>
        <w:autoSpaceDN w:val="0"/>
        <w:adjustRightInd w:val="0"/>
        <w:spacing w:line="360" w:lineRule="auto"/>
        <w:ind w:left="1418" w:hanging="709"/>
        <w:rPr>
          <w:rFonts w:ascii="Arial" w:hAnsi="Arial" w:cs="Arial"/>
          <w:lang w:val="es-CR" w:eastAsia="es-CR"/>
        </w:rPr>
      </w:pPr>
      <w:r w:rsidRPr="00C76420">
        <w:rPr>
          <w:rFonts w:ascii="Arial" w:hAnsi="Arial" w:cs="Arial"/>
          <w:lang w:val="es-CR" w:eastAsia="es-CR"/>
        </w:rPr>
        <w:t xml:space="preserve">• Estado de cambios en el Patrimonio </w:t>
      </w:r>
    </w:p>
    <w:p w:rsidR="00C76420" w:rsidRPr="00C76420" w:rsidRDefault="00C76420" w:rsidP="00C76420">
      <w:pPr>
        <w:rPr>
          <w:rFonts w:ascii="Arial" w:hAnsi="Arial" w:cs="Arial"/>
          <w:b/>
          <w:sz w:val="20"/>
          <w:szCs w:val="20"/>
        </w:rPr>
      </w:pPr>
    </w:p>
    <w:p w:rsidR="00C76420" w:rsidRPr="00C76420" w:rsidRDefault="00C76420" w:rsidP="00C76420">
      <w:pPr>
        <w:numPr>
          <w:ilvl w:val="0"/>
          <w:numId w:val="17"/>
        </w:numPr>
        <w:ind w:left="360"/>
        <w:jc w:val="both"/>
        <w:rPr>
          <w:rFonts w:ascii="Arial" w:hAnsi="Arial" w:cs="Arial"/>
          <w:lang w:val="es-CR"/>
        </w:rPr>
      </w:pPr>
      <w:r w:rsidRPr="00C76420">
        <w:rPr>
          <w:rFonts w:ascii="Arial" w:hAnsi="Arial" w:cs="Arial"/>
          <w:lang w:val="es-CR"/>
        </w:rPr>
        <w:t xml:space="preserve">La Comisión de Planificación y Administración en reunión No. 805-2019, celebrada el 07 de febrero de 2019, conoce el Informe de Liquidación Presupuestaria 2018 y Estados Financieros.  En la misma reunión se recibe al Dr. Humberto Villalta Solano, Vicerrector de Administración y al Lic. </w:t>
      </w:r>
      <w:proofErr w:type="spellStart"/>
      <w:r w:rsidRPr="00C76420">
        <w:rPr>
          <w:rFonts w:ascii="Arial" w:hAnsi="Arial" w:cs="Arial"/>
          <w:lang w:val="es-CR"/>
        </w:rPr>
        <w:t>Andrey</w:t>
      </w:r>
      <w:proofErr w:type="spellEnd"/>
      <w:r w:rsidRPr="00C76420">
        <w:rPr>
          <w:rFonts w:ascii="Arial" w:hAnsi="Arial" w:cs="Arial"/>
          <w:lang w:val="es-CR"/>
        </w:rPr>
        <w:t xml:space="preserve"> Gómez </w:t>
      </w:r>
      <w:proofErr w:type="spellStart"/>
      <w:r w:rsidRPr="00C76420">
        <w:rPr>
          <w:rFonts w:ascii="Arial" w:hAnsi="Arial" w:cs="Arial"/>
          <w:lang w:val="es-CR"/>
        </w:rPr>
        <w:t>Gómez</w:t>
      </w:r>
      <w:proofErr w:type="spellEnd"/>
      <w:r w:rsidRPr="00C76420">
        <w:rPr>
          <w:rFonts w:ascii="Arial" w:hAnsi="Arial" w:cs="Arial"/>
          <w:lang w:val="es-CR"/>
        </w:rPr>
        <w:t>, mediante videoconferen</w:t>
      </w:r>
      <w:r>
        <w:rPr>
          <w:rFonts w:ascii="Arial" w:hAnsi="Arial" w:cs="Arial"/>
          <w:lang w:val="es-CR"/>
        </w:rPr>
        <w:t>c</w:t>
      </w:r>
      <w:r w:rsidRPr="00C76420">
        <w:rPr>
          <w:rFonts w:ascii="Arial" w:hAnsi="Arial" w:cs="Arial"/>
          <w:lang w:val="es-CR"/>
        </w:rPr>
        <w:t xml:space="preserve">ia, para la presentación de los precitados informes.  Producto de lo expuesto se dispone elevar propuesta al Pleno, para dar por conocido el </w:t>
      </w:r>
      <w:r w:rsidRPr="00C76420">
        <w:rPr>
          <w:rFonts w:ascii="Arial" w:hAnsi="Arial" w:cs="Arial"/>
        </w:rPr>
        <w:t>Informe de Liquidación Presupuestaria 2018 y los Estados Financieros, en</w:t>
      </w:r>
      <w:r w:rsidRPr="00C76420">
        <w:rPr>
          <w:rFonts w:ascii="Arial" w:hAnsi="Arial" w:cs="Arial"/>
          <w:lang w:val="es-CR"/>
        </w:rPr>
        <w:t xml:space="preserve"> Sesión Ordinaria del 13 de febrero de 2019.  </w:t>
      </w:r>
    </w:p>
    <w:p w:rsidR="00C76420" w:rsidRPr="00C76420" w:rsidRDefault="00C76420" w:rsidP="00C76420">
      <w:pPr>
        <w:ind w:left="465"/>
        <w:jc w:val="both"/>
        <w:rPr>
          <w:rFonts w:ascii="Arial" w:hAnsi="Arial" w:cs="Arial"/>
          <w:lang w:val="es-CR"/>
        </w:rPr>
      </w:pPr>
    </w:p>
    <w:p w:rsidR="00C76420" w:rsidRPr="00C76420" w:rsidRDefault="00C76420" w:rsidP="00C76420">
      <w:pPr>
        <w:numPr>
          <w:ilvl w:val="0"/>
          <w:numId w:val="17"/>
        </w:numPr>
        <w:ind w:left="360"/>
        <w:jc w:val="both"/>
        <w:rPr>
          <w:rFonts w:ascii="Arial" w:hAnsi="Arial" w:cs="Arial"/>
          <w:lang w:val="es-CR"/>
        </w:rPr>
      </w:pPr>
      <w:r w:rsidRPr="00C76420">
        <w:rPr>
          <w:rFonts w:ascii="Arial" w:hAnsi="Arial" w:cs="Arial"/>
          <w:lang w:val="es-CR"/>
        </w:rPr>
        <w:t>El informe identifica una serie de riesgos y fortalezas de la situación financiera de la Institución, por lo que es necesario profundizar en el análisis con miras a la eventual adopción de medidas internas.</w:t>
      </w:r>
    </w:p>
    <w:p w:rsidR="00C76420" w:rsidRPr="00C76420" w:rsidRDefault="00C76420" w:rsidP="00C76420">
      <w:pPr>
        <w:ind w:left="708"/>
        <w:rPr>
          <w:rFonts w:ascii="Arial" w:hAnsi="Arial" w:cs="Arial"/>
          <w:sz w:val="16"/>
          <w:szCs w:val="16"/>
          <w:lang w:val="es-CR"/>
        </w:rPr>
      </w:pPr>
    </w:p>
    <w:p w:rsidR="00C76420" w:rsidRPr="00C76420" w:rsidRDefault="00C76420" w:rsidP="00C76420">
      <w:pPr>
        <w:ind w:left="708"/>
        <w:rPr>
          <w:rFonts w:ascii="Arial" w:hAnsi="Arial" w:cs="Arial"/>
          <w:sz w:val="16"/>
          <w:szCs w:val="16"/>
          <w:lang w:val="es-CR"/>
        </w:rPr>
      </w:pPr>
    </w:p>
    <w:p w:rsidR="00C76420" w:rsidRPr="00C76420" w:rsidRDefault="00C76420" w:rsidP="00C76420">
      <w:pPr>
        <w:spacing w:after="120"/>
        <w:rPr>
          <w:rFonts w:ascii="Arial" w:hAnsi="Arial" w:cs="Arial"/>
          <w:b/>
        </w:rPr>
      </w:pPr>
      <w:r w:rsidRPr="00C76420">
        <w:rPr>
          <w:rFonts w:ascii="Arial" w:hAnsi="Arial" w:cs="Arial"/>
          <w:b/>
        </w:rPr>
        <w:t>SE</w:t>
      </w:r>
      <w:r>
        <w:rPr>
          <w:rFonts w:ascii="Arial" w:hAnsi="Arial" w:cs="Arial"/>
          <w:b/>
        </w:rPr>
        <w:t xml:space="preserve"> ACUERDA</w:t>
      </w:r>
      <w:r w:rsidRPr="00C76420">
        <w:rPr>
          <w:rFonts w:ascii="Arial" w:hAnsi="Arial" w:cs="Arial"/>
          <w:b/>
        </w:rPr>
        <w:t xml:space="preserve">: </w:t>
      </w:r>
    </w:p>
    <w:p w:rsidR="00C76420" w:rsidRPr="00C76420" w:rsidRDefault="00C76420" w:rsidP="00C76420">
      <w:pPr>
        <w:numPr>
          <w:ilvl w:val="0"/>
          <w:numId w:val="14"/>
        </w:numPr>
        <w:tabs>
          <w:tab w:val="num" w:pos="-900"/>
        </w:tabs>
        <w:spacing w:before="240"/>
        <w:ind w:left="425" w:hanging="425"/>
        <w:jc w:val="both"/>
        <w:rPr>
          <w:rFonts w:ascii="Arial" w:hAnsi="Arial" w:cs="Arial"/>
        </w:rPr>
      </w:pPr>
      <w:r w:rsidRPr="00C76420">
        <w:rPr>
          <w:rFonts w:ascii="Arial" w:hAnsi="Arial" w:cs="Arial"/>
        </w:rPr>
        <w:t>Dar por conocido el Informe de Liquidación Presupuestaria al 31 de diciembre de 2018, y Estados Financieros, según los cuadros No. 1 y No. 4 del documento adjunto.</w:t>
      </w:r>
    </w:p>
    <w:p w:rsidR="00C76420" w:rsidRPr="00C76420" w:rsidRDefault="00C76420" w:rsidP="00C76420">
      <w:pPr>
        <w:spacing w:before="240"/>
        <w:jc w:val="both"/>
        <w:rPr>
          <w:rFonts w:ascii="Arial" w:hAnsi="Arial" w:cs="Arial"/>
        </w:rPr>
      </w:pPr>
    </w:p>
    <w:p w:rsidR="000C7F00" w:rsidRPr="00C76420" w:rsidRDefault="00C76420" w:rsidP="00C76420">
      <w:pPr>
        <w:spacing w:before="240"/>
        <w:ind w:left="709"/>
        <w:jc w:val="both"/>
        <w:rPr>
          <w:rFonts w:ascii="Arial" w:hAnsi="Arial" w:cs="Arial"/>
        </w:rPr>
      </w:pPr>
      <w:r w:rsidRPr="00C76420">
        <w:rPr>
          <w:rFonts w:ascii="Arial" w:hAnsi="Arial" w:cs="Arial"/>
        </w:rPr>
        <w:object w:dxaOrig="1596" w:dyaOrig="1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pt" o:ole="">
            <v:imagedata r:id="rId8" o:title=""/>
          </v:shape>
          <o:OLEObject Type="Embed" ProgID="AcroExch.Document.DC" ShapeID="_x0000_i1025" DrawAspect="Icon" ObjectID="_1613218028" r:id="rId9"/>
        </w:object>
      </w:r>
      <w:bookmarkStart w:id="1" w:name="_MON_1611151241"/>
      <w:bookmarkEnd w:id="1"/>
      <w:r w:rsidRPr="00C76420">
        <w:rPr>
          <w:rFonts w:ascii="Arial" w:hAnsi="Arial" w:cs="Arial"/>
        </w:rPr>
        <w:object w:dxaOrig="1539" w:dyaOrig="994">
          <v:shape id="_x0000_i1026" type="#_x0000_t75" style="width:77.25pt;height:49.5pt" o:ole="">
            <v:imagedata r:id="rId10" o:title=""/>
          </v:shape>
          <o:OLEObject Type="Embed" ProgID="Word.Document.8" ShapeID="_x0000_i1026" DrawAspect="Icon" ObjectID="_1613218029" r:id="rId11">
            <o:FieldCodes>\s</o:FieldCodes>
          </o:OLEObject>
        </w:object>
      </w:r>
    </w:p>
    <w:p w:rsidR="00215C41" w:rsidRPr="00B8093F" w:rsidRDefault="00BB6A5E" w:rsidP="00C76420">
      <w:pPr>
        <w:numPr>
          <w:ilvl w:val="0"/>
          <w:numId w:val="14"/>
        </w:numPr>
        <w:tabs>
          <w:tab w:val="num" w:pos="-900"/>
        </w:tabs>
        <w:spacing w:before="240"/>
        <w:ind w:left="425" w:hanging="425"/>
        <w:jc w:val="both"/>
        <w:rPr>
          <w:rFonts w:ascii="Arial" w:hAnsi="Arial" w:cs="Arial"/>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p>
    <w:p w:rsidR="00885DF1" w:rsidRPr="00102531" w:rsidRDefault="00885DF1" w:rsidP="00102531">
      <w:pPr>
        <w:rPr>
          <w:rFonts w:ascii="Arial" w:hAnsi="Arial" w:cs="Arial"/>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CE7F7E" w:rsidRPr="00474B22" w:rsidTr="008D187C">
        <w:trPr>
          <w:trHeight w:val="183"/>
        </w:trPr>
        <w:tc>
          <w:tcPr>
            <w:tcW w:w="4361" w:type="dxa"/>
          </w:tcPr>
          <w:p w:rsidR="00AC372A" w:rsidRPr="00AC372A" w:rsidRDefault="00AC372A" w:rsidP="003859C1">
            <w:pPr>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8D187C">
            <w:pPr>
              <w:jc w:val="both"/>
              <w:rPr>
                <w:rFonts w:ascii="Arial" w:eastAsia="Cambria" w:hAnsi="Arial" w:cs="Arial"/>
                <w:b/>
                <w:sz w:val="16"/>
                <w:szCs w:val="16"/>
                <w:lang w:val="es-ES_tradnl" w:eastAsia="en-US"/>
              </w:rPr>
            </w:pPr>
          </w:p>
        </w:tc>
      </w:tr>
      <w:tr w:rsidR="00CE7F7E" w:rsidRPr="00474B22" w:rsidTr="008D187C">
        <w:trPr>
          <w:gridAfter w:val="1"/>
          <w:wAfter w:w="4361" w:type="dxa"/>
          <w:trHeight w:val="183"/>
        </w:trPr>
        <w:tc>
          <w:tcPr>
            <w:tcW w:w="4361" w:type="dxa"/>
          </w:tcPr>
          <w:p w:rsidR="00F4695B" w:rsidRPr="00474B22" w:rsidRDefault="00F4695B" w:rsidP="00EB0F82">
            <w:pPr>
              <w:jc w:val="both"/>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8D187C">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B77B04" w:rsidRDefault="00C413F4" w:rsidP="00F41044">
      <w:pPr>
        <w:jc w:val="both"/>
        <w:rPr>
          <w:rFonts w:ascii="Arial" w:eastAsia="Cambria" w:hAnsi="Arial" w:cs="Arial"/>
          <w:sz w:val="22"/>
          <w:szCs w:val="22"/>
          <w:lang w:val="es-CR" w:eastAsia="en-US"/>
        </w:rPr>
      </w:pPr>
      <w:r>
        <w:rPr>
          <w:rFonts w:ascii="Arial" w:eastAsia="Cambria" w:hAnsi="Arial" w:cs="Arial"/>
          <w:b/>
          <w:sz w:val="16"/>
          <w:szCs w:val="16"/>
          <w:lang w:val="es-ES_tradnl" w:eastAsia="en-US"/>
        </w:rPr>
        <w:t xml:space="preserve">        </w:t>
      </w:r>
      <w:r w:rsidR="00956670" w:rsidRPr="00C413F4">
        <w:rPr>
          <w:rFonts w:ascii="Arial" w:eastAsia="Cambria" w:hAnsi="Arial" w:cs="Arial"/>
          <w:b/>
          <w:sz w:val="16"/>
          <w:szCs w:val="16"/>
          <w:lang w:val="es-CR" w:eastAsia="en-US"/>
        </w:rPr>
        <w:t xml:space="preserve"> </w:t>
      </w:r>
    </w:p>
    <w:p w:rsidR="00B77B04" w:rsidRDefault="00B77B04" w:rsidP="00F41044">
      <w:pPr>
        <w:jc w:val="both"/>
        <w:rPr>
          <w:rFonts w:ascii="Arial" w:eastAsia="Cambria" w:hAnsi="Arial" w:cs="Arial"/>
          <w:sz w:val="22"/>
          <w:szCs w:val="22"/>
          <w:lang w:val="es-CR" w:eastAsia="en-US"/>
        </w:rPr>
      </w:pPr>
    </w:p>
    <w:p w:rsidR="00F41044" w:rsidRPr="00B77B04" w:rsidRDefault="00F41044" w:rsidP="00F41044">
      <w:pPr>
        <w:jc w:val="both"/>
        <w:rPr>
          <w:rFonts w:ascii="Arial" w:hAnsi="Arial" w:cs="Arial"/>
          <w:lang w:val="es-CR"/>
        </w:rPr>
      </w:pPr>
      <w:proofErr w:type="spellStart"/>
      <w:r w:rsidRPr="00B77B04">
        <w:rPr>
          <w:rFonts w:ascii="Arial" w:eastAsia="Cambria" w:hAnsi="Arial" w:cs="Arial"/>
          <w:sz w:val="22"/>
          <w:szCs w:val="22"/>
          <w:lang w:val="es-CR" w:eastAsia="en-US"/>
        </w:rPr>
        <w:t>ars</w:t>
      </w:r>
      <w:proofErr w:type="spellEnd"/>
      <w:r w:rsidR="00885F0A" w:rsidRPr="00B77B04">
        <w:rPr>
          <w:rFonts w:ascii="Arial" w:hAnsi="Arial" w:cs="Arial"/>
          <w:lang w:val="es-CR"/>
        </w:rPr>
        <w:t xml:space="preserve"> </w:t>
      </w:r>
    </w:p>
    <w:p w:rsidR="002C0D34" w:rsidRPr="00B77B04" w:rsidRDefault="002C0D34" w:rsidP="00F41044">
      <w:pPr>
        <w:jc w:val="both"/>
        <w:rPr>
          <w:rFonts w:ascii="Arial" w:eastAsia="Cambria" w:hAnsi="Arial" w:cs="Arial"/>
          <w:sz w:val="22"/>
          <w:szCs w:val="22"/>
          <w:lang w:val="es-CR" w:eastAsia="en-US"/>
        </w:rPr>
      </w:pPr>
    </w:p>
    <w:sectPr w:rsidR="002C0D34" w:rsidRPr="00B77B04" w:rsidSect="00CE0215">
      <w:headerReference w:type="default" r:id="rId12"/>
      <w:footerReference w:type="default" r:id="rId13"/>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A88" w:rsidRDefault="00D13A88">
      <w:r>
        <w:separator/>
      </w:r>
    </w:p>
  </w:endnote>
  <w:endnote w:type="continuationSeparator" w:id="0">
    <w:p w:rsidR="00D13A88" w:rsidRDefault="00D13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Default="008D187C">
    <w:pPr>
      <w:pStyle w:val="Piedepgina"/>
      <w:jc w:val="center"/>
    </w:pPr>
  </w:p>
  <w:p w:rsidR="008D187C" w:rsidRDefault="008D1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A88" w:rsidRDefault="00D13A88">
      <w:r>
        <w:separator/>
      </w:r>
    </w:p>
  </w:footnote>
  <w:footnote w:type="continuationSeparator" w:id="0">
    <w:p w:rsidR="00D13A88" w:rsidRDefault="00D13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Pr="00D958BC" w:rsidRDefault="008D187C"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8D187C" w:rsidRPr="00D958B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w:t>
    </w:r>
    <w:r w:rsidR="003F3400">
      <w:rPr>
        <w:rFonts w:ascii="Arial" w:eastAsia="Cambria" w:hAnsi="Arial" w:cs="Arial"/>
        <w:i/>
        <w:sz w:val="18"/>
        <w:szCs w:val="18"/>
        <w:lang w:val="es-ES_tradnl" w:eastAsia="x-none"/>
      </w:rPr>
      <w:t>10</w:t>
    </w:r>
    <w:r w:rsidR="00C76420">
      <w:rPr>
        <w:rFonts w:ascii="Arial" w:eastAsia="Cambria" w:hAnsi="Arial" w:cs="Arial"/>
        <w:i/>
        <w:sz w:val="18"/>
        <w:szCs w:val="18"/>
        <w:lang w:val="es-ES_tradnl" w:eastAsia="x-none"/>
      </w:rPr>
      <w:t>6</w:t>
    </w:r>
    <w:r w:rsidRPr="00D958BC">
      <w:rPr>
        <w:rFonts w:ascii="Arial" w:eastAsia="Cambria" w:hAnsi="Arial" w:cs="Arial"/>
        <w:i/>
        <w:sz w:val="18"/>
        <w:szCs w:val="18"/>
        <w:lang w:val="es-ES_tradnl" w:eastAsia="x-none"/>
      </w:rPr>
      <w:t xml:space="preserve">, Artículo </w:t>
    </w:r>
    <w:r w:rsidR="00C76420">
      <w:rPr>
        <w:rFonts w:ascii="Arial" w:eastAsia="Cambria" w:hAnsi="Arial" w:cs="Arial"/>
        <w:i/>
        <w:sz w:val="18"/>
        <w:szCs w:val="18"/>
        <w:lang w:val="es-ES_tradnl" w:eastAsia="x-none"/>
      </w:rPr>
      <w:t>11</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C76420">
      <w:rPr>
        <w:rFonts w:ascii="Arial" w:eastAsia="Cambria" w:hAnsi="Arial" w:cs="Arial"/>
        <w:i/>
        <w:sz w:val="18"/>
        <w:szCs w:val="18"/>
        <w:lang w:val="es-ES_tradnl" w:eastAsia="x-none"/>
      </w:rPr>
      <w:t>13</w:t>
    </w:r>
    <w:r>
      <w:rPr>
        <w:rFonts w:ascii="Arial" w:eastAsia="Cambria" w:hAnsi="Arial" w:cs="Arial"/>
        <w:i/>
        <w:sz w:val="18"/>
        <w:szCs w:val="18"/>
        <w:lang w:val="es-ES_tradnl" w:eastAsia="x-none"/>
      </w:rPr>
      <w:t xml:space="preserve"> de </w:t>
    </w:r>
    <w:r w:rsidR="00C76420">
      <w:rPr>
        <w:rFonts w:ascii="Arial" w:eastAsia="Cambria" w:hAnsi="Arial" w:cs="Arial"/>
        <w:i/>
        <w:sz w:val="18"/>
        <w:szCs w:val="18"/>
        <w:lang w:val="es-ES_tradnl" w:eastAsia="x-none"/>
      </w:rPr>
      <w:t>febrero</w:t>
    </w:r>
    <w:r>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AA61D4">
      <w:rPr>
        <w:rFonts w:ascii="Arial" w:eastAsia="Cambria" w:hAnsi="Arial" w:cs="Arial"/>
        <w:i/>
        <w:sz w:val="18"/>
        <w:szCs w:val="18"/>
        <w:lang w:val="es-ES_tradnl" w:eastAsia="x-none"/>
      </w:rPr>
      <w:t>9</w:t>
    </w:r>
  </w:p>
  <w:p w:rsidR="008D187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014A1F">
      <w:rPr>
        <w:rFonts w:ascii="Arial" w:eastAsia="Cambria" w:hAnsi="Arial" w:cs="Arial"/>
        <w:i/>
        <w:noProof/>
        <w:sz w:val="18"/>
        <w:szCs w:val="18"/>
        <w:lang w:val="es-ES_tradnl" w:eastAsia="x-none"/>
      </w:rPr>
      <w:t>2</w:t>
    </w:r>
    <w:r w:rsidRPr="00D958BC">
      <w:rPr>
        <w:rFonts w:ascii="Arial" w:eastAsia="Cambria" w:hAnsi="Arial" w:cs="Arial"/>
        <w:i/>
        <w:sz w:val="18"/>
        <w:szCs w:val="18"/>
        <w:lang w:val="es-ES_tradnl" w:eastAsia="x-none"/>
      </w:rPr>
      <w:fldChar w:fldCharType="end"/>
    </w:r>
  </w:p>
  <w:p w:rsidR="008D187C" w:rsidRDefault="008D187C"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6743888"/>
    <w:multiLevelType w:val="hybridMultilevel"/>
    <w:tmpl w:val="F1608752"/>
    <w:lvl w:ilvl="0" w:tplc="DC727E2E">
      <w:start w:val="1"/>
      <w:numFmt w:val="decimal"/>
      <w:lvlText w:val="%1."/>
      <w:lvlJc w:val="left"/>
      <w:pPr>
        <w:ind w:left="360" w:hanging="360"/>
      </w:pPr>
      <w:rPr>
        <w:b/>
      </w:rPr>
    </w:lvl>
    <w:lvl w:ilvl="1" w:tplc="E61EBD18">
      <w:start w:val="1"/>
      <w:numFmt w:val="lowerLetter"/>
      <w:lvlText w:val="%2."/>
      <w:lvlJc w:val="left"/>
      <w:pPr>
        <w:ind w:left="1080" w:hanging="360"/>
      </w:pPr>
      <w:rPr>
        <w:rFonts w:hint="default"/>
      </w:r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 w15:restartNumberingAfterBreak="0">
    <w:nsid w:val="08AA13C6"/>
    <w:multiLevelType w:val="hybridMultilevel"/>
    <w:tmpl w:val="A36AAFCE"/>
    <w:lvl w:ilvl="0" w:tplc="140A000F">
      <w:start w:val="1"/>
      <w:numFmt w:val="decimal"/>
      <w:lvlText w:val="%1."/>
      <w:lvlJc w:val="lef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4" w15:restartNumberingAfterBreak="0">
    <w:nsid w:val="0EC13582"/>
    <w:multiLevelType w:val="hybridMultilevel"/>
    <w:tmpl w:val="8DD00CE6"/>
    <w:lvl w:ilvl="0" w:tplc="7910F70E">
      <w:start w:val="1"/>
      <w:numFmt w:val="lowerLetter"/>
      <w:lvlText w:val="%1)"/>
      <w:lvlJc w:val="left"/>
      <w:pPr>
        <w:ind w:left="1108" w:hanging="360"/>
      </w:pPr>
      <w:rPr>
        <w:rFonts w:hint="default"/>
      </w:rPr>
    </w:lvl>
    <w:lvl w:ilvl="1" w:tplc="140A0019" w:tentative="1">
      <w:start w:val="1"/>
      <w:numFmt w:val="lowerLetter"/>
      <w:lvlText w:val="%2."/>
      <w:lvlJc w:val="left"/>
      <w:pPr>
        <w:ind w:left="1828" w:hanging="360"/>
      </w:pPr>
    </w:lvl>
    <w:lvl w:ilvl="2" w:tplc="140A001B" w:tentative="1">
      <w:start w:val="1"/>
      <w:numFmt w:val="lowerRoman"/>
      <w:lvlText w:val="%3."/>
      <w:lvlJc w:val="right"/>
      <w:pPr>
        <w:ind w:left="2548" w:hanging="180"/>
      </w:pPr>
    </w:lvl>
    <w:lvl w:ilvl="3" w:tplc="140A000F" w:tentative="1">
      <w:start w:val="1"/>
      <w:numFmt w:val="decimal"/>
      <w:lvlText w:val="%4."/>
      <w:lvlJc w:val="left"/>
      <w:pPr>
        <w:ind w:left="3268" w:hanging="360"/>
      </w:pPr>
    </w:lvl>
    <w:lvl w:ilvl="4" w:tplc="140A0019" w:tentative="1">
      <w:start w:val="1"/>
      <w:numFmt w:val="lowerLetter"/>
      <w:lvlText w:val="%5."/>
      <w:lvlJc w:val="left"/>
      <w:pPr>
        <w:ind w:left="3988" w:hanging="360"/>
      </w:pPr>
    </w:lvl>
    <w:lvl w:ilvl="5" w:tplc="140A001B" w:tentative="1">
      <w:start w:val="1"/>
      <w:numFmt w:val="lowerRoman"/>
      <w:lvlText w:val="%6."/>
      <w:lvlJc w:val="right"/>
      <w:pPr>
        <w:ind w:left="4708" w:hanging="180"/>
      </w:pPr>
    </w:lvl>
    <w:lvl w:ilvl="6" w:tplc="140A000F" w:tentative="1">
      <w:start w:val="1"/>
      <w:numFmt w:val="decimal"/>
      <w:lvlText w:val="%7."/>
      <w:lvlJc w:val="left"/>
      <w:pPr>
        <w:ind w:left="5428" w:hanging="360"/>
      </w:pPr>
    </w:lvl>
    <w:lvl w:ilvl="7" w:tplc="140A0019" w:tentative="1">
      <w:start w:val="1"/>
      <w:numFmt w:val="lowerLetter"/>
      <w:lvlText w:val="%8."/>
      <w:lvlJc w:val="left"/>
      <w:pPr>
        <w:ind w:left="6148" w:hanging="360"/>
      </w:pPr>
    </w:lvl>
    <w:lvl w:ilvl="8" w:tplc="140A001B" w:tentative="1">
      <w:start w:val="1"/>
      <w:numFmt w:val="lowerRoman"/>
      <w:lvlText w:val="%9."/>
      <w:lvlJc w:val="right"/>
      <w:pPr>
        <w:ind w:left="6868" w:hanging="180"/>
      </w:pPr>
    </w:lvl>
  </w:abstractNum>
  <w:abstractNum w:abstractNumId="5" w15:restartNumberingAfterBreak="0">
    <w:nsid w:val="17135D97"/>
    <w:multiLevelType w:val="hybridMultilevel"/>
    <w:tmpl w:val="BE569880"/>
    <w:lvl w:ilvl="0" w:tplc="DD7A21C2">
      <w:start w:val="1"/>
      <w:numFmt w:val="decimal"/>
      <w:lvlText w:val="%1."/>
      <w:lvlJc w:val="left"/>
      <w:pPr>
        <w:ind w:left="720" w:hanging="360"/>
      </w:pPr>
      <w:rPr>
        <w:b/>
        <w:i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0186392"/>
    <w:multiLevelType w:val="hybridMultilevel"/>
    <w:tmpl w:val="D2EE82A0"/>
    <w:lvl w:ilvl="0" w:tplc="0C0A0019">
      <w:start w:val="1"/>
      <w:numFmt w:val="lowerLetter"/>
      <w:lvlText w:val="%1."/>
      <w:lvlJc w:val="left"/>
      <w:pPr>
        <w:ind w:left="360" w:hanging="360"/>
      </w:pPr>
      <w:rPr>
        <w:rFonts w:hint="default"/>
        <w:b/>
        <w:sz w:val="22"/>
        <w:szCs w:val="22"/>
      </w:rPr>
    </w:lvl>
    <w:lvl w:ilvl="1" w:tplc="E61EBD18">
      <w:start w:val="1"/>
      <w:numFmt w:val="lowerLetter"/>
      <w:lvlText w:val="%2."/>
      <w:lvlJc w:val="left"/>
      <w:pPr>
        <w:ind w:left="1080" w:hanging="360"/>
      </w:pPr>
      <w:rPr>
        <w:rFonts w:hint="default"/>
      </w:r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 w15:restartNumberingAfterBreak="0">
    <w:nsid w:val="20A76CDF"/>
    <w:multiLevelType w:val="multilevel"/>
    <w:tmpl w:val="BDB43F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553FA2"/>
    <w:multiLevelType w:val="multilevel"/>
    <w:tmpl w:val="8F7020B0"/>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upperLetter"/>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15:restartNumberingAfterBreak="0">
    <w:nsid w:val="2A6D497A"/>
    <w:multiLevelType w:val="hybridMultilevel"/>
    <w:tmpl w:val="FFC2789E"/>
    <w:lvl w:ilvl="0" w:tplc="9E48C048">
      <w:start w:val="1"/>
      <w:numFmt w:val="lowerRoman"/>
      <w:lvlText w:val="%1."/>
      <w:lvlJc w:val="righ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0" w15:restartNumberingAfterBreak="0">
    <w:nsid w:val="2D1F483B"/>
    <w:multiLevelType w:val="hybridMultilevel"/>
    <w:tmpl w:val="795882F4"/>
    <w:lvl w:ilvl="0" w:tplc="FFFFFFFF">
      <w:start w:val="1"/>
      <w:numFmt w:val="bullet"/>
      <w:lvlText w:val="-"/>
      <w:lvlJc w:val="left"/>
      <w:pPr>
        <w:ind w:left="720" w:hanging="360"/>
      </w:pPr>
      <w:rPr>
        <w:rFonts w:ascii="Sylfaen" w:hAnsi="Sylfaen" w:hint="default"/>
      </w:rPr>
    </w:lvl>
    <w:lvl w:ilvl="1" w:tplc="FFFFFFFF">
      <w:start w:val="1"/>
      <w:numFmt w:val="bullet"/>
      <w:lvlText w:val="-"/>
      <w:lvlJc w:val="left"/>
      <w:pPr>
        <w:ind w:left="1440" w:hanging="360"/>
      </w:pPr>
      <w:rPr>
        <w:rFonts w:ascii="Sylfaen" w:hAnsi="Sylfaen"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0916520"/>
    <w:multiLevelType w:val="singleLevel"/>
    <w:tmpl w:val="2A4278DE"/>
    <w:lvl w:ilvl="0">
      <w:start w:val="1"/>
      <w:numFmt w:val="lowerLetter"/>
      <w:lvlText w:val="%1."/>
      <w:lvlJc w:val="left"/>
      <w:pPr>
        <w:tabs>
          <w:tab w:val="num" w:pos="927"/>
        </w:tabs>
        <w:ind w:left="850" w:hanging="283"/>
      </w:pPr>
      <w:rPr>
        <w:rFonts w:cs="Times New Roman" w:hint="default"/>
        <w:b/>
        <w:i w:val="0"/>
        <w:sz w:val="24"/>
        <w:szCs w:val="24"/>
      </w:rPr>
    </w:lvl>
  </w:abstractNum>
  <w:abstractNum w:abstractNumId="12" w15:restartNumberingAfterBreak="0">
    <w:nsid w:val="38BE7ED4"/>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D3E2BAF"/>
    <w:multiLevelType w:val="hybridMultilevel"/>
    <w:tmpl w:val="2CAE703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4" w15:restartNumberingAfterBreak="0">
    <w:nsid w:val="46DB14D2"/>
    <w:multiLevelType w:val="hybridMultilevel"/>
    <w:tmpl w:val="77D47004"/>
    <w:lvl w:ilvl="0" w:tplc="FFFFFFF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1CC46C7"/>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8444B5D"/>
    <w:multiLevelType w:val="hybridMultilevel"/>
    <w:tmpl w:val="07768248"/>
    <w:lvl w:ilvl="0" w:tplc="FFFFFFFF">
      <w:start w:val="1"/>
      <w:numFmt w:val="low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6"/>
  </w:num>
  <w:num w:numId="7">
    <w:abstractNumId w:val="13"/>
  </w:num>
  <w:num w:numId="8">
    <w:abstractNumId w:val="14"/>
  </w:num>
  <w:num w:numId="9">
    <w:abstractNumId w:val="9"/>
  </w:num>
  <w:num w:numId="10">
    <w:abstractNumId w:val="10"/>
  </w:num>
  <w:num w:numId="11">
    <w:abstractNumId w:val="16"/>
  </w:num>
  <w:num w:numId="12">
    <w:abstractNumId w:val="8"/>
  </w:num>
  <w:num w:numId="13">
    <w:abstractNumId w:val="3"/>
  </w:num>
  <w:num w:numId="14">
    <w:abstractNumId w:val="11"/>
  </w:num>
  <w:num w:numId="15">
    <w:abstractNumId w:val="12"/>
  </w:num>
  <w:num w:numId="16">
    <w:abstractNumId w:val="4"/>
  </w:num>
  <w:num w:numId="1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activeWritingStyle w:appName="MSWord" w:lang="es-P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10592"/>
    <w:rsid w:val="00011DBE"/>
    <w:rsid w:val="000120EB"/>
    <w:rsid w:val="000128E2"/>
    <w:rsid w:val="00014A1F"/>
    <w:rsid w:val="00017DE2"/>
    <w:rsid w:val="00020858"/>
    <w:rsid w:val="000213DD"/>
    <w:rsid w:val="00024564"/>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4D05"/>
    <w:rsid w:val="00067296"/>
    <w:rsid w:val="00067992"/>
    <w:rsid w:val="00067BE7"/>
    <w:rsid w:val="00067C8C"/>
    <w:rsid w:val="000719CB"/>
    <w:rsid w:val="0007411A"/>
    <w:rsid w:val="00076DBD"/>
    <w:rsid w:val="00076EC1"/>
    <w:rsid w:val="00077028"/>
    <w:rsid w:val="00077BC7"/>
    <w:rsid w:val="00077D4B"/>
    <w:rsid w:val="0008022E"/>
    <w:rsid w:val="00080FD1"/>
    <w:rsid w:val="0008108D"/>
    <w:rsid w:val="000813BE"/>
    <w:rsid w:val="00081BCF"/>
    <w:rsid w:val="000846DF"/>
    <w:rsid w:val="00084FDD"/>
    <w:rsid w:val="000856DA"/>
    <w:rsid w:val="00087607"/>
    <w:rsid w:val="00087623"/>
    <w:rsid w:val="000903CE"/>
    <w:rsid w:val="00090FDF"/>
    <w:rsid w:val="00091B7B"/>
    <w:rsid w:val="000934FF"/>
    <w:rsid w:val="000936AB"/>
    <w:rsid w:val="00093971"/>
    <w:rsid w:val="000955C3"/>
    <w:rsid w:val="000A0756"/>
    <w:rsid w:val="000A0FF7"/>
    <w:rsid w:val="000A19B8"/>
    <w:rsid w:val="000A5D85"/>
    <w:rsid w:val="000A5F69"/>
    <w:rsid w:val="000A6BE8"/>
    <w:rsid w:val="000B10B4"/>
    <w:rsid w:val="000B10C0"/>
    <w:rsid w:val="000B1785"/>
    <w:rsid w:val="000B39AF"/>
    <w:rsid w:val="000B55D7"/>
    <w:rsid w:val="000B5852"/>
    <w:rsid w:val="000B624C"/>
    <w:rsid w:val="000B6B41"/>
    <w:rsid w:val="000B7C5A"/>
    <w:rsid w:val="000C0A23"/>
    <w:rsid w:val="000C25EB"/>
    <w:rsid w:val="000C3E9F"/>
    <w:rsid w:val="000C52B7"/>
    <w:rsid w:val="000C55F1"/>
    <w:rsid w:val="000C68C0"/>
    <w:rsid w:val="000C7F0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B14"/>
    <w:rsid w:val="000E6DC9"/>
    <w:rsid w:val="000F106C"/>
    <w:rsid w:val="000F1E1D"/>
    <w:rsid w:val="000F2A0F"/>
    <w:rsid w:val="000F4527"/>
    <w:rsid w:val="000F473C"/>
    <w:rsid w:val="000F490D"/>
    <w:rsid w:val="000F4B43"/>
    <w:rsid w:val="000F5572"/>
    <w:rsid w:val="000F5EFB"/>
    <w:rsid w:val="000F710B"/>
    <w:rsid w:val="000F7A0A"/>
    <w:rsid w:val="000F7FF1"/>
    <w:rsid w:val="00102531"/>
    <w:rsid w:val="00102A7F"/>
    <w:rsid w:val="00104E6C"/>
    <w:rsid w:val="00105392"/>
    <w:rsid w:val="00107032"/>
    <w:rsid w:val="00107C78"/>
    <w:rsid w:val="00110466"/>
    <w:rsid w:val="0011053E"/>
    <w:rsid w:val="001113FE"/>
    <w:rsid w:val="001125EE"/>
    <w:rsid w:val="00115853"/>
    <w:rsid w:val="00117C68"/>
    <w:rsid w:val="00121308"/>
    <w:rsid w:val="001237E1"/>
    <w:rsid w:val="001240CC"/>
    <w:rsid w:val="001248CE"/>
    <w:rsid w:val="001256AA"/>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957"/>
    <w:rsid w:val="00171AC3"/>
    <w:rsid w:val="001746E5"/>
    <w:rsid w:val="0018030A"/>
    <w:rsid w:val="001806C4"/>
    <w:rsid w:val="00182124"/>
    <w:rsid w:val="00187E00"/>
    <w:rsid w:val="00190010"/>
    <w:rsid w:val="001962C2"/>
    <w:rsid w:val="00196E82"/>
    <w:rsid w:val="001A0A20"/>
    <w:rsid w:val="001A214B"/>
    <w:rsid w:val="001A33C3"/>
    <w:rsid w:val="001A7DF9"/>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684C"/>
    <w:rsid w:val="001E69A6"/>
    <w:rsid w:val="001E69C9"/>
    <w:rsid w:val="001E6DC5"/>
    <w:rsid w:val="001F0C0F"/>
    <w:rsid w:val="001F26FD"/>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4EFA"/>
    <w:rsid w:val="00266024"/>
    <w:rsid w:val="00266221"/>
    <w:rsid w:val="002668E5"/>
    <w:rsid w:val="0026727D"/>
    <w:rsid w:val="00267A3B"/>
    <w:rsid w:val="00267FAF"/>
    <w:rsid w:val="002743B7"/>
    <w:rsid w:val="00274B8E"/>
    <w:rsid w:val="00275822"/>
    <w:rsid w:val="00275FE3"/>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6BE2"/>
    <w:rsid w:val="002D170E"/>
    <w:rsid w:val="002D2A79"/>
    <w:rsid w:val="002D2C7C"/>
    <w:rsid w:val="002D2DF2"/>
    <w:rsid w:val="002D6978"/>
    <w:rsid w:val="002D76DD"/>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42E7"/>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6F05"/>
    <w:rsid w:val="00337455"/>
    <w:rsid w:val="0034046D"/>
    <w:rsid w:val="00340863"/>
    <w:rsid w:val="0034405E"/>
    <w:rsid w:val="00344103"/>
    <w:rsid w:val="00345207"/>
    <w:rsid w:val="003471E0"/>
    <w:rsid w:val="0035043F"/>
    <w:rsid w:val="00350681"/>
    <w:rsid w:val="003506A7"/>
    <w:rsid w:val="00350E0D"/>
    <w:rsid w:val="003518BD"/>
    <w:rsid w:val="00352E01"/>
    <w:rsid w:val="003538E7"/>
    <w:rsid w:val="0035725E"/>
    <w:rsid w:val="00365D1B"/>
    <w:rsid w:val="0036607E"/>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88C"/>
    <w:rsid w:val="003C5113"/>
    <w:rsid w:val="003C5FFE"/>
    <w:rsid w:val="003C6ED7"/>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3400"/>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86F"/>
    <w:rsid w:val="00432A0F"/>
    <w:rsid w:val="004335D5"/>
    <w:rsid w:val="00436940"/>
    <w:rsid w:val="00436F0E"/>
    <w:rsid w:val="00437F0F"/>
    <w:rsid w:val="0044013A"/>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48E6"/>
    <w:rsid w:val="004A5051"/>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E7D9D"/>
    <w:rsid w:val="004E7FFC"/>
    <w:rsid w:val="004F2645"/>
    <w:rsid w:val="004F319C"/>
    <w:rsid w:val="004F36F9"/>
    <w:rsid w:val="004F6BA9"/>
    <w:rsid w:val="004F7EB0"/>
    <w:rsid w:val="00501E14"/>
    <w:rsid w:val="00502116"/>
    <w:rsid w:val="00503263"/>
    <w:rsid w:val="005032E7"/>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4E3C"/>
    <w:rsid w:val="005766E0"/>
    <w:rsid w:val="00577426"/>
    <w:rsid w:val="005832B2"/>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E0359"/>
    <w:rsid w:val="005E06F0"/>
    <w:rsid w:val="005E10A2"/>
    <w:rsid w:val="005E1B2D"/>
    <w:rsid w:val="005E4831"/>
    <w:rsid w:val="005E6C51"/>
    <w:rsid w:val="005E6F3F"/>
    <w:rsid w:val="005E779D"/>
    <w:rsid w:val="005F3429"/>
    <w:rsid w:val="005F3B68"/>
    <w:rsid w:val="005F4079"/>
    <w:rsid w:val="005F40F5"/>
    <w:rsid w:val="005F6B28"/>
    <w:rsid w:val="005F79E5"/>
    <w:rsid w:val="005F7BC7"/>
    <w:rsid w:val="00603C4D"/>
    <w:rsid w:val="00604520"/>
    <w:rsid w:val="006059E6"/>
    <w:rsid w:val="0060685F"/>
    <w:rsid w:val="00607B7C"/>
    <w:rsid w:val="00610697"/>
    <w:rsid w:val="0061239A"/>
    <w:rsid w:val="00612C0F"/>
    <w:rsid w:val="006133E5"/>
    <w:rsid w:val="00621218"/>
    <w:rsid w:val="0062298E"/>
    <w:rsid w:val="00623598"/>
    <w:rsid w:val="00623979"/>
    <w:rsid w:val="00623BA9"/>
    <w:rsid w:val="0062557C"/>
    <w:rsid w:val="00625AB2"/>
    <w:rsid w:val="00631B4A"/>
    <w:rsid w:val="00633029"/>
    <w:rsid w:val="00633C40"/>
    <w:rsid w:val="00633E40"/>
    <w:rsid w:val="00636361"/>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2575"/>
    <w:rsid w:val="006D4753"/>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4042"/>
    <w:rsid w:val="00706FEC"/>
    <w:rsid w:val="0071118B"/>
    <w:rsid w:val="007133B5"/>
    <w:rsid w:val="007140BA"/>
    <w:rsid w:val="0071574F"/>
    <w:rsid w:val="00716307"/>
    <w:rsid w:val="00716A85"/>
    <w:rsid w:val="00717E7B"/>
    <w:rsid w:val="00720E26"/>
    <w:rsid w:val="00722637"/>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203A"/>
    <w:rsid w:val="00763AF2"/>
    <w:rsid w:val="00767A01"/>
    <w:rsid w:val="00767AF5"/>
    <w:rsid w:val="00771193"/>
    <w:rsid w:val="007729C9"/>
    <w:rsid w:val="007742A1"/>
    <w:rsid w:val="00774600"/>
    <w:rsid w:val="00777FF4"/>
    <w:rsid w:val="00781332"/>
    <w:rsid w:val="007819B0"/>
    <w:rsid w:val="007837C1"/>
    <w:rsid w:val="007848E0"/>
    <w:rsid w:val="0078514D"/>
    <w:rsid w:val="00791713"/>
    <w:rsid w:val="00791D2B"/>
    <w:rsid w:val="00794454"/>
    <w:rsid w:val="00795377"/>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DF1"/>
    <w:rsid w:val="00885F0A"/>
    <w:rsid w:val="00887FCC"/>
    <w:rsid w:val="008903EF"/>
    <w:rsid w:val="00891B08"/>
    <w:rsid w:val="00893524"/>
    <w:rsid w:val="00893FAC"/>
    <w:rsid w:val="0089404C"/>
    <w:rsid w:val="008A03C9"/>
    <w:rsid w:val="008A0859"/>
    <w:rsid w:val="008A1075"/>
    <w:rsid w:val="008A160D"/>
    <w:rsid w:val="008A28F0"/>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B37"/>
    <w:rsid w:val="0090700F"/>
    <w:rsid w:val="00911F5C"/>
    <w:rsid w:val="00911F70"/>
    <w:rsid w:val="009120EB"/>
    <w:rsid w:val="00914473"/>
    <w:rsid w:val="00914F38"/>
    <w:rsid w:val="00915D94"/>
    <w:rsid w:val="00917F97"/>
    <w:rsid w:val="00924AA2"/>
    <w:rsid w:val="009258C6"/>
    <w:rsid w:val="00925985"/>
    <w:rsid w:val="00930A02"/>
    <w:rsid w:val="00931FBC"/>
    <w:rsid w:val="00932C87"/>
    <w:rsid w:val="009401C7"/>
    <w:rsid w:val="00945C56"/>
    <w:rsid w:val="009462DD"/>
    <w:rsid w:val="009526A4"/>
    <w:rsid w:val="00952F8F"/>
    <w:rsid w:val="00953265"/>
    <w:rsid w:val="00953CA5"/>
    <w:rsid w:val="009546D0"/>
    <w:rsid w:val="009561A9"/>
    <w:rsid w:val="00956670"/>
    <w:rsid w:val="0096004A"/>
    <w:rsid w:val="00961770"/>
    <w:rsid w:val="00961D14"/>
    <w:rsid w:val="00962660"/>
    <w:rsid w:val="00963F04"/>
    <w:rsid w:val="00964B8E"/>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53A3"/>
    <w:rsid w:val="009E5AB7"/>
    <w:rsid w:val="009E65F6"/>
    <w:rsid w:val="009E74DA"/>
    <w:rsid w:val="009F18FD"/>
    <w:rsid w:val="009F2039"/>
    <w:rsid w:val="009F26A6"/>
    <w:rsid w:val="009F2D9A"/>
    <w:rsid w:val="009F4734"/>
    <w:rsid w:val="009F4B6B"/>
    <w:rsid w:val="009F58D0"/>
    <w:rsid w:val="009F79DC"/>
    <w:rsid w:val="00A00DE4"/>
    <w:rsid w:val="00A00FA5"/>
    <w:rsid w:val="00A034D6"/>
    <w:rsid w:val="00A03DB5"/>
    <w:rsid w:val="00A04B4B"/>
    <w:rsid w:val="00A05486"/>
    <w:rsid w:val="00A06A2B"/>
    <w:rsid w:val="00A07231"/>
    <w:rsid w:val="00A07BF1"/>
    <w:rsid w:val="00A139D3"/>
    <w:rsid w:val="00A144ED"/>
    <w:rsid w:val="00A1609F"/>
    <w:rsid w:val="00A1639A"/>
    <w:rsid w:val="00A16F28"/>
    <w:rsid w:val="00A22594"/>
    <w:rsid w:val="00A22FC1"/>
    <w:rsid w:val="00A2484D"/>
    <w:rsid w:val="00A258C2"/>
    <w:rsid w:val="00A261DF"/>
    <w:rsid w:val="00A276D0"/>
    <w:rsid w:val="00A27C72"/>
    <w:rsid w:val="00A305BA"/>
    <w:rsid w:val="00A32610"/>
    <w:rsid w:val="00A33D09"/>
    <w:rsid w:val="00A35122"/>
    <w:rsid w:val="00A354D5"/>
    <w:rsid w:val="00A359F6"/>
    <w:rsid w:val="00A369A0"/>
    <w:rsid w:val="00A405DB"/>
    <w:rsid w:val="00A44C4E"/>
    <w:rsid w:val="00A50190"/>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472C"/>
    <w:rsid w:val="00AA0A77"/>
    <w:rsid w:val="00AA4A78"/>
    <w:rsid w:val="00AA5259"/>
    <w:rsid w:val="00AA542A"/>
    <w:rsid w:val="00AA61D4"/>
    <w:rsid w:val="00AA7BFD"/>
    <w:rsid w:val="00AA7CF3"/>
    <w:rsid w:val="00AB0454"/>
    <w:rsid w:val="00AB0640"/>
    <w:rsid w:val="00AB1D20"/>
    <w:rsid w:val="00AB4A79"/>
    <w:rsid w:val="00AC372A"/>
    <w:rsid w:val="00AC6805"/>
    <w:rsid w:val="00AD0968"/>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5322"/>
    <w:rsid w:val="00B17C67"/>
    <w:rsid w:val="00B17E32"/>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44F0"/>
    <w:rsid w:val="00B545A7"/>
    <w:rsid w:val="00B60382"/>
    <w:rsid w:val="00B6158F"/>
    <w:rsid w:val="00B63D1C"/>
    <w:rsid w:val="00B65D67"/>
    <w:rsid w:val="00B67100"/>
    <w:rsid w:val="00B70E30"/>
    <w:rsid w:val="00B715D6"/>
    <w:rsid w:val="00B7167E"/>
    <w:rsid w:val="00B7392D"/>
    <w:rsid w:val="00B74005"/>
    <w:rsid w:val="00B77B04"/>
    <w:rsid w:val="00B8093F"/>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B2E58"/>
    <w:rsid w:val="00BB52F5"/>
    <w:rsid w:val="00BB6A5E"/>
    <w:rsid w:val="00BB6E6E"/>
    <w:rsid w:val="00BC005D"/>
    <w:rsid w:val="00BC10F8"/>
    <w:rsid w:val="00BC53DB"/>
    <w:rsid w:val="00BD426A"/>
    <w:rsid w:val="00BD6464"/>
    <w:rsid w:val="00BD64C2"/>
    <w:rsid w:val="00BD72A1"/>
    <w:rsid w:val="00BE11A5"/>
    <w:rsid w:val="00BE2C29"/>
    <w:rsid w:val="00BE2DAD"/>
    <w:rsid w:val="00BE41A3"/>
    <w:rsid w:val="00BE546A"/>
    <w:rsid w:val="00BE5D68"/>
    <w:rsid w:val="00BE62EA"/>
    <w:rsid w:val="00BF7038"/>
    <w:rsid w:val="00BF7AAD"/>
    <w:rsid w:val="00C0001A"/>
    <w:rsid w:val="00C00074"/>
    <w:rsid w:val="00C001DF"/>
    <w:rsid w:val="00C00F1D"/>
    <w:rsid w:val="00C020A0"/>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645D"/>
    <w:rsid w:val="00C37602"/>
    <w:rsid w:val="00C413F4"/>
    <w:rsid w:val="00C4449E"/>
    <w:rsid w:val="00C47C47"/>
    <w:rsid w:val="00C521FE"/>
    <w:rsid w:val="00C540BB"/>
    <w:rsid w:val="00C54CCA"/>
    <w:rsid w:val="00C54F22"/>
    <w:rsid w:val="00C55D84"/>
    <w:rsid w:val="00C56393"/>
    <w:rsid w:val="00C56BFB"/>
    <w:rsid w:val="00C6171B"/>
    <w:rsid w:val="00C61909"/>
    <w:rsid w:val="00C62A27"/>
    <w:rsid w:val="00C64580"/>
    <w:rsid w:val="00C64624"/>
    <w:rsid w:val="00C65E08"/>
    <w:rsid w:val="00C67192"/>
    <w:rsid w:val="00C718B7"/>
    <w:rsid w:val="00C71968"/>
    <w:rsid w:val="00C73715"/>
    <w:rsid w:val="00C75274"/>
    <w:rsid w:val="00C76420"/>
    <w:rsid w:val="00C77AFE"/>
    <w:rsid w:val="00C800CB"/>
    <w:rsid w:val="00C80386"/>
    <w:rsid w:val="00C8108C"/>
    <w:rsid w:val="00C83113"/>
    <w:rsid w:val="00C8352C"/>
    <w:rsid w:val="00C909AC"/>
    <w:rsid w:val="00C90F7F"/>
    <w:rsid w:val="00C93118"/>
    <w:rsid w:val="00C93AE1"/>
    <w:rsid w:val="00C940BF"/>
    <w:rsid w:val="00C947EB"/>
    <w:rsid w:val="00C95610"/>
    <w:rsid w:val="00C95715"/>
    <w:rsid w:val="00C968B4"/>
    <w:rsid w:val="00C971F9"/>
    <w:rsid w:val="00C97317"/>
    <w:rsid w:val="00CA1B7B"/>
    <w:rsid w:val="00CA1CA8"/>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D2367"/>
    <w:rsid w:val="00CD3B05"/>
    <w:rsid w:val="00CD4387"/>
    <w:rsid w:val="00CE015E"/>
    <w:rsid w:val="00CE0215"/>
    <w:rsid w:val="00CE5E1A"/>
    <w:rsid w:val="00CE64FE"/>
    <w:rsid w:val="00CE6A7A"/>
    <w:rsid w:val="00CE7F7E"/>
    <w:rsid w:val="00CF025B"/>
    <w:rsid w:val="00CF0602"/>
    <w:rsid w:val="00CF1711"/>
    <w:rsid w:val="00CF1C87"/>
    <w:rsid w:val="00CF1E9D"/>
    <w:rsid w:val="00CF22B9"/>
    <w:rsid w:val="00CF2D7E"/>
    <w:rsid w:val="00CF3F70"/>
    <w:rsid w:val="00CF4A51"/>
    <w:rsid w:val="00D00E82"/>
    <w:rsid w:val="00D0233D"/>
    <w:rsid w:val="00D023EE"/>
    <w:rsid w:val="00D0240D"/>
    <w:rsid w:val="00D040A1"/>
    <w:rsid w:val="00D04291"/>
    <w:rsid w:val="00D0436A"/>
    <w:rsid w:val="00D111F5"/>
    <w:rsid w:val="00D12861"/>
    <w:rsid w:val="00D136B7"/>
    <w:rsid w:val="00D13A88"/>
    <w:rsid w:val="00D14DDC"/>
    <w:rsid w:val="00D20378"/>
    <w:rsid w:val="00D216A2"/>
    <w:rsid w:val="00D2214C"/>
    <w:rsid w:val="00D23326"/>
    <w:rsid w:val="00D237DE"/>
    <w:rsid w:val="00D23962"/>
    <w:rsid w:val="00D24A4B"/>
    <w:rsid w:val="00D26F12"/>
    <w:rsid w:val="00D31B0E"/>
    <w:rsid w:val="00D31E17"/>
    <w:rsid w:val="00D3376F"/>
    <w:rsid w:val="00D350A6"/>
    <w:rsid w:val="00D3783E"/>
    <w:rsid w:val="00D37A3C"/>
    <w:rsid w:val="00D41CFB"/>
    <w:rsid w:val="00D43903"/>
    <w:rsid w:val="00D43FD9"/>
    <w:rsid w:val="00D4408D"/>
    <w:rsid w:val="00D44CBD"/>
    <w:rsid w:val="00D45874"/>
    <w:rsid w:val="00D46755"/>
    <w:rsid w:val="00D479AF"/>
    <w:rsid w:val="00D500A1"/>
    <w:rsid w:val="00D51BB1"/>
    <w:rsid w:val="00D5565D"/>
    <w:rsid w:val="00D558F9"/>
    <w:rsid w:val="00D57547"/>
    <w:rsid w:val="00D60137"/>
    <w:rsid w:val="00D6173A"/>
    <w:rsid w:val="00D65084"/>
    <w:rsid w:val="00D65680"/>
    <w:rsid w:val="00D6604C"/>
    <w:rsid w:val="00D66756"/>
    <w:rsid w:val="00D66ACE"/>
    <w:rsid w:val="00D67BAD"/>
    <w:rsid w:val="00D729A5"/>
    <w:rsid w:val="00D72ECB"/>
    <w:rsid w:val="00D76019"/>
    <w:rsid w:val="00D76B5F"/>
    <w:rsid w:val="00D85AF2"/>
    <w:rsid w:val="00D86B2D"/>
    <w:rsid w:val="00D91190"/>
    <w:rsid w:val="00D91D3F"/>
    <w:rsid w:val="00D91FDE"/>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0212"/>
    <w:rsid w:val="00DF2BAA"/>
    <w:rsid w:val="00DF2F90"/>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A3A"/>
    <w:rsid w:val="00E43E6A"/>
    <w:rsid w:val="00E4464A"/>
    <w:rsid w:val="00E47137"/>
    <w:rsid w:val="00E512B0"/>
    <w:rsid w:val="00E527E9"/>
    <w:rsid w:val="00E5372B"/>
    <w:rsid w:val="00E53C08"/>
    <w:rsid w:val="00E5768A"/>
    <w:rsid w:val="00E5779F"/>
    <w:rsid w:val="00E57A60"/>
    <w:rsid w:val="00E61736"/>
    <w:rsid w:val="00E61CDC"/>
    <w:rsid w:val="00E6487C"/>
    <w:rsid w:val="00E64C9D"/>
    <w:rsid w:val="00E6544B"/>
    <w:rsid w:val="00E65876"/>
    <w:rsid w:val="00E70574"/>
    <w:rsid w:val="00E718A6"/>
    <w:rsid w:val="00E80FBE"/>
    <w:rsid w:val="00E81E9F"/>
    <w:rsid w:val="00E82183"/>
    <w:rsid w:val="00E84C74"/>
    <w:rsid w:val="00E85F6A"/>
    <w:rsid w:val="00E8679F"/>
    <w:rsid w:val="00E9069C"/>
    <w:rsid w:val="00E909DA"/>
    <w:rsid w:val="00E913FF"/>
    <w:rsid w:val="00E9331A"/>
    <w:rsid w:val="00E96B6D"/>
    <w:rsid w:val="00E97E4C"/>
    <w:rsid w:val="00E97F75"/>
    <w:rsid w:val="00EA5044"/>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3B05"/>
    <w:rsid w:val="00ED4BF0"/>
    <w:rsid w:val="00ED5B24"/>
    <w:rsid w:val="00ED5E2F"/>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0BD7"/>
    <w:rsid w:val="00F41044"/>
    <w:rsid w:val="00F41610"/>
    <w:rsid w:val="00F41878"/>
    <w:rsid w:val="00F4630D"/>
    <w:rsid w:val="00F4695B"/>
    <w:rsid w:val="00F46A3F"/>
    <w:rsid w:val="00F47518"/>
    <w:rsid w:val="00F50532"/>
    <w:rsid w:val="00F52439"/>
    <w:rsid w:val="00F5261B"/>
    <w:rsid w:val="00F548D2"/>
    <w:rsid w:val="00F55303"/>
    <w:rsid w:val="00F60439"/>
    <w:rsid w:val="00F609B3"/>
    <w:rsid w:val="00F617DE"/>
    <w:rsid w:val="00F623C8"/>
    <w:rsid w:val="00F63922"/>
    <w:rsid w:val="00F64331"/>
    <w:rsid w:val="00F67816"/>
    <w:rsid w:val="00F72058"/>
    <w:rsid w:val="00F737AC"/>
    <w:rsid w:val="00F73C35"/>
    <w:rsid w:val="00F73E1E"/>
    <w:rsid w:val="00F74C39"/>
    <w:rsid w:val="00F75168"/>
    <w:rsid w:val="00F77E94"/>
    <w:rsid w:val="00F803D2"/>
    <w:rsid w:val="00F808D8"/>
    <w:rsid w:val="00F81130"/>
    <w:rsid w:val="00F8405B"/>
    <w:rsid w:val="00F85C49"/>
    <w:rsid w:val="00F9258D"/>
    <w:rsid w:val="00F925E2"/>
    <w:rsid w:val="00F93629"/>
    <w:rsid w:val="00F9525E"/>
    <w:rsid w:val="00F952C5"/>
    <w:rsid w:val="00F95643"/>
    <w:rsid w:val="00F96A43"/>
    <w:rsid w:val="00F97429"/>
    <w:rsid w:val="00FA2416"/>
    <w:rsid w:val="00FA31A5"/>
    <w:rsid w:val="00FA361C"/>
    <w:rsid w:val="00FA370C"/>
    <w:rsid w:val="00FA3C47"/>
    <w:rsid w:val="00FA4749"/>
    <w:rsid w:val="00FA53B1"/>
    <w:rsid w:val="00FA6F2C"/>
    <w:rsid w:val="00FB0CC5"/>
    <w:rsid w:val="00FB0D21"/>
    <w:rsid w:val="00FB29FB"/>
    <w:rsid w:val="00FB31FA"/>
    <w:rsid w:val="00FB3BFF"/>
    <w:rsid w:val="00FB3EB6"/>
    <w:rsid w:val="00FB4459"/>
    <w:rsid w:val="00FB5D65"/>
    <w:rsid w:val="00FB6232"/>
    <w:rsid w:val="00FC1818"/>
    <w:rsid w:val="00FC2047"/>
    <w:rsid w:val="00FC2763"/>
    <w:rsid w:val="00FC322D"/>
    <w:rsid w:val="00FD13B7"/>
    <w:rsid w:val="00FD259F"/>
    <w:rsid w:val="00FD43DC"/>
    <w:rsid w:val="00FD56CC"/>
    <w:rsid w:val="00FD5A54"/>
    <w:rsid w:val="00FD5D76"/>
    <w:rsid w:val="00FD6179"/>
    <w:rsid w:val="00FD6E37"/>
    <w:rsid w:val="00FD7A4A"/>
    <w:rsid w:val="00FD7F9C"/>
    <w:rsid w:val="00FE0406"/>
    <w:rsid w:val="00FE0D65"/>
    <w:rsid w:val="00FE1978"/>
    <w:rsid w:val="00FE2367"/>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2E5739C"/>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2"/>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 w:type="table" w:customStyle="1" w:styleId="Tablaconcuadrcula101">
    <w:name w:val="Tabla con cuadrícula101"/>
    <w:basedOn w:val="Tablanormal"/>
    <w:next w:val="Tablaconcuadrcula"/>
    <w:uiPriority w:val="39"/>
    <w:rsid w:val="00C90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Documento_de_Microsoft_Word_97-2003.doc"/><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91553-9164-44C6-91EC-329455EF1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3</Pages>
  <Words>691</Words>
  <Characters>4144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102</cp:revision>
  <cp:lastPrinted>2019-02-13T17:19:00Z</cp:lastPrinted>
  <dcterms:created xsi:type="dcterms:W3CDTF">2018-05-02T21:37:00Z</dcterms:created>
  <dcterms:modified xsi:type="dcterms:W3CDTF">2019-03-04T21:21:00Z</dcterms:modified>
</cp:coreProperties>
</file>