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p>
    <w:p w:rsidR="007742A1" w:rsidRPr="00D958BC" w:rsidRDefault="007742A1" w:rsidP="000E4C68">
      <w:pPr>
        <w:tabs>
          <w:tab w:val="left" w:pos="7313"/>
        </w:tabs>
        <w:outlineLvl w:val="4"/>
        <w:rPr>
          <w:rFonts w:ascii="Arial" w:hAnsi="Arial" w:cs="Arial"/>
          <w:b/>
          <w:bCs/>
          <w:iCs/>
          <w:sz w:val="26"/>
          <w:szCs w:val="22"/>
          <w:lang w:val="es-CR"/>
        </w:rPr>
      </w:pPr>
      <w:r w:rsidRPr="00D958BC">
        <w:rPr>
          <w:rFonts w:ascii="Arial" w:hAnsi="Arial" w:cs="Arial"/>
          <w:b/>
          <w:bCs/>
          <w:iCs/>
          <w:sz w:val="26"/>
          <w:szCs w:val="22"/>
          <w:lang w:val="es-CR"/>
        </w:rPr>
        <w:t>SCI-</w:t>
      </w:r>
      <w:r w:rsidR="00EA36FF">
        <w:rPr>
          <w:rFonts w:ascii="Arial" w:hAnsi="Arial" w:cs="Arial"/>
          <w:b/>
          <w:bCs/>
          <w:iCs/>
          <w:sz w:val="26"/>
          <w:szCs w:val="22"/>
          <w:lang w:val="es-CR"/>
        </w:rPr>
        <w:t>154</w:t>
      </w:r>
      <w:r w:rsidRPr="00D958BC">
        <w:rPr>
          <w:rFonts w:ascii="Arial" w:hAnsi="Arial" w:cs="Arial"/>
          <w:b/>
          <w:bCs/>
          <w:iCs/>
          <w:sz w:val="26"/>
          <w:szCs w:val="22"/>
          <w:lang w:val="es-CR"/>
        </w:rPr>
        <w:t>-201</w:t>
      </w:r>
      <w:r w:rsidR="00AA197B">
        <w:rPr>
          <w:rFonts w:ascii="Arial" w:hAnsi="Arial" w:cs="Arial"/>
          <w:b/>
          <w:bCs/>
          <w:iCs/>
          <w:sz w:val="26"/>
          <w:szCs w:val="22"/>
          <w:lang w:val="es-CR"/>
        </w:rPr>
        <w:t>9</w:t>
      </w:r>
      <w:r w:rsidR="000E4C68">
        <w:rPr>
          <w:rFonts w:ascii="Arial" w:hAnsi="Arial" w:cs="Arial"/>
          <w:b/>
          <w:bCs/>
          <w:iCs/>
          <w:sz w:val="26"/>
          <w:szCs w:val="22"/>
          <w:lang w:val="es-CR"/>
        </w:rPr>
        <w:tab/>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8923" w:type="dxa"/>
        <w:tblInd w:w="108" w:type="dxa"/>
        <w:tblLayout w:type="fixed"/>
        <w:tblLook w:val="01E0" w:firstRow="1" w:lastRow="1" w:firstColumn="1" w:lastColumn="1" w:noHBand="0" w:noVBand="0"/>
      </w:tblPr>
      <w:tblGrid>
        <w:gridCol w:w="1312"/>
        <w:gridCol w:w="7611"/>
      </w:tblGrid>
      <w:tr w:rsidR="007742A1" w:rsidRPr="00C413F4" w:rsidTr="004F2645">
        <w:trPr>
          <w:trHeight w:val="593"/>
        </w:trPr>
        <w:tc>
          <w:tcPr>
            <w:tcW w:w="1312"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7611" w:type="dxa"/>
          </w:tcPr>
          <w:p w:rsidR="000C7F00" w:rsidRDefault="00CA0E57"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 </w:t>
            </w:r>
            <w:r w:rsidR="00AA61D4">
              <w:rPr>
                <w:rFonts w:ascii="Arial" w:eastAsia="Cambria" w:hAnsi="Arial" w:cs="Arial"/>
                <w:sz w:val="22"/>
                <w:szCs w:val="22"/>
                <w:lang w:val="es-ES_tradnl" w:eastAsia="en-US"/>
              </w:rPr>
              <w:t>Dr. Julio Calvo Alvarado</w:t>
            </w:r>
            <w:r w:rsidR="0090700F" w:rsidRPr="008E0D8C">
              <w:rPr>
                <w:rFonts w:ascii="Arial" w:eastAsia="Cambria" w:hAnsi="Arial" w:cs="Arial"/>
                <w:sz w:val="22"/>
                <w:szCs w:val="22"/>
                <w:lang w:val="es-ES_tradnl" w:eastAsia="en-US"/>
              </w:rPr>
              <w:t>, Rector</w:t>
            </w:r>
            <w:r w:rsidR="00171957">
              <w:rPr>
                <w:rFonts w:ascii="Arial" w:eastAsia="Cambria" w:hAnsi="Arial" w:cs="Arial"/>
                <w:sz w:val="22"/>
                <w:szCs w:val="22"/>
                <w:lang w:val="es-ES_tradnl" w:eastAsia="en-US"/>
              </w:rPr>
              <w:t xml:space="preserve"> </w:t>
            </w:r>
          </w:p>
          <w:p w:rsidR="00BE62EA" w:rsidRDefault="00EA36FF" w:rsidP="00EA36FF">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Licda. Grettel Ortiz Álvarez, Directora Oficina de Asesoría Legal</w:t>
            </w:r>
          </w:p>
          <w:p w:rsidR="00AC17F8" w:rsidRPr="00F548D2" w:rsidRDefault="00AC17F8" w:rsidP="00AC17F8">
            <w:pPr>
              <w:jc w:val="both"/>
              <w:rPr>
                <w:rFonts w:ascii="Arial" w:eastAsia="Cambria" w:hAnsi="Arial" w:cs="Arial"/>
                <w:sz w:val="22"/>
                <w:szCs w:val="22"/>
                <w:lang w:val="es-ES_tradnl" w:eastAsia="en-US"/>
              </w:rPr>
            </w:pPr>
          </w:p>
        </w:tc>
      </w:tr>
      <w:tr w:rsidR="007742A1" w:rsidRPr="00D958BC" w:rsidTr="004F2645">
        <w:trPr>
          <w:trHeight w:val="583"/>
        </w:trPr>
        <w:tc>
          <w:tcPr>
            <w:tcW w:w="1312"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7611" w:type="dxa"/>
          </w:tcPr>
          <w:p w:rsidR="008D7E9D" w:rsidRPr="008E0D8C" w:rsidRDefault="00AA61D4" w:rsidP="00AA61D4">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Julio Calvo Alvarado</w:t>
            </w:r>
            <w:r w:rsidR="008D7E9D" w:rsidRPr="008E0D8C">
              <w:rPr>
                <w:rFonts w:ascii="Arial" w:eastAsia="Cambria" w:hAnsi="Arial" w:cs="Arial"/>
                <w:sz w:val="22"/>
                <w:szCs w:val="22"/>
                <w:lang w:val="es-ES_tradnl" w:eastAsia="en-US"/>
              </w:rPr>
              <w:t xml:space="preserve">, </w:t>
            </w:r>
            <w:r w:rsidR="00CF4A51">
              <w:rPr>
                <w:rFonts w:ascii="Arial" w:eastAsia="Cambria" w:hAnsi="Arial" w:cs="Arial"/>
                <w:sz w:val="22"/>
                <w:szCs w:val="22"/>
                <w:lang w:val="es-ES_tradnl" w:eastAsia="en-US"/>
              </w:rPr>
              <w:t>Presidente</w:t>
            </w:r>
            <w:r w:rsidR="00D66ACE">
              <w:rPr>
                <w:rFonts w:ascii="Arial" w:eastAsia="Cambria" w:hAnsi="Arial" w:cs="Arial"/>
                <w:sz w:val="22"/>
                <w:szCs w:val="22"/>
                <w:lang w:val="es-ES_tradnl" w:eastAsia="en-US"/>
              </w:rPr>
              <w:t xml:space="preserve"> </w:t>
            </w:r>
          </w:p>
          <w:p w:rsidR="007742A1" w:rsidRPr="008E0D8C" w:rsidRDefault="008D7E9D" w:rsidP="008D7E9D">
            <w:pPr>
              <w:ind w:left="45"/>
              <w:jc w:val="both"/>
              <w:rPr>
                <w:rFonts w:ascii="Arial" w:eastAsia="Cambria" w:hAnsi="Arial" w:cs="Arial"/>
                <w:sz w:val="22"/>
                <w:szCs w:val="22"/>
                <w:lang w:val="es-ES_tradnl" w:eastAsia="en-US"/>
              </w:rPr>
            </w:pPr>
            <w:r w:rsidRPr="008E0D8C">
              <w:rPr>
                <w:rFonts w:ascii="Arial" w:eastAsia="Cambria" w:hAnsi="Arial" w:cs="Arial"/>
                <w:sz w:val="22"/>
                <w:szCs w:val="22"/>
                <w:lang w:val="es-ES_tradnl" w:eastAsia="en-US"/>
              </w:rPr>
              <w:t>Consejo Institucional</w:t>
            </w:r>
          </w:p>
        </w:tc>
      </w:tr>
      <w:tr w:rsidR="007742A1" w:rsidRPr="00D958BC" w:rsidTr="004F2645">
        <w:trPr>
          <w:trHeight w:val="253"/>
        </w:trPr>
        <w:tc>
          <w:tcPr>
            <w:tcW w:w="1312"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7611" w:type="dxa"/>
          </w:tcPr>
          <w:p w:rsidR="007742A1" w:rsidRPr="008E0D8C" w:rsidRDefault="007742A1" w:rsidP="007742A1">
            <w:pPr>
              <w:tabs>
                <w:tab w:val="right" w:pos="2410"/>
                <w:tab w:val="left" w:pos="2694"/>
              </w:tabs>
              <w:rPr>
                <w:rFonts w:ascii="Arial" w:eastAsia="Cambria" w:hAnsi="Arial" w:cs="Arial"/>
                <w:b/>
                <w:sz w:val="22"/>
                <w:szCs w:val="22"/>
                <w:lang w:eastAsia="en-US"/>
              </w:rPr>
            </w:pPr>
          </w:p>
          <w:p w:rsidR="007F1052" w:rsidRPr="008E0D8C" w:rsidRDefault="00AA197B" w:rsidP="000B5852">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 xml:space="preserve">06 de marzo </w:t>
            </w:r>
            <w:r w:rsidR="007742A1" w:rsidRPr="008E0D8C">
              <w:rPr>
                <w:rFonts w:ascii="Arial" w:eastAsia="Cambria" w:hAnsi="Arial" w:cs="Arial"/>
                <w:b/>
                <w:sz w:val="22"/>
                <w:szCs w:val="22"/>
                <w:lang w:val="es-ES_tradnl" w:eastAsia="en-US"/>
              </w:rPr>
              <w:t>de 201</w:t>
            </w:r>
            <w:r w:rsidR="00AA61D4">
              <w:rPr>
                <w:rFonts w:ascii="Arial" w:eastAsia="Cambria" w:hAnsi="Arial" w:cs="Arial"/>
                <w:b/>
                <w:sz w:val="22"/>
                <w:szCs w:val="22"/>
                <w:lang w:val="es-ES_tradnl" w:eastAsia="en-US"/>
              </w:rPr>
              <w:t>9</w:t>
            </w:r>
          </w:p>
          <w:p w:rsidR="00336F05" w:rsidRPr="008E0D8C" w:rsidRDefault="00336F05" w:rsidP="000B5852">
            <w:pPr>
              <w:jc w:val="both"/>
              <w:rPr>
                <w:rFonts w:ascii="Arial" w:eastAsia="Cambria" w:hAnsi="Arial" w:cs="Arial"/>
                <w:b/>
                <w:sz w:val="22"/>
                <w:szCs w:val="22"/>
                <w:lang w:val="es-ES_tradnl" w:eastAsia="en-US"/>
              </w:rPr>
            </w:pPr>
          </w:p>
        </w:tc>
      </w:tr>
      <w:tr w:rsidR="00A2484D" w:rsidRPr="005405AE" w:rsidTr="004F2645">
        <w:trPr>
          <w:trHeight w:val="253"/>
        </w:trPr>
        <w:tc>
          <w:tcPr>
            <w:tcW w:w="1312"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7611" w:type="dxa"/>
          </w:tcPr>
          <w:p w:rsidR="00821E37" w:rsidRPr="007C12C6" w:rsidRDefault="00FF209C" w:rsidP="008F6C2C">
            <w:pPr>
              <w:ind w:left="30" w:hanging="30"/>
              <w:jc w:val="both"/>
              <w:rPr>
                <w:rFonts w:ascii="Arial" w:hAnsi="Arial" w:cs="Arial"/>
                <w:b/>
                <w:lang w:val="es-ES_tradnl" w:eastAsia="es-CR"/>
              </w:rPr>
            </w:pPr>
            <w:r w:rsidRPr="008F0835">
              <w:rPr>
                <w:rFonts w:ascii="Arial" w:eastAsia="Calibri" w:hAnsi="Arial" w:cs="Arial"/>
                <w:b/>
                <w:sz w:val="22"/>
                <w:szCs w:val="22"/>
              </w:rPr>
              <w:t>S</w:t>
            </w:r>
            <w:r w:rsidR="007742A1" w:rsidRPr="008F0835">
              <w:rPr>
                <w:rFonts w:ascii="Arial" w:eastAsia="Calibri" w:hAnsi="Arial" w:cs="Arial"/>
                <w:b/>
                <w:sz w:val="22"/>
                <w:szCs w:val="22"/>
              </w:rPr>
              <w:t xml:space="preserve">esión Ordinaria No. </w:t>
            </w:r>
            <w:r w:rsidR="00337455" w:rsidRPr="008F0835">
              <w:rPr>
                <w:rFonts w:ascii="Arial" w:eastAsia="Calibri" w:hAnsi="Arial" w:cs="Arial"/>
                <w:b/>
                <w:sz w:val="22"/>
                <w:szCs w:val="22"/>
              </w:rPr>
              <w:t>3</w:t>
            </w:r>
            <w:r w:rsidR="003F3400">
              <w:rPr>
                <w:rFonts w:ascii="Arial" w:eastAsia="Calibri" w:hAnsi="Arial" w:cs="Arial"/>
                <w:b/>
                <w:sz w:val="22"/>
                <w:szCs w:val="22"/>
              </w:rPr>
              <w:t>10</w:t>
            </w:r>
            <w:r w:rsidR="00AA197B">
              <w:rPr>
                <w:rFonts w:ascii="Arial" w:eastAsia="Calibri" w:hAnsi="Arial" w:cs="Arial"/>
                <w:b/>
                <w:sz w:val="22"/>
                <w:szCs w:val="22"/>
              </w:rPr>
              <w:t>9</w:t>
            </w:r>
            <w:r w:rsidR="007742A1" w:rsidRPr="008F0835">
              <w:rPr>
                <w:rFonts w:ascii="Arial" w:eastAsia="Calibri" w:hAnsi="Arial" w:cs="Arial"/>
                <w:b/>
                <w:sz w:val="22"/>
                <w:szCs w:val="22"/>
              </w:rPr>
              <w:t>, Artículo</w:t>
            </w:r>
            <w:r w:rsidR="00A5669A" w:rsidRPr="008F0835">
              <w:rPr>
                <w:rFonts w:ascii="Arial" w:eastAsia="Calibri" w:hAnsi="Arial" w:cs="Arial"/>
                <w:b/>
                <w:sz w:val="22"/>
                <w:szCs w:val="22"/>
              </w:rPr>
              <w:t xml:space="preserve"> </w:t>
            </w:r>
            <w:r w:rsidR="00AC17F8">
              <w:rPr>
                <w:rFonts w:ascii="Arial" w:eastAsia="Calibri" w:hAnsi="Arial" w:cs="Arial"/>
                <w:b/>
                <w:sz w:val="22"/>
                <w:szCs w:val="22"/>
              </w:rPr>
              <w:t>1</w:t>
            </w:r>
            <w:r w:rsidR="008F6C2C">
              <w:rPr>
                <w:rFonts w:ascii="Arial" w:eastAsia="Calibri" w:hAnsi="Arial" w:cs="Arial"/>
                <w:b/>
                <w:sz w:val="22"/>
                <w:szCs w:val="22"/>
              </w:rPr>
              <w:t>3</w:t>
            </w:r>
            <w:r w:rsidR="007742A1" w:rsidRPr="008F0835">
              <w:rPr>
                <w:rFonts w:ascii="Arial" w:eastAsia="Calibri" w:hAnsi="Arial" w:cs="Arial"/>
                <w:b/>
                <w:sz w:val="22"/>
                <w:szCs w:val="22"/>
              </w:rPr>
              <w:t xml:space="preserve"> del</w:t>
            </w:r>
            <w:r w:rsidR="00AA197B">
              <w:rPr>
                <w:rFonts w:ascii="Arial" w:eastAsia="Calibri" w:hAnsi="Arial" w:cs="Arial"/>
                <w:b/>
                <w:sz w:val="22"/>
                <w:szCs w:val="22"/>
              </w:rPr>
              <w:t xml:space="preserve"> 06 de marzo de 2019</w:t>
            </w:r>
            <w:r w:rsidR="00925985" w:rsidRPr="008F0835">
              <w:rPr>
                <w:rFonts w:ascii="Arial" w:eastAsia="Calibri" w:hAnsi="Arial" w:cs="Arial"/>
                <w:b/>
                <w:sz w:val="22"/>
                <w:szCs w:val="22"/>
              </w:rPr>
              <w:t>.</w:t>
            </w:r>
            <w:r w:rsidR="008D4991">
              <w:rPr>
                <w:rFonts w:ascii="Arial" w:eastAsia="Calibri" w:hAnsi="Arial" w:cs="Arial"/>
                <w:b/>
                <w:sz w:val="22"/>
                <w:szCs w:val="22"/>
              </w:rPr>
              <w:t xml:space="preserve"> </w:t>
            </w:r>
            <w:r w:rsidR="008F6C2C" w:rsidRPr="008F6C2C">
              <w:rPr>
                <w:rFonts w:ascii="Arial" w:hAnsi="Arial" w:cs="Arial"/>
                <w:b/>
                <w:color w:val="000000"/>
                <w:sz w:val="22"/>
                <w:szCs w:val="22"/>
              </w:rPr>
              <w:t>Subsanación del acuerdo de la Sesión Ordinaria No. 3098, Artículo 7, del 21 de noviembre de 2018 “Modificación del Procedimiento para atender consultas sobre Proyectos de Ley, recibidas de parte de la Asamblea Legislativa. Derogatoria de los acuerdos de las Sesiones Ordinarias No. 3032, Artículo 7, del 03 de agosto de 2017 y No. 3038, Artículo 14, del 13 de setiembre de 2017”</w:t>
            </w:r>
          </w:p>
        </w:tc>
      </w:tr>
    </w:tbl>
    <w:p w:rsidR="00FF209C" w:rsidRDefault="00FF209C" w:rsidP="007742A1">
      <w:pPr>
        <w:jc w:val="both"/>
        <w:rPr>
          <w:rFonts w:ascii="Arial" w:eastAsia="Cambria" w:hAnsi="Arial" w:cs="Arial"/>
          <w:lang w:val="es-ES_tradnl" w:eastAsia="en-US"/>
        </w:rPr>
      </w:pPr>
      <w:bookmarkStart w:id="0" w:name="_GoBack"/>
      <w:bookmarkEnd w:id="0"/>
    </w:p>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C90F7F" w:rsidRDefault="00C90F7F" w:rsidP="007742A1">
      <w:pPr>
        <w:jc w:val="both"/>
        <w:rPr>
          <w:rFonts w:ascii="Arial" w:eastAsia="Cambria" w:hAnsi="Arial" w:cs="Arial"/>
          <w:lang w:val="es-ES_tradnl" w:eastAsia="en-US"/>
        </w:rPr>
      </w:pPr>
    </w:p>
    <w:p w:rsidR="008F6C2C" w:rsidRPr="008F6C2C" w:rsidRDefault="008F6C2C" w:rsidP="008F6C2C">
      <w:pPr>
        <w:jc w:val="both"/>
        <w:rPr>
          <w:rFonts w:ascii="Arial" w:eastAsia="Calibri" w:hAnsi="Arial" w:cs="Arial"/>
          <w:b/>
          <w:bCs/>
          <w:lang w:val="es-CR" w:eastAsia="en-US"/>
        </w:rPr>
      </w:pPr>
      <w:r w:rsidRPr="008F6C2C">
        <w:rPr>
          <w:rFonts w:ascii="Arial" w:eastAsia="Calibri" w:hAnsi="Arial" w:cs="Arial"/>
          <w:b/>
          <w:bCs/>
          <w:lang w:val="es-CR" w:eastAsia="en-US"/>
        </w:rPr>
        <w:t>RESULTANDO QUE:</w:t>
      </w:r>
    </w:p>
    <w:p w:rsidR="008F6C2C" w:rsidRPr="008F6C2C" w:rsidRDefault="008F6C2C" w:rsidP="008F6C2C">
      <w:pPr>
        <w:rPr>
          <w:rFonts w:ascii="Arial" w:eastAsia="Calibri" w:hAnsi="Arial" w:cs="Arial"/>
          <w:sz w:val="22"/>
          <w:szCs w:val="22"/>
        </w:rPr>
      </w:pPr>
    </w:p>
    <w:p w:rsidR="008F6C2C" w:rsidRPr="008F6C2C" w:rsidRDefault="008F6C2C" w:rsidP="008F6C2C">
      <w:pPr>
        <w:numPr>
          <w:ilvl w:val="0"/>
          <w:numId w:val="18"/>
        </w:numPr>
        <w:contextualSpacing/>
        <w:jc w:val="both"/>
        <w:rPr>
          <w:rFonts w:ascii="Arial" w:eastAsia="Calibri" w:hAnsi="Arial" w:cs="Arial"/>
          <w:sz w:val="22"/>
          <w:szCs w:val="22"/>
        </w:rPr>
      </w:pPr>
      <w:r w:rsidRPr="008F6C2C">
        <w:rPr>
          <w:rFonts w:ascii="Arial" w:eastAsia="Calibri" w:hAnsi="Arial" w:cs="Arial"/>
          <w:sz w:val="22"/>
          <w:szCs w:val="22"/>
        </w:rPr>
        <w:t>La Asamblea Institucional Representativa modificó, en la Sesión Ordinaria 95-2018, del 03 de octubre de 2018, según publicación en la Gaceta 530 del 22 de octubre de 2018, los artículos 136 y 137 del Estatuto Orgánico, para que se lean de la siguiente manera:</w:t>
      </w:r>
    </w:p>
    <w:p w:rsidR="008F6C2C" w:rsidRPr="008F6C2C" w:rsidRDefault="008F6C2C" w:rsidP="008F6C2C">
      <w:pPr>
        <w:rPr>
          <w:rFonts w:ascii="Arial" w:eastAsia="Calibri" w:hAnsi="Arial" w:cs="Arial"/>
          <w:sz w:val="22"/>
          <w:szCs w:val="22"/>
        </w:rPr>
      </w:pPr>
    </w:p>
    <w:p w:rsidR="008F6C2C" w:rsidRPr="008F6C2C" w:rsidRDefault="008F6C2C" w:rsidP="008F6C2C">
      <w:pPr>
        <w:autoSpaceDE w:val="0"/>
        <w:autoSpaceDN w:val="0"/>
        <w:adjustRightInd w:val="0"/>
        <w:ind w:left="851" w:right="333"/>
        <w:jc w:val="both"/>
        <w:rPr>
          <w:rFonts w:ascii="Arial" w:eastAsia="Calibri" w:hAnsi="Arial" w:cs="Arial"/>
          <w:i/>
          <w:color w:val="000000"/>
          <w:sz w:val="20"/>
          <w:szCs w:val="20"/>
          <w:lang w:val="es-CR" w:eastAsia="en-US"/>
        </w:rPr>
      </w:pPr>
      <w:r w:rsidRPr="008F6C2C">
        <w:rPr>
          <w:rFonts w:ascii="Arial" w:eastAsia="Calibri" w:hAnsi="Arial" w:cs="Arial"/>
          <w:b/>
          <w:bCs/>
          <w:i/>
          <w:color w:val="000000"/>
          <w:sz w:val="20"/>
          <w:szCs w:val="20"/>
          <w:lang w:val="es-CR" w:eastAsia="en-US"/>
        </w:rPr>
        <w:t xml:space="preserve">“Artículo 136 </w:t>
      </w:r>
    </w:p>
    <w:p w:rsidR="008F6C2C" w:rsidRPr="008F6C2C" w:rsidRDefault="008F6C2C" w:rsidP="008F6C2C">
      <w:pPr>
        <w:autoSpaceDE w:val="0"/>
        <w:autoSpaceDN w:val="0"/>
        <w:adjustRightInd w:val="0"/>
        <w:ind w:left="851" w:right="333"/>
        <w:jc w:val="both"/>
        <w:rPr>
          <w:rFonts w:ascii="Arial" w:eastAsia="Calibri" w:hAnsi="Arial" w:cs="Arial"/>
          <w:i/>
          <w:color w:val="000000"/>
          <w:sz w:val="20"/>
          <w:szCs w:val="20"/>
          <w:lang w:val="es-CR" w:eastAsia="en-US"/>
        </w:rPr>
      </w:pPr>
      <w:r w:rsidRPr="008F6C2C">
        <w:rPr>
          <w:rFonts w:ascii="Arial" w:eastAsia="Calibri" w:hAnsi="Arial" w:cs="Arial"/>
          <w:i/>
          <w:color w:val="000000"/>
          <w:sz w:val="20"/>
          <w:szCs w:val="20"/>
          <w:lang w:val="es-CR" w:eastAsia="en-US"/>
        </w:rPr>
        <w:t xml:space="preserve">Contra los actos y resoluciones de mero trámite, incidentales o finales de los órganos colegiados y autoridades institucionales que ejerzan funciones de dirección o administrativas, se podrán establecer los recursos ordinarios de revocatoria y de apelación y los extraordinarios de aclaración o adición, de reposición o reconsideración y de revisión; además de la gestión de queja. </w:t>
      </w:r>
    </w:p>
    <w:p w:rsidR="008F6C2C" w:rsidRPr="008F6C2C" w:rsidRDefault="008F6C2C" w:rsidP="008F6C2C">
      <w:pPr>
        <w:autoSpaceDE w:val="0"/>
        <w:autoSpaceDN w:val="0"/>
        <w:adjustRightInd w:val="0"/>
        <w:ind w:left="851" w:right="333"/>
        <w:jc w:val="both"/>
        <w:rPr>
          <w:rFonts w:ascii="Arial" w:eastAsia="Calibri" w:hAnsi="Arial" w:cs="Arial"/>
          <w:i/>
          <w:color w:val="000000"/>
          <w:sz w:val="20"/>
          <w:szCs w:val="20"/>
          <w:lang w:val="es-CR" w:eastAsia="en-US"/>
        </w:rPr>
      </w:pPr>
    </w:p>
    <w:p w:rsidR="008F6C2C" w:rsidRPr="008F6C2C" w:rsidRDefault="008F6C2C" w:rsidP="008F6C2C">
      <w:pPr>
        <w:autoSpaceDE w:val="0"/>
        <w:autoSpaceDN w:val="0"/>
        <w:adjustRightInd w:val="0"/>
        <w:ind w:left="851" w:right="333"/>
        <w:jc w:val="both"/>
        <w:rPr>
          <w:rFonts w:ascii="Arial" w:eastAsia="Calibri" w:hAnsi="Arial" w:cs="Arial"/>
          <w:i/>
          <w:color w:val="000000"/>
          <w:sz w:val="20"/>
          <w:szCs w:val="20"/>
          <w:lang w:val="es-CR" w:eastAsia="en-US"/>
        </w:rPr>
      </w:pPr>
      <w:r w:rsidRPr="008F6C2C">
        <w:rPr>
          <w:rFonts w:ascii="Arial" w:eastAsia="Calibri" w:hAnsi="Arial" w:cs="Arial"/>
          <w:i/>
          <w:color w:val="000000"/>
          <w:sz w:val="20"/>
          <w:szCs w:val="20"/>
          <w:lang w:val="es-CR" w:eastAsia="en-US"/>
        </w:rPr>
        <w:t xml:space="preserve">Todo acto y resolución emitida por órganos colegiados o autoridades institucionales deberá indicar los tipos de recursos que admite y sus respectivos plazos de presentación. </w:t>
      </w:r>
    </w:p>
    <w:p w:rsidR="008F6C2C" w:rsidRPr="008F6C2C" w:rsidRDefault="008F6C2C" w:rsidP="008F6C2C">
      <w:pPr>
        <w:autoSpaceDE w:val="0"/>
        <w:autoSpaceDN w:val="0"/>
        <w:adjustRightInd w:val="0"/>
        <w:ind w:left="851" w:right="333"/>
        <w:jc w:val="both"/>
        <w:rPr>
          <w:rFonts w:ascii="Arial" w:eastAsia="Calibri" w:hAnsi="Arial" w:cs="Arial"/>
          <w:i/>
          <w:color w:val="000000"/>
          <w:sz w:val="20"/>
          <w:szCs w:val="20"/>
          <w:lang w:val="es-CR" w:eastAsia="en-US"/>
        </w:rPr>
      </w:pPr>
    </w:p>
    <w:p w:rsidR="008F6C2C" w:rsidRPr="008F6C2C" w:rsidRDefault="008F6C2C" w:rsidP="008F6C2C">
      <w:pPr>
        <w:autoSpaceDE w:val="0"/>
        <w:autoSpaceDN w:val="0"/>
        <w:adjustRightInd w:val="0"/>
        <w:ind w:left="851" w:right="333"/>
        <w:jc w:val="both"/>
        <w:rPr>
          <w:rFonts w:ascii="Arial" w:eastAsia="Calibri" w:hAnsi="Arial" w:cs="Arial"/>
          <w:i/>
          <w:color w:val="000000"/>
          <w:sz w:val="20"/>
          <w:szCs w:val="20"/>
          <w:lang w:val="es-CR" w:eastAsia="en-US"/>
        </w:rPr>
      </w:pPr>
      <w:r w:rsidRPr="008F6C2C">
        <w:rPr>
          <w:rFonts w:ascii="Arial" w:eastAsia="Calibri" w:hAnsi="Arial" w:cs="Arial"/>
          <w:i/>
          <w:color w:val="000000"/>
          <w:sz w:val="20"/>
          <w:szCs w:val="20"/>
          <w:lang w:val="es-CR" w:eastAsia="en-US"/>
        </w:rPr>
        <w:t xml:space="preserve">Los actos o resoluciones que no indiquen lo anterior se considerarán nulos y no surtirán sus efectos hasta tanto no subsanen ese defecto. </w:t>
      </w:r>
    </w:p>
    <w:p w:rsidR="008F6C2C" w:rsidRPr="008F6C2C" w:rsidRDefault="008F6C2C" w:rsidP="008F6C2C">
      <w:pPr>
        <w:autoSpaceDE w:val="0"/>
        <w:autoSpaceDN w:val="0"/>
        <w:adjustRightInd w:val="0"/>
        <w:ind w:left="851" w:right="333"/>
        <w:jc w:val="both"/>
        <w:rPr>
          <w:rFonts w:ascii="Arial" w:eastAsia="Calibri" w:hAnsi="Arial" w:cs="Arial"/>
          <w:b/>
          <w:bCs/>
          <w:i/>
          <w:color w:val="000000"/>
          <w:sz w:val="20"/>
          <w:szCs w:val="20"/>
          <w:lang w:val="es-CR" w:eastAsia="en-US"/>
        </w:rPr>
      </w:pPr>
    </w:p>
    <w:p w:rsidR="008F6C2C" w:rsidRPr="008F6C2C" w:rsidRDefault="008F6C2C" w:rsidP="008F6C2C">
      <w:pPr>
        <w:autoSpaceDE w:val="0"/>
        <w:autoSpaceDN w:val="0"/>
        <w:adjustRightInd w:val="0"/>
        <w:ind w:left="851" w:right="333"/>
        <w:jc w:val="both"/>
        <w:rPr>
          <w:rFonts w:ascii="Arial" w:eastAsia="Calibri" w:hAnsi="Arial" w:cs="Arial"/>
          <w:i/>
          <w:color w:val="000000"/>
          <w:sz w:val="20"/>
          <w:szCs w:val="20"/>
          <w:lang w:val="es-CR" w:eastAsia="en-US"/>
        </w:rPr>
      </w:pPr>
      <w:r w:rsidRPr="008F6C2C">
        <w:rPr>
          <w:rFonts w:ascii="Arial" w:eastAsia="Calibri" w:hAnsi="Arial" w:cs="Arial"/>
          <w:b/>
          <w:bCs/>
          <w:i/>
          <w:color w:val="000000"/>
          <w:sz w:val="20"/>
          <w:szCs w:val="20"/>
          <w:lang w:val="es-CR" w:eastAsia="en-US"/>
        </w:rPr>
        <w:t xml:space="preserve">Artículo 137 </w:t>
      </w:r>
    </w:p>
    <w:p w:rsidR="008F6C2C" w:rsidRPr="008F6C2C" w:rsidRDefault="008F6C2C" w:rsidP="008F6C2C">
      <w:pPr>
        <w:autoSpaceDE w:val="0"/>
        <w:autoSpaceDN w:val="0"/>
        <w:adjustRightInd w:val="0"/>
        <w:ind w:left="851" w:right="333"/>
        <w:rPr>
          <w:rFonts w:ascii="Arial" w:eastAsia="Calibri" w:hAnsi="Arial" w:cs="Arial"/>
          <w:i/>
          <w:color w:val="000000"/>
          <w:sz w:val="20"/>
          <w:szCs w:val="20"/>
          <w:lang w:val="es-CR" w:eastAsia="en-US"/>
        </w:rPr>
      </w:pPr>
      <w:r w:rsidRPr="008F6C2C">
        <w:rPr>
          <w:rFonts w:ascii="Arial" w:eastAsia="Calibri" w:hAnsi="Arial" w:cs="Arial"/>
          <w:i/>
          <w:color w:val="000000"/>
          <w:sz w:val="20"/>
          <w:szCs w:val="20"/>
          <w:lang w:val="es-CR" w:eastAsia="en-US"/>
        </w:rPr>
        <w:t>Corresponde al superior jerárquico conocer en alzada la apelación. Todo recurso presentado fuera de plazo, será inadmisible y rechazado ad portas por extemporáneo”.</w:t>
      </w:r>
    </w:p>
    <w:p w:rsidR="008F6C2C" w:rsidRPr="008F6C2C" w:rsidRDefault="008F6C2C" w:rsidP="008F6C2C">
      <w:pPr>
        <w:rPr>
          <w:rFonts w:ascii="Arial" w:eastAsia="Calibri" w:hAnsi="Arial" w:cs="Arial"/>
          <w:sz w:val="22"/>
          <w:szCs w:val="22"/>
        </w:rPr>
      </w:pPr>
    </w:p>
    <w:p w:rsidR="008F6C2C" w:rsidRPr="008F6C2C" w:rsidRDefault="008F6C2C" w:rsidP="008F6C2C">
      <w:pPr>
        <w:numPr>
          <w:ilvl w:val="0"/>
          <w:numId w:val="18"/>
        </w:numPr>
        <w:contextualSpacing/>
        <w:jc w:val="both"/>
        <w:rPr>
          <w:rFonts w:ascii="Arial" w:eastAsia="Calibri" w:hAnsi="Arial" w:cs="Arial"/>
          <w:sz w:val="22"/>
          <w:szCs w:val="22"/>
        </w:rPr>
      </w:pPr>
      <w:r w:rsidRPr="008F6C2C">
        <w:rPr>
          <w:rFonts w:ascii="Arial" w:eastAsia="Calibri" w:hAnsi="Arial" w:cs="Arial"/>
          <w:sz w:val="22"/>
          <w:szCs w:val="22"/>
        </w:rPr>
        <w:t>En la Sesión Ordinaria No. 3098, Artículo 7, del 21 de noviembre de 2018, se adoptó el acuerdo “Modificación del Procedimiento para atender consultas sobre Proyectos de Ley, recibidas de parte de la Asamblea Legislativa. Derogatoria de los acuerdos de las Sesiones Ordinarias No. 3032, Artículo 7, del 03 de agosto de 2017 y No. 3038, Artículo 14, del 13 de setiembre de 2017”.</w:t>
      </w:r>
    </w:p>
    <w:p w:rsidR="008F6C2C" w:rsidRPr="008F6C2C" w:rsidRDefault="008F6C2C" w:rsidP="008F6C2C">
      <w:pPr>
        <w:jc w:val="both"/>
        <w:rPr>
          <w:rFonts w:ascii="Arial" w:eastAsia="Calibri" w:hAnsi="Arial" w:cs="Arial"/>
          <w:sz w:val="22"/>
          <w:szCs w:val="22"/>
        </w:rPr>
      </w:pPr>
    </w:p>
    <w:p w:rsidR="008F6C2C" w:rsidRPr="008F6C2C" w:rsidRDefault="008F6C2C" w:rsidP="008F6C2C">
      <w:pPr>
        <w:numPr>
          <w:ilvl w:val="0"/>
          <w:numId w:val="18"/>
        </w:numPr>
        <w:contextualSpacing/>
        <w:jc w:val="both"/>
        <w:rPr>
          <w:rFonts w:ascii="Arial" w:eastAsia="Calibri" w:hAnsi="Arial" w:cs="Arial"/>
          <w:sz w:val="22"/>
          <w:szCs w:val="22"/>
        </w:rPr>
      </w:pPr>
      <w:r w:rsidRPr="008F6C2C">
        <w:rPr>
          <w:rFonts w:ascii="Arial" w:eastAsia="Calibri" w:hAnsi="Arial" w:cs="Arial"/>
          <w:sz w:val="22"/>
          <w:szCs w:val="22"/>
        </w:rPr>
        <w:t>El Artículo 72 del Reglamento del Consejo Institucional, establece lo siguiente:</w:t>
      </w:r>
    </w:p>
    <w:p w:rsidR="008F6C2C" w:rsidRPr="008F6C2C" w:rsidRDefault="008F6C2C" w:rsidP="008F6C2C">
      <w:pPr>
        <w:jc w:val="both"/>
        <w:rPr>
          <w:rFonts w:ascii="Verdana" w:hAnsi="Verdana"/>
          <w:sz w:val="18"/>
          <w:szCs w:val="18"/>
          <w:lang w:eastAsia="es-CR"/>
        </w:rPr>
      </w:pPr>
    </w:p>
    <w:p w:rsidR="008F6C2C" w:rsidRPr="008F6C2C" w:rsidRDefault="008F6C2C" w:rsidP="008F6C2C">
      <w:pPr>
        <w:autoSpaceDE w:val="0"/>
        <w:autoSpaceDN w:val="0"/>
        <w:adjustRightInd w:val="0"/>
        <w:ind w:left="851" w:right="333"/>
        <w:jc w:val="both"/>
        <w:rPr>
          <w:rFonts w:ascii="Arial" w:eastAsia="Calibri" w:hAnsi="Arial" w:cs="Arial"/>
          <w:i/>
          <w:color w:val="000000"/>
          <w:sz w:val="20"/>
          <w:szCs w:val="20"/>
          <w:lang w:val="es-CR" w:eastAsia="en-US"/>
        </w:rPr>
      </w:pPr>
      <w:r w:rsidRPr="008F6C2C">
        <w:rPr>
          <w:rFonts w:ascii="Arial" w:eastAsia="Calibri" w:hAnsi="Arial" w:cs="Arial"/>
          <w:i/>
          <w:color w:val="000000"/>
          <w:sz w:val="20"/>
          <w:szCs w:val="20"/>
          <w:lang w:eastAsia="en-US"/>
        </w:rPr>
        <w:lastRenderedPageBreak/>
        <w:t>“</w:t>
      </w:r>
      <w:r w:rsidRPr="008F6C2C">
        <w:rPr>
          <w:rFonts w:ascii="Arial" w:eastAsia="Calibri" w:hAnsi="Arial" w:cs="Arial"/>
          <w:i/>
          <w:color w:val="000000"/>
          <w:sz w:val="20"/>
          <w:szCs w:val="20"/>
          <w:lang w:val="es-CR" w:eastAsia="en-US"/>
        </w:rPr>
        <w:t>Contra los actos y resoluciones del Consejo Institucional podrán establecerse los recursos ordinarios de revocatoria y apelación, salvo los asuntos en materia de contratación administrativa”.</w:t>
      </w:r>
    </w:p>
    <w:p w:rsidR="008F6C2C" w:rsidRPr="008F6C2C" w:rsidRDefault="008F6C2C" w:rsidP="008F6C2C">
      <w:pPr>
        <w:autoSpaceDE w:val="0"/>
        <w:autoSpaceDN w:val="0"/>
        <w:adjustRightInd w:val="0"/>
        <w:ind w:left="851" w:right="333"/>
        <w:jc w:val="both"/>
        <w:rPr>
          <w:rFonts w:ascii="Arial" w:eastAsia="Calibri" w:hAnsi="Arial" w:cs="Arial"/>
          <w:color w:val="000000"/>
          <w:sz w:val="22"/>
          <w:szCs w:val="22"/>
          <w:lang w:val="es-CR" w:eastAsia="en-US"/>
        </w:rPr>
      </w:pPr>
    </w:p>
    <w:p w:rsidR="008F6C2C" w:rsidRPr="008F6C2C" w:rsidRDefault="008F6C2C" w:rsidP="008F6C2C">
      <w:pPr>
        <w:numPr>
          <w:ilvl w:val="0"/>
          <w:numId w:val="18"/>
        </w:numPr>
        <w:contextualSpacing/>
        <w:jc w:val="both"/>
        <w:rPr>
          <w:rFonts w:ascii="Arial" w:eastAsia="Calibri" w:hAnsi="Arial" w:cs="Arial"/>
          <w:sz w:val="22"/>
          <w:szCs w:val="22"/>
        </w:rPr>
      </w:pPr>
      <w:r w:rsidRPr="008F6C2C">
        <w:rPr>
          <w:rFonts w:ascii="Arial" w:eastAsia="Calibri" w:hAnsi="Arial" w:cs="Arial"/>
          <w:sz w:val="22"/>
          <w:szCs w:val="22"/>
        </w:rPr>
        <w:t>El artículo 5 de la “Norma Reglamentaria de los Artículos 136 y 137 del Estatuto Orgánico”, aprobada por la Asamblea Institucional Representativa en la Sesión Ordinaria 95-2018 del 03 de octubre de 2018, publicadas en la Gaceta 530 del 22 de octubre de 2018, indica:</w:t>
      </w:r>
    </w:p>
    <w:p w:rsidR="008F6C2C" w:rsidRPr="008F6C2C" w:rsidRDefault="008F6C2C" w:rsidP="008F6C2C">
      <w:pPr>
        <w:jc w:val="both"/>
        <w:rPr>
          <w:rFonts w:ascii="Arial" w:eastAsia="Calibri" w:hAnsi="Arial" w:cs="Arial"/>
          <w:sz w:val="22"/>
          <w:szCs w:val="22"/>
        </w:rPr>
      </w:pPr>
    </w:p>
    <w:p w:rsidR="008F6C2C" w:rsidRPr="008F6C2C" w:rsidRDefault="008F6C2C" w:rsidP="008F6C2C">
      <w:pPr>
        <w:autoSpaceDE w:val="0"/>
        <w:autoSpaceDN w:val="0"/>
        <w:adjustRightInd w:val="0"/>
        <w:ind w:left="851" w:right="333"/>
        <w:jc w:val="both"/>
        <w:rPr>
          <w:rFonts w:ascii="Arial" w:eastAsia="Calibri" w:hAnsi="Arial" w:cs="Arial"/>
          <w:i/>
          <w:color w:val="000000"/>
          <w:sz w:val="20"/>
          <w:szCs w:val="20"/>
          <w:lang w:val="es-CR" w:eastAsia="en-US"/>
        </w:rPr>
      </w:pPr>
      <w:r w:rsidRPr="008F6C2C">
        <w:rPr>
          <w:rFonts w:ascii="Arial" w:eastAsia="Calibri" w:hAnsi="Arial" w:cs="Arial"/>
          <w:i/>
          <w:color w:val="000000"/>
          <w:sz w:val="20"/>
          <w:szCs w:val="20"/>
          <w:lang w:eastAsia="en-US"/>
        </w:rPr>
        <w:t>“</w:t>
      </w:r>
      <w:r w:rsidRPr="008F6C2C">
        <w:rPr>
          <w:rFonts w:ascii="Arial" w:eastAsia="Calibri" w:hAnsi="Arial" w:cs="Arial"/>
          <w:i/>
          <w:color w:val="000000"/>
          <w:sz w:val="20"/>
          <w:szCs w:val="20"/>
          <w:lang w:val="es-CR" w:eastAsia="en-US"/>
        </w:rPr>
        <w:t>Artículo 5.</w:t>
      </w:r>
    </w:p>
    <w:p w:rsidR="008F6C2C" w:rsidRPr="008F6C2C" w:rsidRDefault="008F6C2C" w:rsidP="008F6C2C">
      <w:pPr>
        <w:autoSpaceDE w:val="0"/>
        <w:autoSpaceDN w:val="0"/>
        <w:adjustRightInd w:val="0"/>
        <w:ind w:left="851" w:right="333"/>
        <w:jc w:val="both"/>
        <w:rPr>
          <w:rFonts w:ascii="Arial" w:eastAsia="Calibri" w:hAnsi="Arial" w:cs="Arial"/>
          <w:i/>
          <w:color w:val="000000"/>
          <w:sz w:val="20"/>
          <w:szCs w:val="20"/>
          <w:lang w:val="es-CR" w:eastAsia="en-US"/>
        </w:rPr>
      </w:pPr>
      <w:r w:rsidRPr="008F6C2C">
        <w:rPr>
          <w:rFonts w:ascii="Arial" w:eastAsia="Calibri" w:hAnsi="Arial" w:cs="Arial"/>
          <w:i/>
          <w:color w:val="000000"/>
          <w:sz w:val="20"/>
          <w:szCs w:val="20"/>
          <w:lang w:val="es-CR" w:eastAsia="en-US"/>
        </w:rPr>
        <w:t>El plazo para interponer los recursos ordinarios de revocatoria o de apelación es de cinco (5) días hábiles, contados a partir del día hábil siguiente a la fecha en que se ha notificado o publicado el acuerdo o la resolución objeto del recurso. El órgano recurrido cuenta con un plazo perentorio de 10 días hábiles para resolver el recurso interpuesto, salvo que haya norma especial que disponga otro plazo.</w:t>
      </w:r>
    </w:p>
    <w:p w:rsidR="008F6C2C" w:rsidRPr="008F6C2C" w:rsidRDefault="008F6C2C" w:rsidP="008F6C2C">
      <w:pPr>
        <w:autoSpaceDE w:val="0"/>
        <w:autoSpaceDN w:val="0"/>
        <w:adjustRightInd w:val="0"/>
        <w:ind w:left="851" w:right="333"/>
        <w:jc w:val="both"/>
        <w:rPr>
          <w:rFonts w:ascii="Arial" w:eastAsia="Calibri" w:hAnsi="Arial" w:cs="Arial"/>
          <w:i/>
          <w:color w:val="000000"/>
          <w:sz w:val="20"/>
          <w:szCs w:val="20"/>
          <w:lang w:val="es-CR" w:eastAsia="en-US"/>
        </w:rPr>
      </w:pPr>
      <w:r w:rsidRPr="008F6C2C">
        <w:rPr>
          <w:rFonts w:ascii="Arial" w:eastAsia="Calibri" w:hAnsi="Arial" w:cs="Arial"/>
          <w:i/>
          <w:color w:val="000000"/>
          <w:sz w:val="20"/>
          <w:szCs w:val="20"/>
          <w:lang w:val="es-CR" w:eastAsia="en-US"/>
        </w:rPr>
        <w:t>En caso que el recurrente opte por interponer en el mismo acto el recurso de revocatoria y en subsidio el de apelación, el órgano de primera instancia, salvo que acoja totalmente el recurso presentado en su contra, contará con un plazo de dos (2) días hábiles para trasladar a su superior jerárquico la resolución o acuerdo con que resuelve el recurso de revocatoria, junto al expediente que se formó en la atención del caso, a partir del día hábil siguiente al dictado de su resolución”.</w:t>
      </w:r>
    </w:p>
    <w:p w:rsidR="008F6C2C" w:rsidRPr="008F6C2C" w:rsidRDefault="008F6C2C" w:rsidP="008F6C2C">
      <w:pPr>
        <w:jc w:val="both"/>
        <w:rPr>
          <w:rFonts w:ascii="Arial" w:eastAsia="Calibri" w:hAnsi="Arial" w:cs="Arial"/>
          <w:sz w:val="22"/>
          <w:szCs w:val="22"/>
        </w:rPr>
      </w:pPr>
    </w:p>
    <w:p w:rsidR="008F6C2C" w:rsidRPr="008F6C2C" w:rsidRDefault="008F6C2C" w:rsidP="008F6C2C">
      <w:pPr>
        <w:jc w:val="both"/>
        <w:rPr>
          <w:rFonts w:ascii="Arial" w:eastAsia="Calibri" w:hAnsi="Arial" w:cs="Arial"/>
          <w:b/>
          <w:bCs/>
          <w:lang w:val="es-CR" w:eastAsia="en-US"/>
        </w:rPr>
      </w:pPr>
      <w:r w:rsidRPr="008F6C2C">
        <w:rPr>
          <w:rFonts w:ascii="Arial" w:eastAsia="Calibri" w:hAnsi="Arial" w:cs="Arial"/>
          <w:b/>
          <w:bCs/>
          <w:lang w:val="es-CR" w:eastAsia="en-US"/>
        </w:rPr>
        <w:t>CONSIDERANDO QUE:</w:t>
      </w:r>
    </w:p>
    <w:p w:rsidR="008F6C2C" w:rsidRPr="008F6C2C" w:rsidRDefault="008F6C2C" w:rsidP="008F6C2C">
      <w:pPr>
        <w:jc w:val="both"/>
        <w:rPr>
          <w:rFonts w:ascii="Arial" w:eastAsia="Calibri" w:hAnsi="Arial" w:cs="Arial"/>
          <w:sz w:val="22"/>
          <w:szCs w:val="22"/>
        </w:rPr>
      </w:pPr>
    </w:p>
    <w:p w:rsidR="008F6C2C" w:rsidRPr="008F6C2C" w:rsidRDefault="008F6C2C" w:rsidP="008F6C2C">
      <w:pPr>
        <w:numPr>
          <w:ilvl w:val="0"/>
          <w:numId w:val="19"/>
        </w:numPr>
        <w:contextualSpacing/>
        <w:jc w:val="both"/>
        <w:rPr>
          <w:rFonts w:ascii="Arial" w:eastAsia="Calibri" w:hAnsi="Arial" w:cs="Arial"/>
          <w:sz w:val="22"/>
          <w:szCs w:val="22"/>
        </w:rPr>
      </w:pPr>
      <w:r w:rsidRPr="008F6C2C">
        <w:rPr>
          <w:rFonts w:ascii="Arial" w:eastAsia="Calibri" w:hAnsi="Arial" w:cs="Arial"/>
          <w:sz w:val="22"/>
          <w:szCs w:val="22"/>
        </w:rPr>
        <w:t>En el acuerdo adoptado por el Consejo Institucional en la Sesión Ordinaria No. 3098, Artículo 7, del 21 de noviembre de 2018, no se especificaron los recursos que admite, ni los plazos de presentación.</w:t>
      </w:r>
    </w:p>
    <w:p w:rsidR="008F6C2C" w:rsidRPr="008F6C2C" w:rsidRDefault="008F6C2C" w:rsidP="008F6C2C">
      <w:pPr>
        <w:jc w:val="both"/>
        <w:rPr>
          <w:rFonts w:ascii="Arial" w:eastAsia="Calibri" w:hAnsi="Arial" w:cs="Arial"/>
          <w:sz w:val="22"/>
          <w:szCs w:val="22"/>
        </w:rPr>
      </w:pPr>
    </w:p>
    <w:p w:rsidR="008F6C2C" w:rsidRPr="008F6C2C" w:rsidRDefault="008F6C2C" w:rsidP="008F6C2C">
      <w:pPr>
        <w:numPr>
          <w:ilvl w:val="0"/>
          <w:numId w:val="19"/>
        </w:numPr>
        <w:contextualSpacing/>
        <w:jc w:val="both"/>
        <w:rPr>
          <w:rFonts w:ascii="Arial" w:eastAsia="Calibri" w:hAnsi="Arial" w:cs="Arial"/>
          <w:sz w:val="22"/>
          <w:szCs w:val="22"/>
          <w:lang w:val="es-CR"/>
        </w:rPr>
      </w:pPr>
      <w:r w:rsidRPr="008F6C2C">
        <w:rPr>
          <w:rFonts w:ascii="Arial" w:eastAsia="Calibri" w:hAnsi="Arial" w:cs="Arial"/>
          <w:sz w:val="22"/>
          <w:szCs w:val="22"/>
          <w:lang w:val="es-CR"/>
        </w:rPr>
        <w:t xml:space="preserve">El artículo 136 del Estatuto Orgánico, permite subsanar el que no se </w:t>
      </w:r>
      <w:proofErr w:type="gramStart"/>
      <w:r w:rsidRPr="008F6C2C">
        <w:rPr>
          <w:rFonts w:ascii="Arial" w:eastAsia="Calibri" w:hAnsi="Arial" w:cs="Arial"/>
          <w:sz w:val="22"/>
          <w:szCs w:val="22"/>
          <w:lang w:val="es-CR"/>
        </w:rPr>
        <w:t>haya  indicado</w:t>
      </w:r>
      <w:proofErr w:type="gramEnd"/>
      <w:r w:rsidRPr="008F6C2C">
        <w:rPr>
          <w:rFonts w:ascii="Arial" w:eastAsia="Calibri" w:hAnsi="Arial" w:cs="Arial"/>
          <w:sz w:val="22"/>
          <w:szCs w:val="22"/>
          <w:lang w:val="es-CR"/>
        </w:rPr>
        <w:t xml:space="preserve"> el tipo de recursos y los plazos para interponerlos, con el propósito de recuperar la validez del acto o resolución.</w:t>
      </w:r>
    </w:p>
    <w:p w:rsidR="008F6C2C" w:rsidRPr="008F6C2C" w:rsidRDefault="008F6C2C" w:rsidP="008F6C2C">
      <w:pPr>
        <w:ind w:left="720"/>
        <w:contextualSpacing/>
        <w:rPr>
          <w:rFonts w:ascii="Arial" w:eastAsia="Calibri" w:hAnsi="Arial" w:cs="Arial"/>
          <w:sz w:val="22"/>
          <w:szCs w:val="22"/>
          <w:lang w:val="es-CR"/>
        </w:rPr>
      </w:pPr>
    </w:p>
    <w:p w:rsidR="008F6C2C" w:rsidRPr="008F6C2C" w:rsidRDefault="008F6C2C" w:rsidP="008F6C2C">
      <w:pPr>
        <w:jc w:val="both"/>
        <w:rPr>
          <w:rFonts w:ascii="Arial" w:eastAsia="Calibri" w:hAnsi="Arial" w:cs="Arial"/>
          <w:b/>
          <w:sz w:val="22"/>
          <w:szCs w:val="22"/>
          <w:lang w:val="es-CR"/>
        </w:rPr>
      </w:pPr>
      <w:r w:rsidRPr="008F6C2C">
        <w:rPr>
          <w:rFonts w:ascii="Arial" w:eastAsia="Calibri" w:hAnsi="Arial" w:cs="Arial"/>
          <w:b/>
          <w:sz w:val="22"/>
          <w:szCs w:val="22"/>
          <w:lang w:val="es-CR"/>
        </w:rPr>
        <w:t xml:space="preserve">SE </w:t>
      </w:r>
      <w:r w:rsidR="00EA36FF">
        <w:rPr>
          <w:rFonts w:ascii="Arial" w:eastAsia="Calibri" w:hAnsi="Arial" w:cs="Arial"/>
          <w:b/>
          <w:sz w:val="22"/>
          <w:szCs w:val="22"/>
          <w:lang w:val="es-CR"/>
        </w:rPr>
        <w:t>ACUERDA:</w:t>
      </w:r>
    </w:p>
    <w:p w:rsidR="008F6C2C" w:rsidRPr="008F6C2C" w:rsidRDefault="008F6C2C" w:rsidP="008F6C2C">
      <w:pPr>
        <w:ind w:left="720"/>
        <w:contextualSpacing/>
        <w:rPr>
          <w:rFonts w:ascii="Arial" w:eastAsia="Calibri" w:hAnsi="Arial" w:cs="Arial"/>
          <w:sz w:val="22"/>
          <w:szCs w:val="22"/>
          <w:lang w:val="es-CR"/>
        </w:rPr>
      </w:pPr>
    </w:p>
    <w:p w:rsidR="008F6C2C" w:rsidRPr="008F6C2C" w:rsidRDefault="008F6C2C" w:rsidP="008F6C2C">
      <w:pPr>
        <w:numPr>
          <w:ilvl w:val="0"/>
          <w:numId w:val="20"/>
        </w:numPr>
        <w:contextualSpacing/>
        <w:jc w:val="both"/>
        <w:rPr>
          <w:rFonts w:ascii="Arial" w:eastAsia="Calibri" w:hAnsi="Arial" w:cs="Arial"/>
          <w:sz w:val="22"/>
          <w:szCs w:val="22"/>
          <w:lang w:val="es-CR"/>
        </w:rPr>
      </w:pPr>
      <w:r w:rsidRPr="008F6C2C">
        <w:rPr>
          <w:rFonts w:ascii="Arial" w:eastAsia="Calibri" w:hAnsi="Arial" w:cs="Arial"/>
          <w:sz w:val="22"/>
          <w:szCs w:val="22"/>
          <w:lang w:val="es-CR"/>
        </w:rPr>
        <w:t xml:space="preserve">Subsanar la omisión de los recursos que pueden presentarse en contra del acuerdo de la </w:t>
      </w:r>
      <w:r w:rsidRPr="008F6C2C">
        <w:rPr>
          <w:rFonts w:ascii="Arial" w:eastAsia="Calibri" w:hAnsi="Arial" w:cs="Arial"/>
          <w:sz w:val="22"/>
          <w:szCs w:val="22"/>
        </w:rPr>
        <w:t>Sesión Ordinaria No. 3098, Artículo 7, del 21 de noviembre de 2018, y los plazos para hacerlo, de manera que el acuerdo se lea de la siguiente manera:</w:t>
      </w:r>
    </w:p>
    <w:p w:rsidR="008F6C2C" w:rsidRPr="008F6C2C" w:rsidRDefault="008F6C2C" w:rsidP="008F6C2C">
      <w:pPr>
        <w:jc w:val="both"/>
        <w:rPr>
          <w:rFonts w:ascii="Arial" w:eastAsia="Calibri" w:hAnsi="Arial" w:cs="Arial"/>
          <w:sz w:val="22"/>
          <w:szCs w:val="22"/>
          <w:lang w:val="es-CR"/>
        </w:rPr>
      </w:pPr>
    </w:p>
    <w:p w:rsidR="008F6C2C" w:rsidRPr="008F6C2C" w:rsidRDefault="008F6C2C" w:rsidP="008F6C2C">
      <w:pPr>
        <w:ind w:left="426"/>
        <w:jc w:val="both"/>
        <w:rPr>
          <w:rFonts w:ascii="Arial" w:hAnsi="Arial" w:cs="Arial"/>
          <w:b/>
          <w:sz w:val="22"/>
          <w:szCs w:val="22"/>
          <w:lang w:val="es-CR"/>
        </w:rPr>
      </w:pPr>
      <w:r w:rsidRPr="008F6C2C">
        <w:rPr>
          <w:rFonts w:ascii="Arial" w:hAnsi="Arial" w:cs="Arial"/>
          <w:b/>
          <w:sz w:val="22"/>
          <w:szCs w:val="22"/>
          <w:lang w:val="es-CR"/>
        </w:rPr>
        <w:t>RESULTANDO QUE:</w:t>
      </w:r>
    </w:p>
    <w:p w:rsidR="008F6C2C" w:rsidRPr="008F6C2C" w:rsidRDefault="008F6C2C" w:rsidP="008F6C2C">
      <w:pPr>
        <w:ind w:left="1984" w:hanging="1276"/>
        <w:jc w:val="both"/>
        <w:rPr>
          <w:rFonts w:ascii="Arial" w:hAnsi="Arial" w:cs="Arial"/>
          <w:b/>
          <w:sz w:val="22"/>
          <w:szCs w:val="22"/>
          <w:lang w:val="es-CR"/>
        </w:rPr>
      </w:pPr>
    </w:p>
    <w:p w:rsidR="008F6C2C" w:rsidRPr="008F6C2C" w:rsidRDefault="008F6C2C" w:rsidP="008F6C2C">
      <w:pPr>
        <w:numPr>
          <w:ilvl w:val="0"/>
          <w:numId w:val="14"/>
        </w:numPr>
        <w:ind w:left="1068"/>
        <w:jc w:val="both"/>
        <w:rPr>
          <w:rFonts w:ascii="Arial" w:hAnsi="Arial" w:cs="Arial"/>
          <w:sz w:val="22"/>
          <w:szCs w:val="22"/>
          <w:lang w:val="es-CR"/>
        </w:rPr>
      </w:pPr>
      <w:r w:rsidRPr="008F6C2C">
        <w:rPr>
          <w:rFonts w:ascii="Arial" w:eastAsia="Calibri" w:hAnsi="Arial" w:cs="Arial"/>
          <w:sz w:val="22"/>
          <w:szCs w:val="22"/>
          <w:lang w:val="es-CR"/>
        </w:rPr>
        <w:t>El Artículo 88 de la Constitución Política, dice:</w:t>
      </w:r>
    </w:p>
    <w:p w:rsidR="008F6C2C" w:rsidRPr="008F6C2C" w:rsidRDefault="008F6C2C" w:rsidP="008F6C2C">
      <w:pPr>
        <w:ind w:left="1068"/>
        <w:jc w:val="both"/>
        <w:rPr>
          <w:rFonts w:ascii="Arial" w:hAnsi="Arial" w:cs="Arial"/>
          <w:sz w:val="22"/>
          <w:szCs w:val="22"/>
          <w:lang w:val="es-CR"/>
        </w:rPr>
      </w:pPr>
    </w:p>
    <w:p w:rsidR="008F6C2C" w:rsidRPr="008F6C2C" w:rsidRDefault="008F6C2C" w:rsidP="008F6C2C">
      <w:pPr>
        <w:ind w:left="992" w:firstLine="142"/>
        <w:jc w:val="both"/>
        <w:rPr>
          <w:rFonts w:ascii="Arial" w:hAnsi="Arial" w:cs="Arial"/>
          <w:i/>
          <w:sz w:val="22"/>
          <w:szCs w:val="22"/>
          <w:lang w:val="es-CR" w:eastAsia="es-CR"/>
        </w:rPr>
      </w:pPr>
      <w:r w:rsidRPr="008F6C2C">
        <w:rPr>
          <w:rFonts w:ascii="Arial" w:hAnsi="Arial" w:cs="Arial"/>
          <w:i/>
          <w:sz w:val="22"/>
          <w:szCs w:val="22"/>
          <w:lang w:val="es-CR" w:eastAsia="es-CR"/>
        </w:rPr>
        <w:t xml:space="preserve">“Artículo 88 </w:t>
      </w:r>
    </w:p>
    <w:p w:rsidR="008F6C2C" w:rsidRPr="008F6C2C" w:rsidRDefault="008F6C2C" w:rsidP="008F6C2C">
      <w:pPr>
        <w:ind w:left="1134" w:right="706"/>
        <w:jc w:val="both"/>
        <w:rPr>
          <w:rFonts w:ascii="Arial" w:hAnsi="Arial" w:cs="Arial"/>
          <w:i/>
          <w:sz w:val="22"/>
          <w:szCs w:val="22"/>
          <w:lang w:val="es-CR" w:eastAsia="es-CR"/>
        </w:rPr>
      </w:pPr>
      <w:r w:rsidRPr="008F6C2C">
        <w:rPr>
          <w:rFonts w:ascii="Arial" w:hAnsi="Arial" w:cs="Arial"/>
          <w:i/>
          <w:sz w:val="22"/>
          <w:szCs w:val="22"/>
          <w:lang w:val="es-CR" w:eastAsia="es-CR"/>
        </w:rPr>
        <w:t xml:space="preserve">Para la discusión y aprobación de proyectos de ley relativos a las materias puestas bajo la competencia de la Universidad de Costa Rica y de las demás instituciones de educación superior universitaria, o relacionadas directamente con ellas, la Asamblea Legislativa deberá oír previamente al Consejo Universitario o al órgano director correspondiente de cada una de ellas”. </w:t>
      </w:r>
    </w:p>
    <w:p w:rsidR="008F6C2C" w:rsidRPr="008F6C2C" w:rsidRDefault="008F6C2C" w:rsidP="008F6C2C">
      <w:pPr>
        <w:ind w:left="1134"/>
        <w:jc w:val="both"/>
        <w:rPr>
          <w:rFonts w:ascii="Arial" w:hAnsi="Arial" w:cs="Arial"/>
          <w:i/>
          <w:sz w:val="22"/>
          <w:szCs w:val="22"/>
          <w:lang w:val="es-CR" w:eastAsia="es-CR"/>
        </w:rPr>
      </w:pPr>
    </w:p>
    <w:p w:rsidR="008F6C2C" w:rsidRPr="008F6C2C" w:rsidRDefault="008F6C2C" w:rsidP="008F6C2C">
      <w:pPr>
        <w:numPr>
          <w:ilvl w:val="0"/>
          <w:numId w:val="14"/>
        </w:numPr>
        <w:ind w:left="1068"/>
        <w:jc w:val="both"/>
        <w:rPr>
          <w:rFonts w:ascii="Arial" w:hAnsi="Arial" w:cs="Arial"/>
          <w:i/>
          <w:sz w:val="22"/>
          <w:szCs w:val="22"/>
          <w:lang w:val="es-CR" w:eastAsia="es-CR"/>
        </w:rPr>
      </w:pPr>
      <w:r w:rsidRPr="008F6C2C">
        <w:rPr>
          <w:rFonts w:ascii="Arial" w:hAnsi="Arial" w:cs="Arial"/>
          <w:sz w:val="22"/>
          <w:szCs w:val="22"/>
          <w:lang w:val="es-CR" w:eastAsia="es-CR"/>
        </w:rPr>
        <w:t xml:space="preserve">El Estatuto Orgánico del Instituto Tecnológico de Costa Rica, en el Artículo 18, inciso i, establece como función del Consejo Institucional: </w:t>
      </w:r>
    </w:p>
    <w:p w:rsidR="008F6C2C" w:rsidRPr="008F6C2C" w:rsidRDefault="008F6C2C" w:rsidP="008F6C2C">
      <w:pPr>
        <w:ind w:left="1068"/>
        <w:jc w:val="both"/>
        <w:rPr>
          <w:rFonts w:ascii="Arial" w:hAnsi="Arial" w:cs="Arial"/>
          <w:i/>
          <w:sz w:val="22"/>
          <w:szCs w:val="22"/>
          <w:lang w:val="es-CR" w:eastAsia="es-CR"/>
        </w:rPr>
      </w:pPr>
    </w:p>
    <w:p w:rsidR="008F6C2C" w:rsidRPr="008F6C2C" w:rsidRDefault="008F6C2C" w:rsidP="008F6C2C">
      <w:pPr>
        <w:numPr>
          <w:ilvl w:val="2"/>
          <w:numId w:val="14"/>
        </w:numPr>
        <w:ind w:left="1559" w:right="709" w:hanging="284"/>
        <w:jc w:val="both"/>
        <w:rPr>
          <w:rFonts w:ascii="Arial" w:eastAsia="Cambria" w:hAnsi="Arial" w:cs="Arial"/>
          <w:i/>
          <w:sz w:val="22"/>
          <w:szCs w:val="22"/>
          <w:lang w:val="es-ES_tradnl" w:eastAsia="en-US"/>
        </w:rPr>
      </w:pPr>
      <w:r w:rsidRPr="008F6C2C">
        <w:rPr>
          <w:rFonts w:ascii="Arial" w:eastAsia="Cambria" w:hAnsi="Arial" w:cs="Arial"/>
          <w:i/>
          <w:sz w:val="22"/>
          <w:szCs w:val="22"/>
          <w:lang w:val="es-CR" w:eastAsia="en-US"/>
        </w:rPr>
        <w:t>“</w:t>
      </w:r>
      <w:r w:rsidRPr="008F6C2C">
        <w:rPr>
          <w:rFonts w:ascii="Arial" w:eastAsia="Cambria" w:hAnsi="Arial" w:cs="Arial"/>
          <w:i/>
          <w:sz w:val="22"/>
          <w:szCs w:val="22"/>
          <w:lang w:val="es-ES_tradnl" w:eastAsia="en-US"/>
        </w:rPr>
        <w:t>Evacuar las consultas a que se refiere el Artículo 88 de la Constitución Política de la República”.</w:t>
      </w:r>
    </w:p>
    <w:p w:rsidR="008F6C2C" w:rsidRPr="008F6C2C" w:rsidRDefault="008F6C2C" w:rsidP="008F6C2C">
      <w:pPr>
        <w:ind w:left="1134"/>
        <w:jc w:val="both"/>
        <w:rPr>
          <w:rFonts w:ascii="Arial" w:hAnsi="Arial" w:cs="Arial"/>
          <w:i/>
          <w:sz w:val="22"/>
          <w:szCs w:val="22"/>
          <w:lang w:val="es-CR" w:eastAsia="es-CR"/>
        </w:rPr>
      </w:pPr>
    </w:p>
    <w:p w:rsidR="008F6C2C" w:rsidRPr="008F6C2C" w:rsidRDefault="008F6C2C" w:rsidP="008F6C2C">
      <w:pPr>
        <w:numPr>
          <w:ilvl w:val="0"/>
          <w:numId w:val="14"/>
        </w:numPr>
        <w:ind w:left="1068"/>
        <w:jc w:val="both"/>
        <w:rPr>
          <w:rFonts w:ascii="Arial" w:hAnsi="Arial" w:cs="Arial"/>
          <w:i/>
          <w:sz w:val="22"/>
          <w:szCs w:val="22"/>
          <w:lang w:val="es-CR" w:eastAsia="es-CR"/>
        </w:rPr>
      </w:pPr>
      <w:r w:rsidRPr="008F6C2C">
        <w:rPr>
          <w:rFonts w:ascii="Arial" w:hAnsi="Arial" w:cs="Arial"/>
          <w:sz w:val="22"/>
          <w:szCs w:val="22"/>
          <w:lang w:val="es-CR" w:eastAsia="es-CR"/>
        </w:rPr>
        <w:lastRenderedPageBreak/>
        <w:t>El Estatuto Orgánico del Instituto Tecnológico de Costa Rica, en el Artículo 18, inciso f, dispone como función del Consejo Institucional:</w:t>
      </w:r>
    </w:p>
    <w:p w:rsidR="008F6C2C" w:rsidRPr="008F6C2C" w:rsidRDefault="008F6C2C" w:rsidP="00EA36FF">
      <w:pPr>
        <w:jc w:val="both"/>
        <w:rPr>
          <w:rFonts w:ascii="Arial" w:hAnsi="Arial" w:cs="Arial"/>
          <w:sz w:val="22"/>
          <w:szCs w:val="22"/>
          <w:lang w:val="es-CR" w:eastAsia="es-CR"/>
        </w:rPr>
      </w:pPr>
    </w:p>
    <w:p w:rsidR="008F6C2C" w:rsidRPr="008F6C2C" w:rsidRDefault="008F6C2C" w:rsidP="008F6C2C">
      <w:pPr>
        <w:ind w:left="1275"/>
        <w:jc w:val="both"/>
        <w:rPr>
          <w:rFonts w:ascii="Arial" w:hAnsi="Arial" w:cs="Arial"/>
          <w:i/>
          <w:sz w:val="22"/>
          <w:szCs w:val="22"/>
          <w:lang w:val="es-CR" w:eastAsia="es-CR"/>
        </w:rPr>
      </w:pPr>
      <w:r w:rsidRPr="008F6C2C">
        <w:rPr>
          <w:rFonts w:ascii="Arial" w:hAnsi="Arial" w:cs="Arial"/>
          <w:i/>
          <w:sz w:val="22"/>
          <w:szCs w:val="22"/>
          <w:lang w:val="es-CR" w:eastAsia="es-CR"/>
        </w:rPr>
        <w:t>“Artículo 18:</w:t>
      </w:r>
    </w:p>
    <w:p w:rsidR="008F6C2C" w:rsidRPr="008F6C2C" w:rsidRDefault="008F6C2C" w:rsidP="008F6C2C">
      <w:pPr>
        <w:ind w:left="708"/>
        <w:jc w:val="both"/>
        <w:rPr>
          <w:rFonts w:ascii="Arial" w:hAnsi="Arial" w:cs="Arial"/>
          <w:i/>
          <w:sz w:val="22"/>
          <w:szCs w:val="22"/>
          <w:lang w:val="es-ES_tradnl" w:eastAsia="en-US"/>
        </w:rPr>
      </w:pPr>
    </w:p>
    <w:p w:rsidR="008F6C2C" w:rsidRPr="008F6C2C" w:rsidRDefault="008F6C2C" w:rsidP="008F6C2C">
      <w:pPr>
        <w:ind w:left="1275" w:right="709"/>
        <w:jc w:val="both"/>
        <w:rPr>
          <w:rFonts w:ascii="Arial" w:eastAsia="Cambria" w:hAnsi="Arial" w:cs="Arial"/>
          <w:i/>
          <w:sz w:val="22"/>
          <w:szCs w:val="22"/>
          <w:lang w:val="es-ES_tradnl" w:eastAsia="en-US"/>
        </w:rPr>
      </w:pPr>
      <w:r w:rsidRPr="008F6C2C">
        <w:rPr>
          <w:rFonts w:ascii="Arial" w:eastAsia="Cambria" w:hAnsi="Arial" w:cs="Arial"/>
          <w:i/>
          <w:sz w:val="22"/>
          <w:szCs w:val="22"/>
          <w:lang w:val="es-ES_tradnl" w:eastAsia="en-US"/>
        </w:rPr>
        <w:t>Aprobar, promulgar y modificar los reglamentos generales necesarios para el funcionamiento del Instituto, así como los suyos propios, excepto aquellos que regulen el funcionamiento de la Asamblea Institucional Representativa y del Congreso Institucional</w:t>
      </w:r>
    </w:p>
    <w:p w:rsidR="008F6C2C" w:rsidRPr="008F6C2C" w:rsidRDefault="008F6C2C" w:rsidP="008F6C2C">
      <w:pPr>
        <w:ind w:left="1275" w:right="709"/>
        <w:jc w:val="both"/>
        <w:rPr>
          <w:rFonts w:ascii="Arial" w:eastAsia="Cambria" w:hAnsi="Arial" w:cs="Arial"/>
          <w:i/>
          <w:sz w:val="22"/>
          <w:szCs w:val="22"/>
          <w:lang w:val="es-ES_tradnl" w:eastAsia="en-US"/>
        </w:rPr>
      </w:pPr>
    </w:p>
    <w:p w:rsidR="008F6C2C" w:rsidRPr="008F6C2C" w:rsidRDefault="008F6C2C" w:rsidP="008F6C2C">
      <w:pPr>
        <w:ind w:left="1275" w:right="709"/>
        <w:jc w:val="both"/>
        <w:rPr>
          <w:rFonts w:ascii="Arial" w:eastAsia="Cambria" w:hAnsi="Arial" w:cs="Arial"/>
          <w:i/>
          <w:sz w:val="22"/>
          <w:szCs w:val="22"/>
          <w:lang w:val="es-ES_tradnl" w:eastAsia="en-US"/>
        </w:rPr>
      </w:pPr>
      <w:r w:rsidRPr="008F6C2C">
        <w:rPr>
          <w:rFonts w:ascii="Arial" w:eastAsia="Cambria" w:hAnsi="Arial" w:cs="Arial"/>
          <w:i/>
          <w:sz w:val="22"/>
          <w:szCs w:val="22"/>
          <w:lang w:val="es-ES_tradnl" w:eastAsia="en-US"/>
        </w:rPr>
        <w:t>Los reglamentos que regulan la materia electoral deben ser consultados al Tribunal Institucional Electoral antes de su aprobación en firme. El Tribunal Institucional Electoral contará con diez días hábiles para pronunciarse”.</w:t>
      </w:r>
    </w:p>
    <w:p w:rsidR="008F6C2C" w:rsidRPr="008F6C2C" w:rsidRDefault="008F6C2C" w:rsidP="008F6C2C">
      <w:pPr>
        <w:ind w:left="1559" w:right="709" w:hanging="284"/>
        <w:jc w:val="both"/>
        <w:rPr>
          <w:rFonts w:ascii="Arial" w:eastAsia="Cambria" w:hAnsi="Arial" w:cs="Arial"/>
          <w:i/>
          <w:sz w:val="22"/>
          <w:szCs w:val="22"/>
          <w:lang w:eastAsia="en-US"/>
        </w:rPr>
      </w:pPr>
    </w:p>
    <w:p w:rsidR="008F6C2C" w:rsidRPr="008F6C2C" w:rsidRDefault="008F6C2C" w:rsidP="008F6C2C">
      <w:pPr>
        <w:numPr>
          <w:ilvl w:val="0"/>
          <w:numId w:val="14"/>
        </w:numPr>
        <w:ind w:left="1068"/>
        <w:jc w:val="both"/>
        <w:rPr>
          <w:rFonts w:ascii="Arial" w:hAnsi="Arial" w:cs="Arial"/>
          <w:sz w:val="22"/>
          <w:szCs w:val="22"/>
          <w:lang w:val="es-CR"/>
        </w:rPr>
      </w:pPr>
      <w:r w:rsidRPr="008F6C2C">
        <w:rPr>
          <w:rFonts w:ascii="Arial" w:hAnsi="Arial" w:cs="Arial"/>
          <w:sz w:val="22"/>
          <w:szCs w:val="22"/>
          <w:lang w:val="es-CR"/>
        </w:rPr>
        <w:t>El Reglamento del Consejo Institucional, en el Artículo 10, indica lo siguiente:</w:t>
      </w:r>
    </w:p>
    <w:p w:rsidR="008F6C2C" w:rsidRPr="008F6C2C" w:rsidRDefault="008F6C2C" w:rsidP="008F6C2C">
      <w:pPr>
        <w:ind w:left="708"/>
        <w:jc w:val="both"/>
        <w:rPr>
          <w:rFonts w:ascii="Arial" w:hAnsi="Arial" w:cs="Arial"/>
          <w:sz w:val="22"/>
          <w:szCs w:val="22"/>
          <w:lang w:val="es-ES_tradnl" w:eastAsia="en-US"/>
        </w:rPr>
      </w:pPr>
    </w:p>
    <w:p w:rsidR="008F6C2C" w:rsidRPr="008F6C2C" w:rsidRDefault="008F6C2C" w:rsidP="008F6C2C">
      <w:pPr>
        <w:ind w:left="1068" w:right="565"/>
        <w:jc w:val="both"/>
        <w:rPr>
          <w:rFonts w:ascii="Arial" w:hAnsi="Arial" w:cs="Arial"/>
          <w:i/>
          <w:sz w:val="22"/>
          <w:szCs w:val="22"/>
          <w:lang w:val="es-ES_tradnl" w:eastAsia="es-CR"/>
        </w:rPr>
      </w:pPr>
      <w:r w:rsidRPr="008F6C2C">
        <w:rPr>
          <w:rFonts w:ascii="Arial" w:hAnsi="Arial" w:cs="Arial"/>
          <w:sz w:val="22"/>
          <w:szCs w:val="22"/>
          <w:lang w:val="es-ES_tradnl" w:eastAsia="es-CR"/>
        </w:rPr>
        <w:t>“</w:t>
      </w:r>
      <w:r w:rsidRPr="008F6C2C">
        <w:rPr>
          <w:rFonts w:ascii="Arial" w:hAnsi="Arial" w:cs="Arial"/>
          <w:i/>
          <w:sz w:val="22"/>
          <w:szCs w:val="22"/>
          <w:lang w:val="es-ES_tradnl" w:eastAsia="es-CR"/>
        </w:rPr>
        <w:t xml:space="preserve">Artículo 10 </w:t>
      </w:r>
    </w:p>
    <w:p w:rsidR="008F6C2C" w:rsidRPr="008F6C2C" w:rsidRDefault="008F6C2C" w:rsidP="008F6C2C">
      <w:pPr>
        <w:ind w:left="992" w:right="565"/>
        <w:jc w:val="both"/>
        <w:rPr>
          <w:rFonts w:ascii="Arial" w:hAnsi="Arial" w:cs="Arial"/>
          <w:i/>
          <w:sz w:val="22"/>
          <w:szCs w:val="22"/>
          <w:lang w:val="es-ES_tradnl" w:eastAsia="es-CR"/>
        </w:rPr>
      </w:pPr>
    </w:p>
    <w:p w:rsidR="008F6C2C" w:rsidRPr="008F6C2C" w:rsidRDefault="008F6C2C" w:rsidP="008F6C2C">
      <w:pPr>
        <w:ind w:left="1134" w:right="565"/>
        <w:jc w:val="both"/>
        <w:rPr>
          <w:rFonts w:ascii="Arial" w:eastAsia="Cambria" w:hAnsi="Arial" w:cs="Arial"/>
          <w:i/>
          <w:sz w:val="22"/>
          <w:szCs w:val="22"/>
          <w:lang w:val="es-ES_tradnl"/>
        </w:rPr>
      </w:pPr>
      <w:r w:rsidRPr="008F6C2C">
        <w:rPr>
          <w:rFonts w:ascii="Arial" w:hAnsi="Arial" w:cs="Arial"/>
          <w:i/>
          <w:sz w:val="22"/>
          <w:szCs w:val="22"/>
          <w:lang w:val="es-ES_tradnl" w:eastAsia="es-CR"/>
        </w:rPr>
        <w:t>El Consejo Institucional podrá recibir asuntos de su competencia conforme lo confiere la Constitución Política de la República, las Leyes de la República, la Ley Orgánica del ITCR, el Estatuto Orgánico del Instituto Tecnológico de Costa Rica y otros reglamentos internos, a través de la Secretaría del Consejo Institucional, la Presidencia del Consejo Institucional o los miembros del Consejo Institucional”.</w:t>
      </w:r>
    </w:p>
    <w:p w:rsidR="008F6C2C" w:rsidRPr="008F6C2C" w:rsidRDefault="008F6C2C" w:rsidP="008F6C2C">
      <w:pPr>
        <w:ind w:left="1068"/>
        <w:jc w:val="both"/>
        <w:rPr>
          <w:rFonts w:ascii="Arial" w:hAnsi="Arial" w:cs="Arial"/>
          <w:b/>
          <w:sz w:val="22"/>
          <w:szCs w:val="22"/>
          <w:lang w:val="es-CR"/>
        </w:rPr>
      </w:pPr>
    </w:p>
    <w:p w:rsidR="008F6C2C" w:rsidRPr="008F6C2C" w:rsidRDefault="008F6C2C" w:rsidP="008F6C2C">
      <w:pPr>
        <w:numPr>
          <w:ilvl w:val="0"/>
          <w:numId w:val="14"/>
        </w:numPr>
        <w:ind w:left="1068"/>
        <w:jc w:val="both"/>
        <w:rPr>
          <w:rFonts w:ascii="Arial" w:hAnsi="Arial" w:cs="Arial"/>
          <w:sz w:val="22"/>
          <w:szCs w:val="22"/>
          <w:lang w:val="es-CR"/>
        </w:rPr>
      </w:pPr>
      <w:r w:rsidRPr="008F6C2C">
        <w:rPr>
          <w:rFonts w:ascii="Arial" w:hAnsi="Arial" w:cs="Arial"/>
          <w:sz w:val="22"/>
          <w:szCs w:val="22"/>
          <w:lang w:val="es-CR"/>
        </w:rPr>
        <w:t xml:space="preserve">En la </w:t>
      </w:r>
      <w:r w:rsidRPr="008F6C2C">
        <w:rPr>
          <w:rFonts w:ascii="Arial" w:eastAsia="Cambria" w:hAnsi="Arial" w:cs="Arial"/>
          <w:sz w:val="22"/>
          <w:szCs w:val="22"/>
          <w:lang w:eastAsia="en-US"/>
        </w:rPr>
        <w:t xml:space="preserve">Sesión Ordinaria </w:t>
      </w:r>
      <w:r w:rsidRPr="008F6C2C">
        <w:rPr>
          <w:rFonts w:ascii="Arial" w:hAnsi="Arial" w:cs="Arial"/>
          <w:sz w:val="22"/>
          <w:szCs w:val="22"/>
        </w:rPr>
        <w:t>No. 3032, Artículo 7, del 03 de agosto de 2017</w:t>
      </w:r>
      <w:r w:rsidRPr="008F6C2C">
        <w:rPr>
          <w:rFonts w:ascii="Arial" w:eastAsia="Cambria" w:hAnsi="Arial" w:cs="Arial"/>
          <w:sz w:val="22"/>
          <w:szCs w:val="22"/>
          <w:lang w:eastAsia="en-US"/>
        </w:rPr>
        <w:t>, el Consejo Institucional aprobó:</w:t>
      </w:r>
    </w:p>
    <w:p w:rsidR="008F6C2C" w:rsidRPr="008F6C2C" w:rsidRDefault="008F6C2C" w:rsidP="008F6C2C">
      <w:pPr>
        <w:ind w:left="708"/>
        <w:jc w:val="both"/>
        <w:rPr>
          <w:rFonts w:ascii="Arial" w:eastAsia="Cambria" w:hAnsi="Arial" w:cs="Arial"/>
          <w:sz w:val="22"/>
          <w:szCs w:val="22"/>
          <w:lang w:val="es-CR" w:eastAsia="en-US"/>
        </w:rPr>
      </w:pPr>
    </w:p>
    <w:p w:rsidR="008F6C2C" w:rsidRPr="008F6C2C" w:rsidRDefault="008F6C2C" w:rsidP="008F6C2C">
      <w:pPr>
        <w:numPr>
          <w:ilvl w:val="0"/>
          <w:numId w:val="21"/>
        </w:numPr>
        <w:ind w:left="1559" w:right="565"/>
        <w:jc w:val="both"/>
        <w:rPr>
          <w:rFonts w:ascii="Arial" w:eastAsia="Cambria" w:hAnsi="Arial" w:cs="Arial"/>
          <w:i/>
          <w:sz w:val="22"/>
          <w:szCs w:val="22"/>
          <w:lang w:val="es-CR" w:eastAsia="en-US"/>
        </w:rPr>
      </w:pPr>
      <w:r w:rsidRPr="008F6C2C">
        <w:rPr>
          <w:rFonts w:ascii="Arial" w:hAnsi="Arial" w:cs="Arial"/>
          <w:i/>
          <w:sz w:val="22"/>
          <w:szCs w:val="22"/>
          <w:lang w:val="es-ES_tradnl"/>
        </w:rPr>
        <w:t xml:space="preserve">“Conformar una Comisión, denominada: “Comisión asesora para </w:t>
      </w:r>
      <w:r w:rsidRPr="008F6C2C">
        <w:rPr>
          <w:rFonts w:ascii="Arial" w:hAnsi="Arial" w:cs="Arial"/>
          <w:i/>
          <w:sz w:val="22"/>
          <w:szCs w:val="22"/>
          <w:lang w:val="es-ES_tradnl" w:eastAsia="en-US"/>
        </w:rPr>
        <w:t>dictaminar proyectos de ley”, conformada</w:t>
      </w:r>
      <w:r w:rsidRPr="008F6C2C">
        <w:rPr>
          <w:rFonts w:ascii="Arial" w:hAnsi="Arial" w:cs="Arial"/>
          <w:i/>
          <w:sz w:val="22"/>
          <w:szCs w:val="22"/>
          <w:lang w:val="es-ES_tradnl"/>
        </w:rPr>
        <w:t xml:space="preserve"> de la siguiente manera:</w:t>
      </w:r>
    </w:p>
    <w:p w:rsidR="008F6C2C" w:rsidRPr="008F6C2C" w:rsidRDefault="008F6C2C" w:rsidP="008F6C2C">
      <w:pPr>
        <w:ind w:left="1559" w:right="565"/>
        <w:rPr>
          <w:rFonts w:ascii="Arial" w:eastAsia="Calibri" w:hAnsi="Arial" w:cs="Arial"/>
          <w:i/>
          <w:sz w:val="22"/>
          <w:szCs w:val="22"/>
          <w:lang w:val="es-CR"/>
        </w:rPr>
      </w:pPr>
    </w:p>
    <w:p w:rsidR="008F6C2C" w:rsidRPr="008F6C2C" w:rsidRDefault="008F6C2C" w:rsidP="008F6C2C">
      <w:pPr>
        <w:numPr>
          <w:ilvl w:val="0"/>
          <w:numId w:val="25"/>
        </w:numPr>
        <w:tabs>
          <w:tab w:val="num" w:pos="2210"/>
          <w:tab w:val="left" w:pos="8080"/>
          <w:tab w:val="left" w:pos="8222"/>
        </w:tabs>
        <w:ind w:left="1984" w:right="565"/>
        <w:jc w:val="both"/>
        <w:rPr>
          <w:rFonts w:ascii="Arial" w:eastAsia="Calibri" w:hAnsi="Arial" w:cs="Arial"/>
          <w:b/>
          <w:bCs/>
          <w:i/>
          <w:sz w:val="22"/>
          <w:szCs w:val="22"/>
          <w:lang w:val="es-CR"/>
        </w:rPr>
      </w:pPr>
      <w:r w:rsidRPr="008F6C2C">
        <w:rPr>
          <w:rFonts w:ascii="Arial" w:eastAsia="Calibri" w:hAnsi="Arial" w:cs="Arial"/>
          <w:i/>
          <w:sz w:val="22"/>
          <w:szCs w:val="22"/>
          <w:lang w:val="es-CR" w:eastAsia="en-US"/>
        </w:rPr>
        <w:t>El Director(a) de la Oficina de Asesoría Legal o su representante, quien la coordinará.</w:t>
      </w:r>
    </w:p>
    <w:p w:rsidR="008F6C2C" w:rsidRPr="008F6C2C" w:rsidRDefault="008F6C2C" w:rsidP="008F6C2C">
      <w:pPr>
        <w:numPr>
          <w:ilvl w:val="0"/>
          <w:numId w:val="25"/>
        </w:numPr>
        <w:tabs>
          <w:tab w:val="num" w:pos="2210"/>
          <w:tab w:val="left" w:pos="8080"/>
          <w:tab w:val="left" w:pos="8222"/>
        </w:tabs>
        <w:ind w:left="1984" w:right="565"/>
        <w:jc w:val="both"/>
        <w:rPr>
          <w:rFonts w:ascii="Arial" w:eastAsia="Calibri" w:hAnsi="Arial" w:cs="Arial"/>
          <w:b/>
          <w:bCs/>
          <w:i/>
          <w:sz w:val="22"/>
          <w:szCs w:val="22"/>
          <w:lang w:val="es-CR"/>
        </w:rPr>
      </w:pPr>
      <w:r w:rsidRPr="008F6C2C">
        <w:rPr>
          <w:rFonts w:ascii="Arial" w:eastAsia="Calibri" w:hAnsi="Arial" w:cs="Arial"/>
          <w:i/>
          <w:sz w:val="22"/>
          <w:szCs w:val="22"/>
          <w:lang w:val="es-CR" w:eastAsia="en-US"/>
        </w:rPr>
        <w:t>Un integrante de la Comisión de Autonomía Universitaria de la Asamblea Institucional Representativa (AIR) designada por ésta.</w:t>
      </w:r>
    </w:p>
    <w:p w:rsidR="008F6C2C" w:rsidRPr="008F6C2C" w:rsidRDefault="008F6C2C" w:rsidP="008F6C2C">
      <w:pPr>
        <w:numPr>
          <w:ilvl w:val="0"/>
          <w:numId w:val="25"/>
        </w:numPr>
        <w:tabs>
          <w:tab w:val="num" w:pos="2210"/>
          <w:tab w:val="left" w:pos="8080"/>
          <w:tab w:val="left" w:pos="8222"/>
        </w:tabs>
        <w:ind w:left="1984" w:right="565"/>
        <w:jc w:val="both"/>
        <w:rPr>
          <w:rFonts w:ascii="Arial" w:eastAsia="Cambria" w:hAnsi="Arial" w:cs="Arial"/>
          <w:i/>
          <w:sz w:val="22"/>
          <w:szCs w:val="22"/>
          <w:lang w:val="es-CR" w:eastAsia="en-US"/>
        </w:rPr>
      </w:pPr>
      <w:r w:rsidRPr="008F6C2C">
        <w:rPr>
          <w:rFonts w:ascii="Arial" w:eastAsia="Calibri" w:hAnsi="Arial" w:cs="Arial"/>
          <w:i/>
          <w:sz w:val="22"/>
          <w:szCs w:val="22"/>
          <w:lang w:val="es-CR" w:eastAsia="en-US"/>
        </w:rPr>
        <w:t>Una persona funcionaria de la Institución de profesión abogado designado por el Consejo institucional por un plazo de tres años.</w:t>
      </w:r>
    </w:p>
    <w:p w:rsidR="008F6C2C" w:rsidRPr="008F6C2C" w:rsidRDefault="008F6C2C" w:rsidP="008F6C2C">
      <w:pPr>
        <w:ind w:left="1559" w:right="565"/>
        <w:jc w:val="both"/>
        <w:rPr>
          <w:rFonts w:ascii="Arial" w:eastAsia="Cambria" w:hAnsi="Arial" w:cs="Arial"/>
          <w:i/>
          <w:sz w:val="22"/>
          <w:szCs w:val="22"/>
          <w:lang w:val="es-CR" w:eastAsia="en-US"/>
        </w:rPr>
      </w:pPr>
    </w:p>
    <w:p w:rsidR="008F6C2C" w:rsidRPr="008F6C2C" w:rsidRDefault="008F6C2C" w:rsidP="008F6C2C">
      <w:pPr>
        <w:ind w:left="1559" w:right="565"/>
        <w:jc w:val="both"/>
        <w:rPr>
          <w:rFonts w:ascii="Arial" w:eastAsia="Cambria" w:hAnsi="Arial" w:cs="Arial"/>
          <w:i/>
          <w:sz w:val="22"/>
          <w:szCs w:val="22"/>
          <w:lang w:val="es-CR" w:eastAsia="en-US"/>
        </w:rPr>
      </w:pPr>
      <w:r w:rsidRPr="008F6C2C">
        <w:rPr>
          <w:rFonts w:ascii="Arial" w:eastAsia="Cambria" w:hAnsi="Arial" w:cs="Arial"/>
          <w:i/>
          <w:sz w:val="22"/>
          <w:szCs w:val="22"/>
          <w:lang w:val="es-CR" w:eastAsia="en-US"/>
        </w:rPr>
        <w:t>La función exclusiva de esta Comisión será dictaminar, por petición del Consejo Institucional, si un proyecto de ley contiene elementos que amenacen o comprometan la autonomía universitaria que le confiere el Artículo 84 de la Constitución Política al Instituto. En caso de dictamen afirmativo indicará los elementos concretos”.</w:t>
      </w:r>
    </w:p>
    <w:p w:rsidR="008F6C2C" w:rsidRPr="008F6C2C" w:rsidRDefault="008F6C2C" w:rsidP="008F6C2C">
      <w:pPr>
        <w:ind w:left="708"/>
        <w:jc w:val="both"/>
        <w:rPr>
          <w:rFonts w:ascii="Arial" w:eastAsia="Cambria" w:hAnsi="Arial" w:cs="Arial"/>
          <w:sz w:val="22"/>
          <w:szCs w:val="22"/>
          <w:lang w:val="es-CR" w:eastAsia="en-US"/>
        </w:rPr>
      </w:pPr>
    </w:p>
    <w:p w:rsidR="008F6C2C" w:rsidRPr="008F6C2C" w:rsidRDefault="008F6C2C" w:rsidP="008F6C2C">
      <w:pPr>
        <w:ind w:left="1134"/>
        <w:jc w:val="both"/>
        <w:rPr>
          <w:rFonts w:ascii="Arial" w:hAnsi="Arial" w:cs="Arial"/>
          <w:sz w:val="22"/>
          <w:szCs w:val="22"/>
          <w:lang w:val="es-ES_tradnl"/>
        </w:rPr>
      </w:pPr>
      <w:r w:rsidRPr="008F6C2C">
        <w:rPr>
          <w:rFonts w:ascii="Arial" w:hAnsi="Arial" w:cs="Arial"/>
          <w:sz w:val="22"/>
          <w:szCs w:val="22"/>
          <w:lang w:val="es-ES_tradnl"/>
        </w:rPr>
        <w:t>En ese mismo acuerdo, se estableció el procedimiento para la atención y la emisión de criterio ante las consultas de los Proyectos de Ley, enviados por la Asamblea Legislativa al Instituto Tecnológico de Costa Rica, en el marco del Artículo 88 de la Constitución Política.</w:t>
      </w:r>
    </w:p>
    <w:p w:rsidR="008F6C2C" w:rsidRPr="008F6C2C" w:rsidRDefault="008F6C2C" w:rsidP="008F6C2C">
      <w:pPr>
        <w:ind w:left="1134"/>
        <w:jc w:val="both"/>
        <w:rPr>
          <w:rFonts w:ascii="Arial" w:hAnsi="Arial" w:cs="Arial"/>
          <w:sz w:val="22"/>
          <w:szCs w:val="22"/>
          <w:lang w:val="es-ES_tradnl"/>
        </w:rPr>
      </w:pPr>
    </w:p>
    <w:p w:rsidR="008F6C2C" w:rsidRPr="008F6C2C" w:rsidRDefault="008F6C2C" w:rsidP="008F6C2C">
      <w:pPr>
        <w:numPr>
          <w:ilvl w:val="0"/>
          <w:numId w:val="14"/>
        </w:numPr>
        <w:ind w:left="1068"/>
        <w:jc w:val="both"/>
        <w:rPr>
          <w:rFonts w:ascii="Arial" w:hAnsi="Arial" w:cs="Arial"/>
          <w:sz w:val="22"/>
          <w:szCs w:val="22"/>
          <w:lang w:val="es-CR"/>
        </w:rPr>
      </w:pPr>
      <w:r w:rsidRPr="008F6C2C">
        <w:rPr>
          <w:rFonts w:ascii="Arial" w:hAnsi="Arial" w:cs="Arial"/>
          <w:sz w:val="22"/>
          <w:szCs w:val="22"/>
          <w:lang w:val="es-CR"/>
        </w:rPr>
        <w:t xml:space="preserve">En la </w:t>
      </w:r>
      <w:r w:rsidRPr="008F6C2C">
        <w:rPr>
          <w:rFonts w:ascii="Arial" w:eastAsia="Cambria" w:hAnsi="Arial" w:cs="Arial"/>
          <w:sz w:val="22"/>
          <w:szCs w:val="22"/>
          <w:lang w:eastAsia="en-US"/>
        </w:rPr>
        <w:t>Sesión Ordinaria No. 3038, Artículo 14, del 13 de setiembre de 2017, el Consejo Institucional aprobó:</w:t>
      </w:r>
    </w:p>
    <w:p w:rsidR="008F6C2C" w:rsidRPr="008F6C2C" w:rsidRDefault="008F6C2C" w:rsidP="008F6C2C">
      <w:pPr>
        <w:ind w:left="1134"/>
        <w:jc w:val="both"/>
        <w:rPr>
          <w:rFonts w:ascii="Arial" w:eastAsia="Cambria" w:hAnsi="Arial" w:cs="Arial"/>
          <w:sz w:val="22"/>
          <w:szCs w:val="22"/>
          <w:lang w:val="es-CR" w:eastAsia="en-US"/>
        </w:rPr>
      </w:pPr>
      <w:r w:rsidRPr="008F6C2C">
        <w:rPr>
          <w:rFonts w:ascii="Arial" w:eastAsia="Cambria" w:hAnsi="Arial" w:cs="Arial"/>
          <w:sz w:val="22"/>
          <w:szCs w:val="22"/>
          <w:lang w:val="es-CR" w:eastAsia="en-US"/>
        </w:rPr>
        <w:t xml:space="preserve"> </w:t>
      </w:r>
    </w:p>
    <w:p w:rsidR="008F6C2C" w:rsidRPr="008F6C2C" w:rsidRDefault="008F6C2C" w:rsidP="008F6C2C">
      <w:pPr>
        <w:numPr>
          <w:ilvl w:val="1"/>
          <w:numId w:val="29"/>
        </w:numPr>
        <w:ind w:left="1559" w:hanging="284"/>
        <w:jc w:val="both"/>
        <w:rPr>
          <w:rFonts w:ascii="Arial" w:eastAsia="Calibri" w:hAnsi="Arial" w:cs="Arial"/>
          <w:i/>
          <w:color w:val="000000"/>
          <w:sz w:val="22"/>
          <w:szCs w:val="22"/>
          <w:lang w:val="es-CR"/>
        </w:rPr>
      </w:pPr>
      <w:r w:rsidRPr="008F6C2C">
        <w:rPr>
          <w:rFonts w:ascii="Arial" w:eastAsia="Calibri" w:hAnsi="Arial" w:cs="Arial"/>
          <w:i/>
          <w:color w:val="000000"/>
          <w:sz w:val="22"/>
          <w:szCs w:val="22"/>
          <w:lang w:val="es-ES_tradnl"/>
        </w:rPr>
        <w:lastRenderedPageBreak/>
        <w:t xml:space="preserve">“Modificar el inciso a) del acuerdo </w:t>
      </w:r>
      <w:r w:rsidRPr="008F6C2C">
        <w:rPr>
          <w:rFonts w:ascii="Arial" w:eastAsia="Calibri" w:hAnsi="Arial" w:cs="Arial"/>
          <w:i/>
          <w:color w:val="000000"/>
          <w:sz w:val="22"/>
          <w:szCs w:val="22"/>
          <w:lang w:val="es-CR"/>
        </w:rPr>
        <w:t>Sesión Ordinaria No. 3032, Artículo 7, del 03 de agosto de 2017, el Consejo Institucional aprobó el “Procedimiento</w:t>
      </w:r>
      <w:r w:rsidRPr="008F6C2C">
        <w:rPr>
          <w:rFonts w:ascii="Arial" w:eastAsia="Calibri" w:hAnsi="Arial" w:cs="Arial"/>
          <w:b/>
          <w:i/>
          <w:color w:val="000000"/>
          <w:sz w:val="22"/>
          <w:szCs w:val="22"/>
          <w:lang w:val="es-CR"/>
        </w:rPr>
        <w:t xml:space="preserve"> </w:t>
      </w:r>
      <w:r w:rsidRPr="008F6C2C">
        <w:rPr>
          <w:rFonts w:ascii="Arial" w:eastAsia="Calibri" w:hAnsi="Arial" w:cs="Arial"/>
          <w:i/>
          <w:color w:val="000000"/>
          <w:sz w:val="22"/>
          <w:szCs w:val="22"/>
          <w:lang w:val="es-CR"/>
        </w:rPr>
        <w:t>para la atención y emisión de criterio sobre las consultas de los Proyectos de Ley enviados por la Asamblea Legislativa al Instituto Tecnológico de Costa Rica”, de la siguiente manera:</w:t>
      </w:r>
    </w:p>
    <w:p w:rsidR="008F6C2C" w:rsidRPr="008F6C2C" w:rsidRDefault="008F6C2C" w:rsidP="008F6C2C">
      <w:pPr>
        <w:ind w:left="1559"/>
        <w:jc w:val="both"/>
        <w:rPr>
          <w:rFonts w:ascii="Arial" w:eastAsia="Cambria" w:hAnsi="Arial" w:cs="Arial"/>
          <w:i/>
          <w:color w:val="000000"/>
          <w:sz w:val="22"/>
          <w:szCs w:val="22"/>
          <w:lang w:val="es-ES_tradnl" w:eastAsia="en-US"/>
        </w:rPr>
      </w:pPr>
    </w:p>
    <w:p w:rsidR="008F6C2C" w:rsidRPr="008F6C2C" w:rsidRDefault="008F6C2C" w:rsidP="008F6C2C">
      <w:pPr>
        <w:ind w:left="1559" w:right="850"/>
        <w:jc w:val="both"/>
        <w:rPr>
          <w:rFonts w:ascii="Arial" w:eastAsia="Cambria" w:hAnsi="Arial" w:cs="Arial"/>
          <w:i/>
          <w:color w:val="000000"/>
          <w:sz w:val="22"/>
          <w:szCs w:val="22"/>
          <w:lang w:val="es-ES_tradnl" w:eastAsia="en-US"/>
        </w:rPr>
      </w:pPr>
      <w:r w:rsidRPr="008F6C2C">
        <w:rPr>
          <w:rFonts w:ascii="Arial" w:hAnsi="Arial" w:cs="Arial"/>
          <w:i/>
          <w:color w:val="000000"/>
          <w:sz w:val="22"/>
          <w:szCs w:val="22"/>
          <w:lang w:val="es-ES_tradnl" w:eastAsia="en-US"/>
        </w:rPr>
        <w:t>“Conformar tres comisiones, denominadas “Comisiones asesoras para dictaminar proyectos de ley”, cada una conformada de la siguiente manera:</w:t>
      </w:r>
    </w:p>
    <w:p w:rsidR="008F6C2C" w:rsidRPr="008F6C2C" w:rsidRDefault="008F6C2C" w:rsidP="008F6C2C">
      <w:pPr>
        <w:ind w:left="1559" w:right="850"/>
        <w:rPr>
          <w:rFonts w:ascii="Arial" w:eastAsia="Calibri" w:hAnsi="Arial" w:cs="Arial"/>
          <w:i/>
          <w:color w:val="000000"/>
          <w:sz w:val="22"/>
          <w:szCs w:val="22"/>
          <w:lang w:val="es-CR"/>
        </w:rPr>
      </w:pPr>
    </w:p>
    <w:p w:rsidR="008F6C2C" w:rsidRPr="008F6C2C" w:rsidRDefault="008F6C2C" w:rsidP="008F6C2C">
      <w:pPr>
        <w:numPr>
          <w:ilvl w:val="0"/>
          <w:numId w:val="30"/>
        </w:numPr>
        <w:tabs>
          <w:tab w:val="left" w:pos="1701"/>
          <w:tab w:val="num" w:pos="1776"/>
        </w:tabs>
        <w:ind w:left="2126" w:right="850" w:hanging="426"/>
        <w:jc w:val="both"/>
        <w:rPr>
          <w:rFonts w:ascii="Arial" w:eastAsia="Calibri" w:hAnsi="Arial" w:cs="Arial"/>
          <w:b/>
          <w:bCs/>
          <w:i/>
          <w:color w:val="000000"/>
          <w:sz w:val="22"/>
          <w:szCs w:val="22"/>
          <w:lang w:val="es-CR"/>
        </w:rPr>
      </w:pPr>
      <w:r w:rsidRPr="008F6C2C">
        <w:rPr>
          <w:rFonts w:ascii="Arial" w:eastAsia="Calibri" w:hAnsi="Arial" w:cs="Arial"/>
          <w:i/>
          <w:color w:val="000000"/>
          <w:sz w:val="22"/>
          <w:szCs w:val="22"/>
          <w:lang w:val="es-CR" w:eastAsia="en-US"/>
        </w:rPr>
        <w:t>El Director(a) de la Oficina de Asesoría Legal o su representante, quien la coordinará.</w:t>
      </w:r>
    </w:p>
    <w:p w:rsidR="008F6C2C" w:rsidRPr="008F6C2C" w:rsidRDefault="008F6C2C" w:rsidP="008F6C2C">
      <w:pPr>
        <w:numPr>
          <w:ilvl w:val="0"/>
          <w:numId w:val="30"/>
        </w:numPr>
        <w:tabs>
          <w:tab w:val="left" w:pos="1701"/>
          <w:tab w:val="num" w:pos="1776"/>
        </w:tabs>
        <w:ind w:left="2126" w:right="850" w:hanging="426"/>
        <w:jc w:val="both"/>
        <w:rPr>
          <w:rFonts w:ascii="Arial" w:eastAsia="Calibri" w:hAnsi="Arial" w:cs="Arial"/>
          <w:b/>
          <w:bCs/>
          <w:i/>
          <w:color w:val="000000"/>
          <w:sz w:val="22"/>
          <w:szCs w:val="22"/>
          <w:lang w:val="es-CR"/>
        </w:rPr>
      </w:pPr>
      <w:r w:rsidRPr="008F6C2C">
        <w:rPr>
          <w:rFonts w:ascii="Arial" w:eastAsia="Calibri" w:hAnsi="Arial" w:cs="Arial"/>
          <w:i/>
          <w:color w:val="000000"/>
          <w:sz w:val="22"/>
          <w:szCs w:val="22"/>
          <w:lang w:val="es-CR" w:eastAsia="en-US"/>
        </w:rPr>
        <w:t>Un integrante de la Comisión de Autonomía Universitaria de la Asamblea Institucional Representativa (AIR) designada por ésta.</w:t>
      </w:r>
    </w:p>
    <w:p w:rsidR="008F6C2C" w:rsidRPr="008F6C2C" w:rsidRDefault="008F6C2C" w:rsidP="008F6C2C">
      <w:pPr>
        <w:numPr>
          <w:ilvl w:val="0"/>
          <w:numId w:val="30"/>
        </w:numPr>
        <w:tabs>
          <w:tab w:val="left" w:pos="1701"/>
          <w:tab w:val="num" w:pos="1776"/>
        </w:tabs>
        <w:ind w:left="2126" w:right="850" w:hanging="426"/>
        <w:jc w:val="both"/>
        <w:rPr>
          <w:rFonts w:ascii="Arial" w:eastAsia="Cambria" w:hAnsi="Arial" w:cs="Arial"/>
          <w:b/>
          <w:i/>
          <w:color w:val="000000"/>
          <w:sz w:val="22"/>
          <w:szCs w:val="22"/>
          <w:lang w:val="es-ES_tradnl" w:eastAsia="en-US"/>
        </w:rPr>
      </w:pPr>
      <w:r w:rsidRPr="008F6C2C">
        <w:rPr>
          <w:rFonts w:ascii="Arial" w:eastAsia="Calibri" w:hAnsi="Arial" w:cs="Arial"/>
          <w:i/>
          <w:color w:val="000000"/>
          <w:sz w:val="22"/>
          <w:szCs w:val="22"/>
          <w:lang w:val="es-CR" w:eastAsia="en-US"/>
        </w:rPr>
        <w:t>Una persona funcionaria de la Institución de profesión abogado designado por el Consejo institucional por plazos de tres años”.</w:t>
      </w:r>
    </w:p>
    <w:p w:rsidR="008F6C2C" w:rsidRPr="008F6C2C" w:rsidRDefault="008F6C2C" w:rsidP="008F6C2C">
      <w:pPr>
        <w:ind w:left="708"/>
        <w:jc w:val="both"/>
        <w:rPr>
          <w:rFonts w:ascii="Arial" w:hAnsi="Arial" w:cs="Arial"/>
          <w:sz w:val="22"/>
          <w:szCs w:val="22"/>
          <w:lang w:val="es-ES_tradnl"/>
        </w:rPr>
      </w:pPr>
    </w:p>
    <w:p w:rsidR="008F6C2C" w:rsidRPr="008F6C2C" w:rsidRDefault="008F6C2C" w:rsidP="008F6C2C">
      <w:pPr>
        <w:numPr>
          <w:ilvl w:val="0"/>
          <w:numId w:val="14"/>
        </w:numPr>
        <w:ind w:left="1068"/>
        <w:jc w:val="both"/>
        <w:rPr>
          <w:rFonts w:ascii="Arial" w:hAnsi="Arial" w:cs="Arial"/>
          <w:sz w:val="22"/>
          <w:szCs w:val="22"/>
          <w:lang w:val="es-ES_tradnl"/>
        </w:rPr>
      </w:pPr>
      <w:r w:rsidRPr="008F6C2C">
        <w:rPr>
          <w:rFonts w:ascii="Arial" w:hAnsi="Arial" w:cs="Arial"/>
          <w:sz w:val="22"/>
          <w:szCs w:val="22"/>
          <w:lang w:val="es-ES_tradnl"/>
        </w:rPr>
        <w:t xml:space="preserve">Mediante el oficio CDPL-27-2018, sin fecha, recibido el 17 de agosto de 2018, los integrantes de las “Comisiones dictaminadoras de proyectos de ley”, Dra. Lyannette Petgrave Brown, Lic. Pablo Bonilla Siles, Ing. Luis Gómez Gutiérrez, </w:t>
      </w:r>
      <w:proofErr w:type="spellStart"/>
      <w:r w:rsidRPr="008F6C2C">
        <w:rPr>
          <w:rFonts w:ascii="Arial" w:hAnsi="Arial" w:cs="Arial"/>
          <w:sz w:val="22"/>
          <w:szCs w:val="22"/>
          <w:lang w:val="es-ES_tradnl"/>
        </w:rPr>
        <w:t>M.Sc</w:t>
      </w:r>
      <w:proofErr w:type="spellEnd"/>
      <w:r w:rsidRPr="008F6C2C">
        <w:rPr>
          <w:rFonts w:ascii="Arial" w:hAnsi="Arial" w:cs="Arial"/>
          <w:sz w:val="22"/>
          <w:szCs w:val="22"/>
          <w:lang w:val="es-ES_tradnl"/>
        </w:rPr>
        <w:t>. María Catalina Peláez Gil y Lic. Esteban Quesada Navarro, han indicado lo siguiente:</w:t>
      </w:r>
    </w:p>
    <w:p w:rsidR="008F6C2C" w:rsidRPr="008F6C2C" w:rsidRDefault="008F6C2C" w:rsidP="008F6C2C">
      <w:pPr>
        <w:ind w:left="708"/>
        <w:jc w:val="both"/>
        <w:rPr>
          <w:rFonts w:ascii="Arial" w:hAnsi="Arial" w:cs="Arial"/>
          <w:sz w:val="22"/>
          <w:szCs w:val="22"/>
          <w:lang w:val="es-ES_tradnl"/>
        </w:rPr>
      </w:pPr>
    </w:p>
    <w:p w:rsidR="008F6C2C" w:rsidRPr="008F6C2C" w:rsidRDefault="008F6C2C" w:rsidP="008F6C2C">
      <w:pPr>
        <w:ind w:left="1559" w:right="423"/>
        <w:jc w:val="both"/>
        <w:rPr>
          <w:rFonts w:ascii="Arial" w:hAnsi="Arial" w:cs="Arial"/>
          <w:i/>
          <w:sz w:val="22"/>
          <w:szCs w:val="22"/>
          <w:lang w:val="es-ES_tradnl"/>
        </w:rPr>
      </w:pPr>
      <w:r w:rsidRPr="008F6C2C">
        <w:rPr>
          <w:rFonts w:ascii="Arial" w:hAnsi="Arial" w:cs="Arial"/>
          <w:sz w:val="22"/>
          <w:szCs w:val="22"/>
          <w:lang w:val="es-ES_tradnl"/>
        </w:rPr>
        <w:t>“</w:t>
      </w:r>
      <w:r w:rsidRPr="008F6C2C">
        <w:rPr>
          <w:rFonts w:ascii="Arial" w:hAnsi="Arial" w:cs="Arial"/>
          <w:i/>
          <w:sz w:val="22"/>
          <w:szCs w:val="22"/>
          <w:lang w:val="es-ES_tradnl"/>
        </w:rPr>
        <w:t>La Comisión Institucional designada por el Consejo Institucional para dictaminar proyectos de ley que son enviados por la Asamblea Legislativa a las Universidades, ha venido trabajando de manera sostenida desde el año anterior en la revisión, análisis y dictamen de una considerable cantidad de proyectos de ley, que le ha permitido a la Institución mantenerse al día con estas entregas ante la Asamblea Legislativa.  Se debe resaltar que para poder dictaminar proyectos de ley se requiere además de los conocimientos técnicos y legales, una revisión adicional y exhaustiva en el Sistema de Información Legislativa en búsqueda de mociones, dictámenes y textos sustitutivos, los cuales deben ser estudiados y analizados detalladamente en el seno de la comisión antes de proceder a recomendar o no el apoyo institucional.</w:t>
      </w:r>
    </w:p>
    <w:p w:rsidR="008F6C2C" w:rsidRPr="008F6C2C" w:rsidRDefault="008F6C2C" w:rsidP="008F6C2C">
      <w:pPr>
        <w:ind w:left="1068"/>
        <w:jc w:val="both"/>
        <w:rPr>
          <w:rFonts w:ascii="Arial" w:hAnsi="Arial" w:cs="Arial"/>
          <w:i/>
          <w:sz w:val="22"/>
          <w:szCs w:val="22"/>
          <w:lang w:val="es-ES_tradnl"/>
        </w:rPr>
      </w:pPr>
    </w:p>
    <w:p w:rsidR="008F6C2C" w:rsidRPr="008F6C2C" w:rsidRDefault="008F6C2C" w:rsidP="008F6C2C">
      <w:pPr>
        <w:ind w:left="1559" w:right="423"/>
        <w:jc w:val="both"/>
        <w:rPr>
          <w:rFonts w:ascii="Arial" w:hAnsi="Arial" w:cs="Arial"/>
          <w:i/>
          <w:sz w:val="22"/>
          <w:szCs w:val="22"/>
          <w:lang w:val="es-ES_tradnl"/>
        </w:rPr>
      </w:pPr>
      <w:r w:rsidRPr="008F6C2C">
        <w:rPr>
          <w:rFonts w:ascii="Arial" w:hAnsi="Arial" w:cs="Arial"/>
          <w:i/>
          <w:sz w:val="22"/>
          <w:szCs w:val="22"/>
          <w:lang w:val="es-ES_tradnl"/>
        </w:rPr>
        <w:t xml:space="preserve">Este trabajo se ha venido realizando en forma efectiva y puntual por parte de sus miembros, a pesar de que a la fecha no se hay definido sin ninguna forma de remuneración o compensación para sus </w:t>
      </w:r>
      <w:proofErr w:type="gramStart"/>
      <w:r w:rsidRPr="008F6C2C">
        <w:rPr>
          <w:rFonts w:ascii="Arial" w:hAnsi="Arial" w:cs="Arial"/>
          <w:i/>
          <w:sz w:val="22"/>
          <w:szCs w:val="22"/>
          <w:lang w:val="es-ES_tradnl"/>
        </w:rPr>
        <w:t>miembros;  otro</w:t>
      </w:r>
      <w:proofErr w:type="gramEnd"/>
      <w:r w:rsidRPr="008F6C2C">
        <w:rPr>
          <w:rFonts w:ascii="Arial" w:hAnsi="Arial" w:cs="Arial"/>
          <w:i/>
          <w:sz w:val="22"/>
          <w:szCs w:val="22"/>
          <w:lang w:val="es-ES_tradnl"/>
        </w:rPr>
        <w:t xml:space="preserve"> detalle de resaltar en el trabajo de esta comisión ha sido la ausencia de una figura de enlace con el Consejo Institucional, que permita gestionar las necesidades que ha tenido que enfrentar esta comisión.  Otras situaciones no previstas en la conformación de la comisión, han tenido que ser resueltas entre sus miembros dadas las dudas y falta de respuesta de parte de autoridades.</w:t>
      </w:r>
    </w:p>
    <w:p w:rsidR="008F6C2C" w:rsidRPr="008F6C2C" w:rsidRDefault="008F6C2C" w:rsidP="008F6C2C">
      <w:pPr>
        <w:ind w:left="1068"/>
        <w:jc w:val="both"/>
        <w:rPr>
          <w:rFonts w:ascii="Arial" w:hAnsi="Arial" w:cs="Arial"/>
          <w:i/>
          <w:sz w:val="22"/>
          <w:szCs w:val="22"/>
          <w:lang w:val="es-ES_tradnl"/>
        </w:rPr>
      </w:pPr>
    </w:p>
    <w:p w:rsidR="008F6C2C" w:rsidRPr="008F6C2C" w:rsidRDefault="008F6C2C" w:rsidP="008F6C2C">
      <w:pPr>
        <w:ind w:left="1559" w:right="423"/>
        <w:jc w:val="both"/>
        <w:rPr>
          <w:rFonts w:ascii="Arial" w:hAnsi="Arial" w:cs="Arial"/>
          <w:i/>
          <w:sz w:val="22"/>
          <w:szCs w:val="22"/>
          <w:lang w:val="es-ES_tradnl"/>
        </w:rPr>
      </w:pPr>
      <w:r w:rsidRPr="008F6C2C">
        <w:rPr>
          <w:rFonts w:ascii="Arial" w:hAnsi="Arial" w:cs="Arial"/>
          <w:i/>
          <w:sz w:val="22"/>
          <w:szCs w:val="22"/>
          <w:lang w:val="es-ES_tradnl"/>
        </w:rPr>
        <w:t xml:space="preserve">Uno de los aspectos que más han afectado el funcionamiento de la comisión, ha sido la falta de respuesta ante la solicitud de compensación o reconocimiento de esta labor, la cual ha tenido que realizarse utilizando horarios destinados a otras actividades incluidas en nuestras cargas de trabajo. </w:t>
      </w:r>
    </w:p>
    <w:p w:rsidR="008F6C2C" w:rsidRPr="008F6C2C" w:rsidRDefault="008F6C2C" w:rsidP="008F6C2C">
      <w:pPr>
        <w:ind w:left="1068"/>
        <w:jc w:val="both"/>
        <w:rPr>
          <w:rFonts w:ascii="Arial" w:hAnsi="Arial" w:cs="Arial"/>
          <w:i/>
          <w:sz w:val="22"/>
          <w:szCs w:val="22"/>
          <w:lang w:val="es-ES_tradnl"/>
        </w:rPr>
      </w:pPr>
    </w:p>
    <w:p w:rsidR="008F6C2C" w:rsidRPr="008F6C2C" w:rsidRDefault="008F6C2C" w:rsidP="008F6C2C">
      <w:pPr>
        <w:ind w:left="1559" w:right="423"/>
        <w:jc w:val="both"/>
        <w:rPr>
          <w:rFonts w:ascii="Arial" w:hAnsi="Arial" w:cs="Arial"/>
          <w:i/>
          <w:sz w:val="22"/>
          <w:szCs w:val="22"/>
          <w:lang w:val="es-ES_tradnl"/>
        </w:rPr>
      </w:pPr>
      <w:r w:rsidRPr="008F6C2C">
        <w:rPr>
          <w:rFonts w:ascii="Arial" w:hAnsi="Arial" w:cs="Arial"/>
          <w:i/>
          <w:sz w:val="22"/>
          <w:szCs w:val="22"/>
          <w:lang w:val="es-ES_tradnl"/>
        </w:rPr>
        <w:lastRenderedPageBreak/>
        <w:t xml:space="preserve">Ante este panorama de incertidumbre y falta de apoyo, esta comisión ha resuelto suspender la revisión de los dictámenes de proyectos de ley, hasta tanto el Consejo Institucional resuelva el mecanismo de compensación o reconocimiento por el tiempo destinado a estas labores, la cual se hace efectiva a partir del 31 de julio. </w:t>
      </w:r>
    </w:p>
    <w:p w:rsidR="008F6C2C" w:rsidRPr="008F6C2C" w:rsidRDefault="008F6C2C" w:rsidP="008F6C2C">
      <w:pPr>
        <w:ind w:left="1068"/>
        <w:jc w:val="both"/>
        <w:rPr>
          <w:rFonts w:ascii="Arial" w:hAnsi="Arial" w:cs="Arial"/>
          <w:i/>
          <w:sz w:val="22"/>
          <w:szCs w:val="22"/>
          <w:lang w:val="es-ES_tradnl"/>
        </w:rPr>
      </w:pPr>
    </w:p>
    <w:p w:rsidR="008F6C2C" w:rsidRPr="008F6C2C" w:rsidRDefault="008F6C2C" w:rsidP="008F6C2C">
      <w:pPr>
        <w:ind w:left="1559" w:right="423"/>
        <w:jc w:val="both"/>
        <w:rPr>
          <w:rFonts w:ascii="Arial" w:hAnsi="Arial" w:cs="Arial"/>
          <w:i/>
          <w:sz w:val="22"/>
          <w:szCs w:val="22"/>
          <w:lang w:val="es-ES_tradnl"/>
        </w:rPr>
      </w:pPr>
      <w:r w:rsidRPr="008F6C2C">
        <w:rPr>
          <w:rFonts w:ascii="Arial" w:hAnsi="Arial" w:cs="Arial"/>
          <w:i/>
          <w:sz w:val="22"/>
          <w:szCs w:val="22"/>
          <w:lang w:val="es-ES_tradnl"/>
        </w:rPr>
        <w:t>No omitimos manifestar nuestro interés en seguir apoyando los esfuerzos institucionales, para lo cual hemos solicitado un espacio en la sesión del Consejo Institucional del próximo miércoles 22 de agosto de 2018, en la cual podemos detallar y profundizar nuestras necesidades en la búsqueda una solución.</w:t>
      </w:r>
    </w:p>
    <w:p w:rsidR="008F6C2C" w:rsidRPr="008F6C2C" w:rsidRDefault="008F6C2C" w:rsidP="008F6C2C">
      <w:pPr>
        <w:ind w:left="1068"/>
        <w:jc w:val="both"/>
        <w:rPr>
          <w:rFonts w:ascii="Arial" w:hAnsi="Arial" w:cs="Arial"/>
          <w:i/>
          <w:sz w:val="22"/>
          <w:szCs w:val="22"/>
          <w:lang w:val="es-ES_tradnl"/>
        </w:rPr>
      </w:pPr>
    </w:p>
    <w:p w:rsidR="008F6C2C" w:rsidRPr="008F6C2C" w:rsidRDefault="008F6C2C" w:rsidP="008F6C2C">
      <w:pPr>
        <w:ind w:left="1559" w:right="423"/>
        <w:jc w:val="both"/>
        <w:rPr>
          <w:rFonts w:ascii="Arial" w:hAnsi="Arial" w:cs="Arial"/>
          <w:i/>
          <w:sz w:val="22"/>
          <w:szCs w:val="22"/>
          <w:lang w:val="es-ES_tradnl"/>
        </w:rPr>
      </w:pPr>
      <w:r w:rsidRPr="008F6C2C">
        <w:rPr>
          <w:rFonts w:ascii="Arial" w:hAnsi="Arial" w:cs="Arial"/>
          <w:i/>
          <w:sz w:val="22"/>
          <w:szCs w:val="22"/>
          <w:lang w:val="es-ES_tradnl"/>
        </w:rPr>
        <w:t>Agradecemos la atención”.</w:t>
      </w:r>
    </w:p>
    <w:p w:rsidR="008F6C2C" w:rsidRPr="008F6C2C" w:rsidRDefault="008F6C2C" w:rsidP="008F6C2C">
      <w:pPr>
        <w:ind w:left="708"/>
        <w:jc w:val="center"/>
        <w:rPr>
          <w:rFonts w:ascii="Arial" w:hAnsi="Arial" w:cs="Arial"/>
          <w:sz w:val="22"/>
          <w:szCs w:val="22"/>
          <w:lang w:val="es-ES_tradnl"/>
        </w:rPr>
      </w:pPr>
    </w:p>
    <w:p w:rsidR="008F6C2C" w:rsidRPr="008F6C2C" w:rsidRDefault="008F6C2C" w:rsidP="008F6C2C">
      <w:pPr>
        <w:numPr>
          <w:ilvl w:val="0"/>
          <w:numId w:val="14"/>
        </w:numPr>
        <w:ind w:left="1068"/>
        <w:jc w:val="both"/>
        <w:rPr>
          <w:rFonts w:ascii="Arial" w:hAnsi="Arial" w:cs="Arial"/>
          <w:sz w:val="22"/>
          <w:szCs w:val="22"/>
          <w:lang w:val="es-CR"/>
        </w:rPr>
      </w:pPr>
      <w:r w:rsidRPr="008F6C2C">
        <w:rPr>
          <w:rFonts w:ascii="Arial" w:hAnsi="Arial" w:cs="Arial"/>
          <w:sz w:val="22"/>
          <w:szCs w:val="22"/>
          <w:lang w:val="es-CR"/>
        </w:rPr>
        <w:t>En el oficio DAIR-174-2018 se comunica el acuerdo del Directorio de la Asamblea Institucional Representativa de la Sesión Ordinaria N° 473-2018, artículo 8, inciso b, del Directorio de la AIR, celebrada el miércoles 5 de setiembre de 2018, consistente en:</w:t>
      </w:r>
    </w:p>
    <w:p w:rsidR="008F6C2C" w:rsidRPr="008F6C2C" w:rsidRDefault="008F6C2C" w:rsidP="008F6C2C">
      <w:pPr>
        <w:ind w:left="708"/>
        <w:jc w:val="both"/>
        <w:rPr>
          <w:rFonts w:ascii="Arial" w:hAnsi="Arial" w:cs="Arial"/>
          <w:sz w:val="22"/>
          <w:szCs w:val="22"/>
          <w:lang w:val="es-CR"/>
        </w:rPr>
      </w:pPr>
    </w:p>
    <w:p w:rsidR="008F6C2C" w:rsidRPr="008F6C2C" w:rsidRDefault="008F6C2C" w:rsidP="008F6C2C">
      <w:pPr>
        <w:autoSpaceDE w:val="0"/>
        <w:autoSpaceDN w:val="0"/>
        <w:adjustRightInd w:val="0"/>
        <w:ind w:left="1275" w:right="423"/>
        <w:jc w:val="both"/>
        <w:rPr>
          <w:rFonts w:ascii="Arial" w:eastAsia="Calibri" w:hAnsi="Arial" w:cs="Arial"/>
          <w:bCs/>
          <w:i/>
          <w:color w:val="000000"/>
          <w:sz w:val="22"/>
          <w:szCs w:val="22"/>
          <w:lang w:val="es-CR" w:eastAsia="en-US"/>
        </w:rPr>
      </w:pPr>
      <w:r w:rsidRPr="008F6C2C">
        <w:rPr>
          <w:rFonts w:ascii="Arial" w:eastAsia="Calibri" w:hAnsi="Arial" w:cs="Arial"/>
          <w:bCs/>
          <w:color w:val="000000"/>
          <w:sz w:val="22"/>
          <w:szCs w:val="22"/>
          <w:lang w:val="es-CR" w:eastAsia="en-US"/>
        </w:rPr>
        <w:t>“</w:t>
      </w:r>
      <w:r w:rsidRPr="008F6C2C">
        <w:rPr>
          <w:rFonts w:ascii="Arial" w:eastAsia="Calibri" w:hAnsi="Arial" w:cs="Arial"/>
          <w:bCs/>
          <w:i/>
          <w:color w:val="000000"/>
          <w:sz w:val="22"/>
          <w:szCs w:val="22"/>
          <w:lang w:val="es-CR" w:eastAsia="en-US"/>
        </w:rPr>
        <w:t xml:space="preserve">RESULTANDO QUE: </w:t>
      </w:r>
    </w:p>
    <w:p w:rsidR="008F6C2C" w:rsidRPr="008F6C2C" w:rsidRDefault="008F6C2C" w:rsidP="008F6C2C">
      <w:pPr>
        <w:autoSpaceDE w:val="0"/>
        <w:autoSpaceDN w:val="0"/>
        <w:adjustRightInd w:val="0"/>
        <w:ind w:left="1275" w:right="423"/>
        <w:jc w:val="both"/>
        <w:rPr>
          <w:rFonts w:ascii="Arial" w:eastAsia="Calibri" w:hAnsi="Arial" w:cs="Arial"/>
          <w:i/>
          <w:color w:val="000000"/>
          <w:sz w:val="22"/>
          <w:szCs w:val="22"/>
          <w:lang w:val="es-CR" w:eastAsia="en-US"/>
        </w:rPr>
      </w:pPr>
    </w:p>
    <w:p w:rsidR="008F6C2C" w:rsidRPr="008F6C2C" w:rsidRDefault="008F6C2C" w:rsidP="008F6C2C">
      <w:pPr>
        <w:autoSpaceDE w:val="0"/>
        <w:autoSpaceDN w:val="0"/>
        <w:adjustRightInd w:val="0"/>
        <w:ind w:left="1417" w:right="423" w:hanging="142"/>
        <w:jc w:val="both"/>
        <w:rPr>
          <w:rFonts w:ascii="Arial" w:eastAsia="Calibri" w:hAnsi="Arial" w:cs="Arial"/>
          <w:i/>
          <w:color w:val="000000"/>
          <w:sz w:val="22"/>
          <w:szCs w:val="22"/>
          <w:lang w:val="es-CR" w:eastAsia="en-US"/>
        </w:rPr>
      </w:pPr>
      <w:r w:rsidRPr="008F6C2C">
        <w:rPr>
          <w:rFonts w:ascii="Arial" w:eastAsia="Calibri" w:hAnsi="Arial" w:cs="Arial"/>
          <w:bCs/>
          <w:i/>
          <w:color w:val="000000"/>
          <w:sz w:val="22"/>
          <w:szCs w:val="22"/>
          <w:lang w:val="es-CR" w:eastAsia="en-US"/>
        </w:rPr>
        <w:t xml:space="preserve">I. </w:t>
      </w:r>
      <w:r w:rsidRPr="008F6C2C">
        <w:rPr>
          <w:rFonts w:ascii="Arial" w:eastAsia="Calibri" w:hAnsi="Arial" w:cs="Arial"/>
          <w:i/>
          <w:color w:val="000000"/>
          <w:sz w:val="22"/>
          <w:szCs w:val="22"/>
          <w:lang w:val="es-CR" w:eastAsia="en-US"/>
        </w:rPr>
        <w:t xml:space="preserve">El Consejo Institucional conformó tres comisiones denominadas: “Comisión asesora para dictaminar proyectos de ley”, en la cual se integraron tres miembros de la Comisión Permanente de Autonomía Universitaria de la Asamblea Institucional Representativa designados por esta. </w:t>
      </w:r>
    </w:p>
    <w:p w:rsidR="008F6C2C" w:rsidRPr="008F6C2C" w:rsidRDefault="008F6C2C" w:rsidP="008F6C2C">
      <w:pPr>
        <w:autoSpaceDE w:val="0"/>
        <w:autoSpaceDN w:val="0"/>
        <w:adjustRightInd w:val="0"/>
        <w:ind w:left="1417" w:right="423" w:hanging="142"/>
        <w:jc w:val="both"/>
        <w:rPr>
          <w:rFonts w:ascii="Arial" w:eastAsia="Calibri" w:hAnsi="Arial" w:cs="Arial"/>
          <w:i/>
          <w:color w:val="000000"/>
          <w:sz w:val="22"/>
          <w:szCs w:val="22"/>
          <w:lang w:val="es-CR" w:eastAsia="en-US"/>
        </w:rPr>
      </w:pPr>
    </w:p>
    <w:p w:rsidR="008F6C2C" w:rsidRPr="008F6C2C" w:rsidRDefault="008F6C2C" w:rsidP="008F6C2C">
      <w:pPr>
        <w:autoSpaceDE w:val="0"/>
        <w:autoSpaceDN w:val="0"/>
        <w:adjustRightInd w:val="0"/>
        <w:ind w:left="1417" w:right="423" w:hanging="142"/>
        <w:jc w:val="both"/>
        <w:rPr>
          <w:rFonts w:ascii="Arial" w:eastAsia="Calibri" w:hAnsi="Arial" w:cs="Arial"/>
          <w:i/>
          <w:color w:val="000000"/>
          <w:sz w:val="22"/>
          <w:szCs w:val="22"/>
          <w:lang w:val="es-CR" w:eastAsia="en-US"/>
        </w:rPr>
      </w:pPr>
      <w:r w:rsidRPr="008F6C2C">
        <w:rPr>
          <w:rFonts w:ascii="Arial" w:eastAsia="Calibri" w:hAnsi="Arial" w:cs="Arial"/>
          <w:bCs/>
          <w:i/>
          <w:color w:val="000000"/>
          <w:sz w:val="22"/>
          <w:szCs w:val="22"/>
          <w:lang w:val="es-CR" w:eastAsia="en-US"/>
        </w:rPr>
        <w:t xml:space="preserve">II. </w:t>
      </w:r>
      <w:r w:rsidRPr="008F6C2C">
        <w:rPr>
          <w:rFonts w:ascii="Arial" w:eastAsia="Calibri" w:hAnsi="Arial" w:cs="Arial"/>
          <w:i/>
          <w:color w:val="000000"/>
          <w:sz w:val="22"/>
          <w:szCs w:val="22"/>
          <w:lang w:val="es-CR" w:eastAsia="en-US"/>
        </w:rPr>
        <w:t xml:space="preserve">El Ing. Luis Gómez Gutiérrez, coordinador de la Comisión permanente de Autonomía Universitaria, fue designado representante de esta comisión ante la Comisión asesora para dictaminar proyectos de ley, así mismo la Dra. Lyannette Petgrave Brown y la Ing. Miriam Brenes Cerdas. </w:t>
      </w:r>
    </w:p>
    <w:p w:rsidR="008F6C2C" w:rsidRPr="008F6C2C" w:rsidRDefault="008F6C2C" w:rsidP="008F6C2C">
      <w:pPr>
        <w:autoSpaceDE w:val="0"/>
        <w:autoSpaceDN w:val="0"/>
        <w:adjustRightInd w:val="0"/>
        <w:ind w:left="1275" w:right="423"/>
        <w:jc w:val="both"/>
        <w:rPr>
          <w:rFonts w:ascii="Arial" w:eastAsia="Calibri" w:hAnsi="Arial" w:cs="Arial"/>
          <w:i/>
          <w:color w:val="000000"/>
          <w:sz w:val="22"/>
          <w:szCs w:val="22"/>
          <w:lang w:val="es-CR" w:eastAsia="en-US"/>
        </w:rPr>
      </w:pPr>
    </w:p>
    <w:p w:rsidR="008F6C2C" w:rsidRPr="008F6C2C" w:rsidRDefault="008F6C2C" w:rsidP="008F6C2C">
      <w:pPr>
        <w:autoSpaceDE w:val="0"/>
        <w:autoSpaceDN w:val="0"/>
        <w:adjustRightInd w:val="0"/>
        <w:ind w:left="1275" w:right="423"/>
        <w:jc w:val="both"/>
        <w:rPr>
          <w:rFonts w:ascii="Arial" w:eastAsia="Calibri" w:hAnsi="Arial" w:cs="Arial"/>
          <w:bCs/>
          <w:i/>
          <w:color w:val="000000"/>
          <w:sz w:val="22"/>
          <w:szCs w:val="22"/>
          <w:lang w:val="es-CR" w:eastAsia="en-US"/>
        </w:rPr>
      </w:pPr>
      <w:r w:rsidRPr="008F6C2C">
        <w:rPr>
          <w:rFonts w:ascii="Arial" w:eastAsia="Calibri" w:hAnsi="Arial" w:cs="Arial"/>
          <w:bCs/>
          <w:i/>
          <w:color w:val="000000"/>
          <w:sz w:val="22"/>
          <w:szCs w:val="22"/>
          <w:lang w:val="es-CR" w:eastAsia="en-US"/>
        </w:rPr>
        <w:t xml:space="preserve">CONSIDERANDO QUE: </w:t>
      </w:r>
    </w:p>
    <w:p w:rsidR="008F6C2C" w:rsidRPr="008F6C2C" w:rsidRDefault="008F6C2C" w:rsidP="008F6C2C">
      <w:pPr>
        <w:autoSpaceDE w:val="0"/>
        <w:autoSpaceDN w:val="0"/>
        <w:adjustRightInd w:val="0"/>
        <w:ind w:left="1275" w:right="423"/>
        <w:jc w:val="both"/>
        <w:rPr>
          <w:rFonts w:ascii="Arial" w:eastAsia="Calibri" w:hAnsi="Arial" w:cs="Arial"/>
          <w:i/>
          <w:color w:val="000000"/>
          <w:sz w:val="22"/>
          <w:szCs w:val="22"/>
          <w:lang w:val="es-CR" w:eastAsia="en-US"/>
        </w:rPr>
      </w:pPr>
    </w:p>
    <w:p w:rsidR="008F6C2C" w:rsidRPr="008F6C2C" w:rsidRDefault="008F6C2C" w:rsidP="008F6C2C">
      <w:pPr>
        <w:autoSpaceDE w:val="0"/>
        <w:autoSpaceDN w:val="0"/>
        <w:adjustRightInd w:val="0"/>
        <w:ind w:left="1559" w:right="423" w:hanging="284"/>
        <w:jc w:val="both"/>
        <w:rPr>
          <w:rFonts w:ascii="Arial" w:eastAsia="Calibri" w:hAnsi="Arial" w:cs="Arial"/>
          <w:i/>
          <w:color w:val="000000"/>
          <w:sz w:val="22"/>
          <w:szCs w:val="22"/>
          <w:lang w:val="es-CR" w:eastAsia="en-US"/>
        </w:rPr>
      </w:pPr>
      <w:r w:rsidRPr="008F6C2C">
        <w:rPr>
          <w:rFonts w:ascii="Arial" w:eastAsia="Calibri" w:hAnsi="Arial" w:cs="Arial"/>
          <w:bCs/>
          <w:i/>
          <w:color w:val="000000"/>
          <w:sz w:val="22"/>
          <w:szCs w:val="22"/>
          <w:lang w:val="es-CR" w:eastAsia="en-US"/>
        </w:rPr>
        <w:t xml:space="preserve">A. </w:t>
      </w:r>
      <w:r w:rsidRPr="008F6C2C">
        <w:rPr>
          <w:rFonts w:ascii="Arial" w:eastAsia="Calibri" w:hAnsi="Arial" w:cs="Arial"/>
          <w:i/>
          <w:color w:val="000000"/>
          <w:sz w:val="22"/>
          <w:szCs w:val="22"/>
          <w:lang w:val="es-CR" w:eastAsia="en-US"/>
        </w:rPr>
        <w:t xml:space="preserve">En la Comisión asesora para dictaminar proyectos de ley recae la revisión de una considerable cantidad de proyectos que se deben distribuir entre los miembros y se hace humanamente imposible de atender sin apoyarse en un tiempo asignado para esta función. </w:t>
      </w:r>
    </w:p>
    <w:p w:rsidR="008F6C2C" w:rsidRPr="008F6C2C" w:rsidRDefault="008F6C2C" w:rsidP="008F6C2C">
      <w:pPr>
        <w:autoSpaceDE w:val="0"/>
        <w:autoSpaceDN w:val="0"/>
        <w:adjustRightInd w:val="0"/>
        <w:ind w:left="1559" w:right="423" w:hanging="284"/>
        <w:jc w:val="both"/>
        <w:rPr>
          <w:rFonts w:ascii="Arial" w:eastAsia="Calibri" w:hAnsi="Arial" w:cs="Arial"/>
          <w:i/>
          <w:color w:val="000000"/>
          <w:sz w:val="22"/>
          <w:szCs w:val="22"/>
          <w:lang w:val="es-CR" w:eastAsia="en-US"/>
        </w:rPr>
      </w:pPr>
    </w:p>
    <w:p w:rsidR="008F6C2C" w:rsidRPr="008F6C2C" w:rsidRDefault="008F6C2C" w:rsidP="008F6C2C">
      <w:pPr>
        <w:autoSpaceDE w:val="0"/>
        <w:autoSpaceDN w:val="0"/>
        <w:adjustRightInd w:val="0"/>
        <w:ind w:left="1559" w:right="423" w:hanging="284"/>
        <w:jc w:val="both"/>
        <w:rPr>
          <w:rFonts w:ascii="Arial" w:eastAsia="Calibri" w:hAnsi="Arial" w:cs="Arial"/>
          <w:i/>
          <w:color w:val="000000"/>
          <w:sz w:val="22"/>
          <w:szCs w:val="22"/>
          <w:lang w:val="es-CR" w:eastAsia="en-US"/>
        </w:rPr>
      </w:pPr>
      <w:r w:rsidRPr="008F6C2C">
        <w:rPr>
          <w:rFonts w:ascii="Arial" w:eastAsia="Calibri" w:hAnsi="Arial" w:cs="Arial"/>
          <w:bCs/>
          <w:i/>
          <w:color w:val="000000"/>
          <w:sz w:val="22"/>
          <w:szCs w:val="22"/>
          <w:lang w:val="es-CR" w:eastAsia="en-US"/>
        </w:rPr>
        <w:t xml:space="preserve">B. </w:t>
      </w:r>
      <w:r w:rsidRPr="008F6C2C">
        <w:rPr>
          <w:rFonts w:ascii="Arial" w:eastAsia="Calibri" w:hAnsi="Arial" w:cs="Arial"/>
          <w:i/>
          <w:color w:val="000000"/>
          <w:sz w:val="22"/>
          <w:szCs w:val="22"/>
          <w:lang w:val="es-CR" w:eastAsia="en-US"/>
        </w:rPr>
        <w:t xml:space="preserve">Los miembros de la comisión no reciben ningún tipo de reconocimiento por esta labor, ni liberación de su carga laboral para atender esta actividad de tanto peso. </w:t>
      </w:r>
    </w:p>
    <w:p w:rsidR="008F6C2C" w:rsidRPr="008F6C2C" w:rsidRDefault="008F6C2C" w:rsidP="008F6C2C">
      <w:pPr>
        <w:autoSpaceDE w:val="0"/>
        <w:autoSpaceDN w:val="0"/>
        <w:adjustRightInd w:val="0"/>
        <w:ind w:left="1559" w:right="423" w:hanging="284"/>
        <w:jc w:val="both"/>
        <w:rPr>
          <w:rFonts w:ascii="Arial" w:eastAsia="Calibri" w:hAnsi="Arial" w:cs="Arial"/>
          <w:i/>
          <w:color w:val="000000"/>
          <w:sz w:val="22"/>
          <w:szCs w:val="22"/>
          <w:lang w:val="es-CR" w:eastAsia="en-US"/>
        </w:rPr>
      </w:pPr>
    </w:p>
    <w:p w:rsidR="008F6C2C" w:rsidRPr="008F6C2C" w:rsidRDefault="008F6C2C" w:rsidP="008F6C2C">
      <w:pPr>
        <w:autoSpaceDE w:val="0"/>
        <w:autoSpaceDN w:val="0"/>
        <w:adjustRightInd w:val="0"/>
        <w:ind w:left="1559" w:right="423" w:hanging="284"/>
        <w:jc w:val="both"/>
        <w:rPr>
          <w:rFonts w:ascii="Arial" w:eastAsia="Calibri" w:hAnsi="Arial" w:cs="Arial"/>
          <w:i/>
          <w:color w:val="000000"/>
          <w:sz w:val="22"/>
          <w:szCs w:val="22"/>
          <w:lang w:val="es-CR" w:eastAsia="en-US"/>
        </w:rPr>
      </w:pPr>
      <w:r w:rsidRPr="008F6C2C">
        <w:rPr>
          <w:rFonts w:ascii="Arial" w:eastAsia="Calibri" w:hAnsi="Arial" w:cs="Arial"/>
          <w:bCs/>
          <w:i/>
          <w:color w:val="000000"/>
          <w:sz w:val="22"/>
          <w:szCs w:val="22"/>
          <w:lang w:val="es-CR" w:eastAsia="en-US"/>
        </w:rPr>
        <w:t xml:space="preserve">C. </w:t>
      </w:r>
      <w:r w:rsidRPr="008F6C2C">
        <w:rPr>
          <w:rFonts w:ascii="Arial" w:eastAsia="Calibri" w:hAnsi="Arial" w:cs="Arial"/>
          <w:i/>
          <w:color w:val="000000"/>
          <w:sz w:val="22"/>
          <w:szCs w:val="22"/>
          <w:lang w:val="es-CR" w:eastAsia="en-US"/>
        </w:rPr>
        <w:t xml:space="preserve">Los integrantes de la Comisión asesora para dictaminar Proyectos de Ley por parte de la Comisión permanente de Autonomía Universitaria, manifiestan su imposibilidad para atender las dos comisiones sin contar con asignación de tiempo para estas labores. </w:t>
      </w:r>
    </w:p>
    <w:p w:rsidR="008F6C2C" w:rsidRPr="008F6C2C" w:rsidRDefault="008F6C2C" w:rsidP="008F6C2C">
      <w:pPr>
        <w:autoSpaceDE w:val="0"/>
        <w:autoSpaceDN w:val="0"/>
        <w:adjustRightInd w:val="0"/>
        <w:ind w:left="1275" w:right="423"/>
        <w:jc w:val="both"/>
        <w:rPr>
          <w:rFonts w:ascii="Arial" w:eastAsia="Calibri" w:hAnsi="Arial" w:cs="Arial"/>
          <w:i/>
          <w:color w:val="000000"/>
          <w:sz w:val="22"/>
          <w:szCs w:val="22"/>
          <w:lang w:val="es-CR" w:eastAsia="en-US"/>
        </w:rPr>
      </w:pPr>
    </w:p>
    <w:p w:rsidR="008F6C2C" w:rsidRPr="008F6C2C" w:rsidRDefault="008F6C2C" w:rsidP="008F6C2C">
      <w:pPr>
        <w:autoSpaceDE w:val="0"/>
        <w:autoSpaceDN w:val="0"/>
        <w:adjustRightInd w:val="0"/>
        <w:ind w:left="1275" w:right="423"/>
        <w:jc w:val="both"/>
        <w:rPr>
          <w:rFonts w:ascii="Arial" w:eastAsia="Calibri" w:hAnsi="Arial" w:cs="Arial"/>
          <w:i/>
          <w:color w:val="000000"/>
          <w:sz w:val="22"/>
          <w:szCs w:val="22"/>
          <w:lang w:val="es-CR" w:eastAsia="en-US"/>
        </w:rPr>
      </w:pPr>
      <w:r w:rsidRPr="008F6C2C">
        <w:rPr>
          <w:rFonts w:ascii="Arial" w:eastAsia="Calibri" w:hAnsi="Arial" w:cs="Arial"/>
          <w:i/>
          <w:color w:val="000000"/>
          <w:sz w:val="22"/>
          <w:szCs w:val="22"/>
          <w:lang w:val="es-CR" w:eastAsia="en-US"/>
        </w:rPr>
        <w:t xml:space="preserve">POR TANTO, EL DIRECTORIO DE LA AIR ACUERDA: </w:t>
      </w:r>
    </w:p>
    <w:p w:rsidR="008F6C2C" w:rsidRPr="008F6C2C" w:rsidRDefault="008F6C2C" w:rsidP="008F6C2C">
      <w:pPr>
        <w:autoSpaceDE w:val="0"/>
        <w:autoSpaceDN w:val="0"/>
        <w:adjustRightInd w:val="0"/>
        <w:ind w:left="1275" w:right="423"/>
        <w:jc w:val="both"/>
        <w:rPr>
          <w:rFonts w:ascii="Arial" w:eastAsia="Calibri" w:hAnsi="Arial" w:cs="Arial"/>
          <w:i/>
          <w:color w:val="000000"/>
          <w:sz w:val="22"/>
          <w:szCs w:val="22"/>
          <w:lang w:val="es-CR" w:eastAsia="en-US"/>
        </w:rPr>
      </w:pPr>
    </w:p>
    <w:p w:rsidR="008F6C2C" w:rsidRPr="008F6C2C" w:rsidRDefault="008F6C2C" w:rsidP="008F6C2C">
      <w:pPr>
        <w:autoSpaceDE w:val="0"/>
        <w:autoSpaceDN w:val="0"/>
        <w:adjustRightInd w:val="0"/>
        <w:ind w:left="1559" w:right="423" w:hanging="284"/>
        <w:jc w:val="both"/>
        <w:rPr>
          <w:rFonts w:ascii="Arial" w:eastAsia="Calibri" w:hAnsi="Arial" w:cs="Arial"/>
          <w:i/>
          <w:color w:val="000000"/>
          <w:sz w:val="22"/>
          <w:szCs w:val="22"/>
          <w:lang w:val="es-CR" w:eastAsia="en-US"/>
        </w:rPr>
      </w:pPr>
      <w:r w:rsidRPr="008F6C2C">
        <w:rPr>
          <w:rFonts w:ascii="Arial" w:eastAsia="Calibri" w:hAnsi="Arial" w:cs="Arial"/>
          <w:bCs/>
          <w:i/>
          <w:color w:val="000000"/>
          <w:sz w:val="22"/>
          <w:szCs w:val="22"/>
          <w:lang w:val="es-CR" w:eastAsia="en-US"/>
        </w:rPr>
        <w:t xml:space="preserve">1. </w:t>
      </w:r>
      <w:r w:rsidRPr="008F6C2C">
        <w:rPr>
          <w:rFonts w:ascii="Arial" w:eastAsia="Calibri" w:hAnsi="Arial" w:cs="Arial"/>
          <w:i/>
          <w:color w:val="000000"/>
          <w:sz w:val="22"/>
          <w:szCs w:val="22"/>
          <w:lang w:val="es-CR" w:eastAsia="en-US"/>
        </w:rPr>
        <w:t xml:space="preserve">Solicitar al Dr. Julio Calvo Alvarado, Presidente del Consejo Institucional, se reformule la conformación de la Comisión asesora para dictaminar proyectos de ley, tomando en consideración que la Comisión permanente </w:t>
      </w:r>
      <w:r w:rsidRPr="008F6C2C">
        <w:rPr>
          <w:rFonts w:ascii="Arial" w:eastAsia="Calibri" w:hAnsi="Arial" w:cs="Arial"/>
          <w:i/>
          <w:color w:val="000000"/>
          <w:sz w:val="22"/>
          <w:szCs w:val="22"/>
          <w:lang w:val="es-CR" w:eastAsia="en-US"/>
        </w:rPr>
        <w:lastRenderedPageBreak/>
        <w:t xml:space="preserve">de Autonomía Universitaria tiene funciones específicas establecidas por la Asamblea Institucional Representativa. </w:t>
      </w:r>
    </w:p>
    <w:p w:rsidR="008F6C2C" w:rsidRPr="008F6C2C" w:rsidRDefault="008F6C2C" w:rsidP="008F6C2C">
      <w:pPr>
        <w:autoSpaceDE w:val="0"/>
        <w:autoSpaceDN w:val="0"/>
        <w:adjustRightInd w:val="0"/>
        <w:ind w:left="1559" w:right="423" w:hanging="284"/>
        <w:jc w:val="both"/>
        <w:rPr>
          <w:rFonts w:ascii="Arial" w:eastAsia="Calibri" w:hAnsi="Arial" w:cs="Arial"/>
          <w:i/>
          <w:color w:val="000000"/>
          <w:sz w:val="22"/>
          <w:szCs w:val="22"/>
          <w:lang w:val="es-CR" w:eastAsia="en-US"/>
        </w:rPr>
      </w:pPr>
    </w:p>
    <w:p w:rsidR="008F6C2C" w:rsidRPr="008F6C2C" w:rsidRDefault="008F6C2C" w:rsidP="008F6C2C">
      <w:pPr>
        <w:autoSpaceDE w:val="0"/>
        <w:autoSpaceDN w:val="0"/>
        <w:adjustRightInd w:val="0"/>
        <w:ind w:left="1559" w:right="423" w:hanging="284"/>
        <w:jc w:val="both"/>
        <w:rPr>
          <w:rFonts w:ascii="Arial" w:eastAsia="Calibri" w:hAnsi="Arial" w:cs="Arial"/>
          <w:i/>
          <w:color w:val="000000"/>
          <w:sz w:val="22"/>
          <w:szCs w:val="22"/>
          <w:lang w:val="es-CR" w:eastAsia="en-US"/>
        </w:rPr>
      </w:pPr>
      <w:r w:rsidRPr="008F6C2C">
        <w:rPr>
          <w:rFonts w:ascii="Arial" w:eastAsia="Calibri" w:hAnsi="Arial" w:cs="Arial"/>
          <w:bCs/>
          <w:i/>
          <w:color w:val="000000"/>
          <w:sz w:val="22"/>
          <w:szCs w:val="22"/>
          <w:lang w:val="es-CR" w:eastAsia="en-US"/>
        </w:rPr>
        <w:t xml:space="preserve">2. Dar firmeza al acuerdo”. </w:t>
      </w:r>
    </w:p>
    <w:p w:rsidR="008F6C2C" w:rsidRPr="008F6C2C" w:rsidRDefault="008F6C2C" w:rsidP="008F6C2C">
      <w:pPr>
        <w:ind w:left="708"/>
        <w:jc w:val="both"/>
        <w:rPr>
          <w:rFonts w:ascii="Arial" w:hAnsi="Arial" w:cs="Arial"/>
          <w:sz w:val="22"/>
          <w:szCs w:val="22"/>
          <w:lang w:val="es-CR"/>
        </w:rPr>
      </w:pPr>
    </w:p>
    <w:p w:rsidR="008F6C2C" w:rsidRPr="008F6C2C" w:rsidRDefault="008F6C2C" w:rsidP="008F6C2C">
      <w:pPr>
        <w:numPr>
          <w:ilvl w:val="0"/>
          <w:numId w:val="14"/>
        </w:numPr>
        <w:ind w:left="1068"/>
        <w:jc w:val="both"/>
        <w:rPr>
          <w:rFonts w:ascii="Arial" w:eastAsia="Calibri" w:hAnsi="Arial" w:cs="Arial"/>
          <w:bCs/>
          <w:sz w:val="22"/>
          <w:szCs w:val="22"/>
          <w:lang w:val="es-CR" w:eastAsia="en-US"/>
        </w:rPr>
      </w:pPr>
      <w:r w:rsidRPr="008F6C2C">
        <w:rPr>
          <w:rFonts w:ascii="Arial" w:hAnsi="Arial" w:cs="Arial"/>
          <w:sz w:val="22"/>
          <w:szCs w:val="22"/>
          <w:lang w:val="es-CR"/>
        </w:rPr>
        <w:t xml:space="preserve">En la reunión 288-2018 de la Comisión de Estatuto Orgánico, realizada el 11 de setiembre de 2018, se brindó audiencia a los integrantes de las “Comisiones dictaminadoras de Proyectos de Ley”, contándose con la asistencia de la </w:t>
      </w:r>
      <w:r w:rsidRPr="008F6C2C">
        <w:rPr>
          <w:rFonts w:ascii="Arial" w:hAnsi="Arial" w:cs="Arial"/>
          <w:bCs/>
          <w:sz w:val="22"/>
          <w:szCs w:val="22"/>
          <w:lang w:val="es-CR"/>
        </w:rPr>
        <w:t xml:space="preserve">Dra. </w:t>
      </w:r>
      <w:proofErr w:type="spellStart"/>
      <w:r w:rsidRPr="008F6C2C">
        <w:rPr>
          <w:rFonts w:ascii="Arial" w:hAnsi="Arial" w:cs="Arial"/>
          <w:bCs/>
          <w:sz w:val="22"/>
          <w:szCs w:val="22"/>
          <w:lang w:val="es-CR"/>
        </w:rPr>
        <w:t>Lyannete</w:t>
      </w:r>
      <w:proofErr w:type="spellEnd"/>
      <w:r w:rsidRPr="008F6C2C">
        <w:rPr>
          <w:rFonts w:ascii="Arial" w:hAnsi="Arial" w:cs="Arial"/>
          <w:bCs/>
          <w:sz w:val="22"/>
          <w:szCs w:val="22"/>
          <w:lang w:val="es-CR"/>
        </w:rPr>
        <w:t xml:space="preserve"> Petgrave Brown, la M. L. María Carolina Peláez Gil, el Ing. Luis Gómez Gutiérrez, la Licda. María de los Angeles Medaglia Gómez y la </w:t>
      </w:r>
      <w:proofErr w:type="spellStart"/>
      <w:r w:rsidRPr="008F6C2C">
        <w:rPr>
          <w:rFonts w:ascii="Arial" w:hAnsi="Arial" w:cs="Arial"/>
          <w:bCs/>
          <w:sz w:val="22"/>
          <w:szCs w:val="22"/>
          <w:lang w:val="es-CR"/>
        </w:rPr>
        <w:t>M.Sc</w:t>
      </w:r>
      <w:proofErr w:type="spellEnd"/>
      <w:r w:rsidRPr="008F6C2C">
        <w:rPr>
          <w:rFonts w:ascii="Arial" w:hAnsi="Arial" w:cs="Arial"/>
          <w:bCs/>
          <w:sz w:val="22"/>
          <w:szCs w:val="22"/>
          <w:lang w:val="es-CR"/>
        </w:rPr>
        <w:t>. Grettel Ortiz Álvarez.</w:t>
      </w:r>
    </w:p>
    <w:p w:rsidR="008F6C2C" w:rsidRPr="008F6C2C" w:rsidRDefault="008F6C2C" w:rsidP="008F6C2C">
      <w:pPr>
        <w:ind w:left="708"/>
        <w:jc w:val="both"/>
        <w:rPr>
          <w:rFonts w:ascii="Arial" w:hAnsi="Arial" w:cs="Arial"/>
          <w:b/>
          <w:sz w:val="22"/>
          <w:szCs w:val="22"/>
          <w:lang w:val="es-CR"/>
        </w:rPr>
      </w:pPr>
    </w:p>
    <w:p w:rsidR="008F6C2C" w:rsidRPr="008F6C2C" w:rsidRDefault="008F6C2C" w:rsidP="008F6C2C">
      <w:pPr>
        <w:ind w:left="708"/>
        <w:jc w:val="both"/>
        <w:rPr>
          <w:rFonts w:ascii="Arial" w:hAnsi="Arial" w:cs="Arial"/>
          <w:b/>
          <w:sz w:val="22"/>
          <w:szCs w:val="22"/>
          <w:lang w:val="es-CR"/>
        </w:rPr>
      </w:pPr>
      <w:r w:rsidRPr="008F6C2C">
        <w:rPr>
          <w:rFonts w:ascii="Arial" w:hAnsi="Arial" w:cs="Arial"/>
          <w:b/>
          <w:sz w:val="22"/>
          <w:szCs w:val="22"/>
          <w:lang w:val="es-CR"/>
        </w:rPr>
        <w:t>CONSIDERANDO QUE:</w:t>
      </w:r>
    </w:p>
    <w:p w:rsidR="008F6C2C" w:rsidRPr="008F6C2C" w:rsidRDefault="008F6C2C" w:rsidP="008F6C2C">
      <w:pPr>
        <w:ind w:left="708"/>
        <w:jc w:val="both"/>
        <w:rPr>
          <w:rFonts w:ascii="Arial" w:hAnsi="Arial" w:cs="Arial"/>
          <w:sz w:val="22"/>
          <w:szCs w:val="22"/>
          <w:lang w:val="es-CR"/>
        </w:rPr>
      </w:pPr>
    </w:p>
    <w:p w:rsidR="008F6C2C" w:rsidRPr="008F6C2C" w:rsidRDefault="008F6C2C" w:rsidP="008F6C2C">
      <w:pPr>
        <w:numPr>
          <w:ilvl w:val="0"/>
          <w:numId w:val="22"/>
        </w:numPr>
        <w:ind w:left="1065" w:hanging="357"/>
        <w:jc w:val="both"/>
        <w:rPr>
          <w:rFonts w:ascii="Arial" w:hAnsi="Arial" w:cs="Arial"/>
          <w:sz w:val="22"/>
          <w:szCs w:val="22"/>
          <w:lang w:val="es-ES_tradnl" w:eastAsia="en-US"/>
        </w:rPr>
      </w:pPr>
      <w:r w:rsidRPr="008F6C2C">
        <w:rPr>
          <w:rFonts w:ascii="Arial" w:hAnsi="Arial" w:cs="Arial"/>
          <w:sz w:val="22"/>
          <w:szCs w:val="22"/>
          <w:lang w:val="es-CR"/>
        </w:rPr>
        <w:t>Las “Comisiones dictaminadoras de Proyectos de Ley”, han atendido de manera diligente la tarea encomendada por el Consejo Institucional.  No obstante, a partir del 17 de agosto de 2018, las Comisiones Dictaminadoras dejaron de emitir los informes en espera de que el Consejo Institucional, defina un mecanismo de remuneración, o de reconocimiento del tiempo empleado en esa labor, según el planteamiento del oficio CDPL-27-2018.</w:t>
      </w:r>
    </w:p>
    <w:p w:rsidR="008F6C2C" w:rsidRPr="008F6C2C" w:rsidRDefault="008F6C2C" w:rsidP="008F6C2C">
      <w:pPr>
        <w:ind w:left="708"/>
        <w:jc w:val="both"/>
        <w:rPr>
          <w:rFonts w:ascii="Arial" w:hAnsi="Arial" w:cs="Arial"/>
          <w:sz w:val="22"/>
          <w:szCs w:val="22"/>
          <w:lang w:val="es-ES_tradnl" w:eastAsia="en-US"/>
        </w:rPr>
      </w:pPr>
    </w:p>
    <w:p w:rsidR="008F6C2C" w:rsidRPr="008F6C2C" w:rsidRDefault="008F6C2C" w:rsidP="008F6C2C">
      <w:pPr>
        <w:numPr>
          <w:ilvl w:val="0"/>
          <w:numId w:val="22"/>
        </w:numPr>
        <w:ind w:left="1065" w:hanging="357"/>
        <w:jc w:val="both"/>
        <w:rPr>
          <w:rFonts w:ascii="Arial" w:hAnsi="Arial" w:cs="Arial"/>
          <w:sz w:val="22"/>
          <w:szCs w:val="22"/>
          <w:lang w:val="es-ES_tradnl" w:eastAsia="en-US"/>
        </w:rPr>
      </w:pPr>
      <w:r w:rsidRPr="008F6C2C">
        <w:rPr>
          <w:rFonts w:ascii="Arial" w:hAnsi="Arial" w:cs="Arial"/>
          <w:sz w:val="22"/>
          <w:szCs w:val="22"/>
          <w:lang w:val="es-ES_tradnl" w:eastAsia="en-US"/>
        </w:rPr>
        <w:t>Aunque el protocolo establecido para que las Comisiones Dictaminadoras de Proyectos de Ley, puedan emitir sus dictámenes, ha resultado eficaz en cuanto al contenido, no necesariamente lo es en cuanto a plazos, pues suele requerir más allá de los ocho días que brinda la Asamblea Legislativa, para que el Instituto responda.</w:t>
      </w:r>
    </w:p>
    <w:p w:rsidR="008F6C2C" w:rsidRPr="008F6C2C" w:rsidRDefault="008F6C2C" w:rsidP="008F6C2C">
      <w:pPr>
        <w:ind w:left="1065"/>
        <w:jc w:val="both"/>
        <w:rPr>
          <w:rFonts w:ascii="Arial" w:hAnsi="Arial" w:cs="Arial"/>
          <w:sz w:val="22"/>
          <w:szCs w:val="22"/>
          <w:lang w:val="es-ES_tradnl" w:eastAsia="en-US"/>
        </w:rPr>
      </w:pPr>
    </w:p>
    <w:p w:rsidR="008F6C2C" w:rsidRPr="008F6C2C" w:rsidRDefault="008F6C2C" w:rsidP="008F6C2C">
      <w:pPr>
        <w:numPr>
          <w:ilvl w:val="0"/>
          <w:numId w:val="22"/>
        </w:numPr>
        <w:ind w:left="1065" w:hanging="357"/>
        <w:jc w:val="both"/>
        <w:rPr>
          <w:rFonts w:ascii="Arial" w:hAnsi="Arial" w:cs="Arial"/>
          <w:sz w:val="22"/>
          <w:szCs w:val="22"/>
          <w:lang w:val="es-ES_tradnl" w:eastAsia="en-US"/>
        </w:rPr>
      </w:pPr>
      <w:r w:rsidRPr="008F6C2C">
        <w:rPr>
          <w:rFonts w:ascii="Arial" w:hAnsi="Arial" w:cs="Arial"/>
          <w:sz w:val="22"/>
          <w:szCs w:val="22"/>
          <w:lang w:val="es-ES_tradnl" w:eastAsia="en-US"/>
        </w:rPr>
        <w:t>La situación presupuestaria que enfrenta actualmente el Instituto, dificulta atender de manera positiva la solicitud de los integrantes de las “Comisiones Dictaminadoras de Proyectos de Ley”, planteada en el oficio CDPL-27-2018.</w:t>
      </w:r>
    </w:p>
    <w:p w:rsidR="008F6C2C" w:rsidRPr="008F6C2C" w:rsidRDefault="008F6C2C" w:rsidP="008F6C2C">
      <w:pPr>
        <w:ind w:left="708"/>
        <w:jc w:val="both"/>
        <w:rPr>
          <w:rFonts w:ascii="Arial" w:hAnsi="Arial" w:cs="Arial"/>
          <w:sz w:val="22"/>
          <w:szCs w:val="22"/>
          <w:lang w:val="es-ES_tradnl" w:eastAsia="en-US"/>
        </w:rPr>
      </w:pPr>
    </w:p>
    <w:p w:rsidR="008F6C2C" w:rsidRPr="008F6C2C" w:rsidRDefault="008F6C2C" w:rsidP="008F6C2C">
      <w:pPr>
        <w:numPr>
          <w:ilvl w:val="0"/>
          <w:numId w:val="22"/>
        </w:numPr>
        <w:ind w:left="1065" w:hanging="357"/>
        <w:jc w:val="both"/>
        <w:rPr>
          <w:rFonts w:ascii="Arial" w:hAnsi="Arial" w:cs="Arial"/>
          <w:sz w:val="22"/>
          <w:szCs w:val="22"/>
          <w:lang w:val="es-ES_tradnl" w:eastAsia="en-US"/>
        </w:rPr>
      </w:pPr>
      <w:r w:rsidRPr="008F6C2C">
        <w:rPr>
          <w:rFonts w:ascii="Arial" w:hAnsi="Arial" w:cs="Arial"/>
          <w:sz w:val="22"/>
          <w:szCs w:val="22"/>
          <w:lang w:val="es-ES_tradnl" w:eastAsia="en-US"/>
        </w:rPr>
        <w:t xml:space="preserve">En la reunión de la Comisión de Estatuto Orgánico No. 288-2018, realizada el 11 de setiembre de 2018, la </w:t>
      </w:r>
      <w:r w:rsidRPr="008F6C2C">
        <w:rPr>
          <w:rFonts w:ascii="Arial" w:hAnsi="Arial" w:cs="Arial"/>
          <w:bCs/>
          <w:sz w:val="22"/>
          <w:szCs w:val="22"/>
          <w:lang w:val="es-CR"/>
        </w:rPr>
        <w:t xml:space="preserve">Dra. </w:t>
      </w:r>
      <w:proofErr w:type="spellStart"/>
      <w:r w:rsidRPr="008F6C2C">
        <w:rPr>
          <w:rFonts w:ascii="Arial" w:hAnsi="Arial" w:cs="Arial"/>
          <w:bCs/>
          <w:sz w:val="22"/>
          <w:szCs w:val="22"/>
          <w:lang w:val="es-CR"/>
        </w:rPr>
        <w:t>Lyannete</w:t>
      </w:r>
      <w:proofErr w:type="spellEnd"/>
      <w:r w:rsidRPr="008F6C2C">
        <w:rPr>
          <w:rFonts w:ascii="Arial" w:hAnsi="Arial" w:cs="Arial"/>
          <w:bCs/>
          <w:sz w:val="22"/>
          <w:szCs w:val="22"/>
          <w:lang w:val="es-CR"/>
        </w:rPr>
        <w:t xml:space="preserve"> Petgrave Brown, expresó que los abogados y las abogadas que integran las </w:t>
      </w:r>
      <w:r w:rsidRPr="008F6C2C">
        <w:rPr>
          <w:rFonts w:ascii="Arial" w:hAnsi="Arial" w:cs="Arial"/>
          <w:sz w:val="22"/>
          <w:szCs w:val="22"/>
          <w:lang w:val="es-ES_tradnl" w:eastAsia="en-US"/>
        </w:rPr>
        <w:t>“Comisiones Dictaminadoras de Proyectos de Ley” y no han sido contratados por el Instituto como asesores legales, sino como profesores o funcionarios de apoyo académico en otras labores, podrían enfrentar problemas por la emisión de criterios, como los que brindan esas comisiones.</w:t>
      </w:r>
    </w:p>
    <w:p w:rsidR="008F6C2C" w:rsidRPr="008F6C2C" w:rsidRDefault="008F6C2C" w:rsidP="008F6C2C">
      <w:pPr>
        <w:ind w:left="1428"/>
        <w:contextualSpacing/>
        <w:rPr>
          <w:rFonts w:ascii="Arial" w:hAnsi="Arial" w:cs="Arial"/>
          <w:sz w:val="22"/>
          <w:szCs w:val="22"/>
          <w:lang w:val="es-ES_tradnl" w:eastAsia="en-US"/>
        </w:rPr>
      </w:pPr>
    </w:p>
    <w:p w:rsidR="008F6C2C" w:rsidRPr="008F6C2C" w:rsidRDefault="008F6C2C" w:rsidP="008F6C2C">
      <w:pPr>
        <w:numPr>
          <w:ilvl w:val="0"/>
          <w:numId w:val="22"/>
        </w:numPr>
        <w:ind w:left="1065" w:hanging="357"/>
        <w:jc w:val="both"/>
        <w:rPr>
          <w:rFonts w:ascii="Arial" w:hAnsi="Arial" w:cs="Arial"/>
          <w:sz w:val="22"/>
          <w:szCs w:val="22"/>
          <w:lang w:val="es-CR"/>
        </w:rPr>
      </w:pPr>
      <w:r w:rsidRPr="008F6C2C">
        <w:rPr>
          <w:rFonts w:ascii="Arial" w:hAnsi="Arial" w:cs="Arial"/>
          <w:sz w:val="22"/>
          <w:szCs w:val="22"/>
          <w:lang w:val="es-ES_tradnl" w:eastAsia="en-US"/>
        </w:rPr>
        <w:t xml:space="preserve">El aspecto central que debe cuidar el Consejo Institucional al responder las consultas de Proyectos de Ley que le envía la Asamblea Legislativa, son los relacionados con las posibles afectaciones a la autonomía universitaria, lo que no obsta para que el Instituto se pueda pronunciar sobre otros aspectos del proyecto. </w:t>
      </w:r>
    </w:p>
    <w:p w:rsidR="008F6C2C" w:rsidRPr="008F6C2C" w:rsidRDefault="008F6C2C" w:rsidP="008F6C2C">
      <w:pPr>
        <w:tabs>
          <w:tab w:val="center" w:pos="4252"/>
          <w:tab w:val="right" w:pos="8504"/>
        </w:tabs>
        <w:ind w:left="708"/>
        <w:rPr>
          <w:rFonts w:ascii="Arial" w:hAnsi="Arial" w:cs="Arial"/>
          <w:b/>
          <w:sz w:val="22"/>
          <w:szCs w:val="22"/>
          <w:lang w:val="es-ES_tradnl"/>
        </w:rPr>
      </w:pPr>
    </w:p>
    <w:p w:rsidR="008F6C2C" w:rsidRPr="008F6C2C" w:rsidRDefault="008F6C2C" w:rsidP="008F6C2C">
      <w:pPr>
        <w:tabs>
          <w:tab w:val="center" w:pos="4252"/>
          <w:tab w:val="right" w:pos="8504"/>
        </w:tabs>
        <w:ind w:left="708"/>
        <w:rPr>
          <w:rFonts w:ascii="Arial" w:hAnsi="Arial" w:cs="Arial"/>
          <w:b/>
          <w:sz w:val="22"/>
          <w:szCs w:val="22"/>
          <w:lang w:val="es-ES_tradnl"/>
        </w:rPr>
      </w:pPr>
      <w:r w:rsidRPr="008F6C2C">
        <w:rPr>
          <w:rFonts w:ascii="Arial" w:hAnsi="Arial" w:cs="Arial"/>
          <w:b/>
          <w:sz w:val="22"/>
          <w:szCs w:val="22"/>
          <w:lang w:val="es-ES_tradnl"/>
        </w:rPr>
        <w:t>SE ACUERDA:</w:t>
      </w:r>
    </w:p>
    <w:p w:rsidR="008F6C2C" w:rsidRPr="008F6C2C" w:rsidRDefault="008F6C2C" w:rsidP="008F6C2C">
      <w:pPr>
        <w:tabs>
          <w:tab w:val="center" w:pos="4252"/>
          <w:tab w:val="right" w:pos="8504"/>
        </w:tabs>
        <w:ind w:left="708"/>
        <w:rPr>
          <w:rFonts w:ascii="Arial" w:hAnsi="Arial" w:cs="Arial"/>
          <w:sz w:val="22"/>
          <w:szCs w:val="22"/>
          <w:lang w:val="es-ES_tradnl"/>
        </w:rPr>
      </w:pPr>
    </w:p>
    <w:p w:rsidR="008F6C2C" w:rsidRPr="008F6C2C" w:rsidRDefault="008F6C2C" w:rsidP="008F6C2C">
      <w:pPr>
        <w:numPr>
          <w:ilvl w:val="0"/>
          <w:numId w:val="31"/>
        </w:numPr>
        <w:ind w:left="1068"/>
        <w:jc w:val="both"/>
        <w:rPr>
          <w:rFonts w:ascii="Arial" w:hAnsi="Arial" w:cs="Arial"/>
          <w:sz w:val="22"/>
          <w:szCs w:val="22"/>
          <w:lang w:val="es-CR"/>
        </w:rPr>
      </w:pPr>
      <w:r w:rsidRPr="008F6C2C">
        <w:rPr>
          <w:rFonts w:ascii="Arial" w:hAnsi="Arial" w:cs="Arial"/>
          <w:sz w:val="22"/>
          <w:szCs w:val="22"/>
          <w:lang w:val="es-CR"/>
        </w:rPr>
        <w:t xml:space="preserve">Derogar los acuerdos de las Sesiones ordinarias </w:t>
      </w:r>
      <w:r w:rsidRPr="008F6C2C">
        <w:rPr>
          <w:rFonts w:ascii="Arial" w:hAnsi="Arial" w:cs="Arial"/>
          <w:sz w:val="22"/>
          <w:szCs w:val="22"/>
        </w:rPr>
        <w:t>No. 3032, Artículo 7, del 03 de agosto de 2017 y No. 3038, Artículo 14, del 13 de setiembre de 2017.</w:t>
      </w:r>
    </w:p>
    <w:p w:rsidR="008F6C2C" w:rsidRPr="008F6C2C" w:rsidRDefault="008F6C2C" w:rsidP="008F6C2C">
      <w:pPr>
        <w:ind w:left="708"/>
        <w:jc w:val="both"/>
        <w:rPr>
          <w:rFonts w:ascii="Arial" w:hAnsi="Arial" w:cs="Arial"/>
          <w:sz w:val="22"/>
          <w:szCs w:val="22"/>
          <w:lang w:val="es-CR"/>
        </w:rPr>
      </w:pPr>
    </w:p>
    <w:p w:rsidR="008F6C2C" w:rsidRPr="008F6C2C" w:rsidRDefault="008F6C2C" w:rsidP="008F6C2C">
      <w:pPr>
        <w:numPr>
          <w:ilvl w:val="0"/>
          <w:numId w:val="31"/>
        </w:numPr>
        <w:ind w:left="1068"/>
        <w:jc w:val="both"/>
        <w:rPr>
          <w:rFonts w:ascii="Arial" w:hAnsi="Arial" w:cs="Arial"/>
          <w:sz w:val="22"/>
          <w:szCs w:val="22"/>
          <w:lang w:val="es-CR"/>
        </w:rPr>
      </w:pPr>
      <w:r w:rsidRPr="008F6C2C">
        <w:rPr>
          <w:rFonts w:ascii="Arial" w:hAnsi="Arial" w:cs="Arial"/>
          <w:sz w:val="22"/>
          <w:szCs w:val="22"/>
          <w:lang w:val="es-CR"/>
        </w:rPr>
        <w:t>Agradecer y reconocer el trabajo realizado por las y los integrantes de las “Comisiones Dictaminadoras de Proyectos de Ley”.</w:t>
      </w:r>
    </w:p>
    <w:p w:rsidR="008F6C2C" w:rsidRPr="008F6C2C" w:rsidRDefault="008F6C2C" w:rsidP="008F6C2C">
      <w:pPr>
        <w:ind w:left="1428"/>
        <w:contextualSpacing/>
        <w:rPr>
          <w:rFonts w:ascii="Arial" w:hAnsi="Arial" w:cs="Arial"/>
          <w:sz w:val="22"/>
          <w:szCs w:val="22"/>
          <w:lang w:val="es-CR"/>
        </w:rPr>
      </w:pPr>
    </w:p>
    <w:p w:rsidR="008F6C2C" w:rsidRPr="008F6C2C" w:rsidRDefault="008F6C2C" w:rsidP="008F6C2C">
      <w:pPr>
        <w:numPr>
          <w:ilvl w:val="0"/>
          <w:numId w:val="31"/>
        </w:numPr>
        <w:ind w:left="1068"/>
        <w:jc w:val="both"/>
        <w:rPr>
          <w:rFonts w:ascii="Arial" w:hAnsi="Arial" w:cs="Arial"/>
          <w:sz w:val="22"/>
          <w:szCs w:val="22"/>
          <w:lang w:val="es-CR"/>
        </w:rPr>
      </w:pPr>
      <w:r w:rsidRPr="008F6C2C">
        <w:rPr>
          <w:rFonts w:ascii="Arial" w:hAnsi="Arial" w:cs="Arial"/>
          <w:sz w:val="22"/>
          <w:szCs w:val="22"/>
          <w:lang w:val="es-CR"/>
        </w:rPr>
        <w:t>Establecer el siguiente procedimiento para la atención de las consultas de proyectos de ley que someta la Asamblea Legislativa:</w:t>
      </w:r>
    </w:p>
    <w:p w:rsidR="008F6C2C" w:rsidRPr="008F6C2C" w:rsidRDefault="008F6C2C" w:rsidP="008F6C2C">
      <w:pPr>
        <w:ind w:left="1428"/>
        <w:contextualSpacing/>
        <w:rPr>
          <w:rFonts w:ascii="Arial" w:hAnsi="Arial" w:cs="Arial"/>
          <w:sz w:val="22"/>
          <w:szCs w:val="22"/>
          <w:lang w:val="es-CR"/>
        </w:rPr>
      </w:pPr>
    </w:p>
    <w:p w:rsidR="008F6C2C" w:rsidRPr="008F6C2C" w:rsidRDefault="008F6C2C" w:rsidP="008F6C2C">
      <w:pPr>
        <w:ind w:left="708"/>
        <w:jc w:val="center"/>
        <w:rPr>
          <w:rFonts w:ascii="Arial" w:eastAsia="Calibri" w:hAnsi="Arial" w:cs="Arial"/>
          <w:b/>
          <w:sz w:val="22"/>
          <w:szCs w:val="22"/>
          <w:lang w:val="es-CR" w:eastAsia="en-US"/>
        </w:rPr>
      </w:pPr>
      <w:r w:rsidRPr="008F6C2C">
        <w:rPr>
          <w:rFonts w:ascii="Arial" w:eastAsia="Calibri" w:hAnsi="Arial" w:cs="Arial"/>
          <w:b/>
          <w:sz w:val="22"/>
          <w:szCs w:val="22"/>
          <w:lang w:val="es-CR" w:eastAsia="en-US"/>
        </w:rPr>
        <w:t>PROCEDIMIENTO PARA LA ATENCIÓN Y EMISIÓN DE CRITERIO ANTE CONSULTA DE PROYECTOS DE LEY ENVIADOS POR LA ASAMBLEA LEGISLATIVA</w:t>
      </w:r>
    </w:p>
    <w:p w:rsidR="008F6C2C" w:rsidRPr="008F6C2C" w:rsidRDefault="008F6C2C" w:rsidP="008F6C2C">
      <w:pPr>
        <w:ind w:left="708"/>
        <w:jc w:val="both"/>
        <w:rPr>
          <w:rFonts w:ascii="Arial" w:eastAsia="Calibri" w:hAnsi="Arial" w:cs="Arial"/>
          <w:b/>
          <w:sz w:val="22"/>
          <w:szCs w:val="22"/>
          <w:lang w:val="es-CR" w:eastAsia="en-US"/>
        </w:rPr>
      </w:pPr>
    </w:p>
    <w:p w:rsidR="008F6C2C" w:rsidRPr="008F6C2C" w:rsidRDefault="008F6C2C" w:rsidP="008F6C2C">
      <w:pPr>
        <w:ind w:left="708"/>
        <w:rPr>
          <w:rFonts w:ascii="Arial" w:eastAsia="Calibri" w:hAnsi="Arial" w:cs="Arial"/>
          <w:b/>
          <w:bCs/>
          <w:sz w:val="22"/>
          <w:szCs w:val="22"/>
          <w:lang w:val="es-CR"/>
        </w:rPr>
      </w:pPr>
      <w:r w:rsidRPr="008F6C2C">
        <w:rPr>
          <w:rFonts w:ascii="Arial" w:eastAsia="Calibri" w:hAnsi="Arial" w:cs="Arial"/>
          <w:b/>
          <w:bCs/>
          <w:sz w:val="22"/>
          <w:szCs w:val="22"/>
          <w:lang w:val="es-CR"/>
        </w:rPr>
        <w:t>Objetivo</w:t>
      </w:r>
    </w:p>
    <w:p w:rsidR="008F6C2C" w:rsidRPr="008F6C2C" w:rsidRDefault="008F6C2C" w:rsidP="008F6C2C">
      <w:pPr>
        <w:ind w:left="708"/>
        <w:jc w:val="both"/>
        <w:rPr>
          <w:rFonts w:ascii="Arial" w:eastAsia="Calibri" w:hAnsi="Arial" w:cs="Arial"/>
          <w:sz w:val="22"/>
          <w:szCs w:val="22"/>
          <w:lang w:val="es-CR" w:eastAsia="en-US"/>
        </w:rPr>
      </w:pPr>
      <w:r w:rsidRPr="008F6C2C">
        <w:rPr>
          <w:rFonts w:ascii="Arial" w:eastAsia="Calibri" w:hAnsi="Arial" w:cs="Arial"/>
          <w:sz w:val="22"/>
          <w:szCs w:val="22"/>
          <w:lang w:val="es-CR"/>
        </w:rPr>
        <w:t xml:space="preserve">Establecer la metodología de atención y emisión </w:t>
      </w:r>
      <w:r w:rsidRPr="008F6C2C">
        <w:rPr>
          <w:rFonts w:ascii="Arial" w:eastAsia="Calibri" w:hAnsi="Arial" w:cs="Arial"/>
          <w:sz w:val="22"/>
          <w:szCs w:val="22"/>
          <w:lang w:val="es-CR" w:eastAsia="en-US"/>
        </w:rPr>
        <w:t>de criterio a las consultas de los Proyectos de Ley sometidos a conocimiento del Consejo Institucional por la Asamblea Legislativa.</w:t>
      </w:r>
    </w:p>
    <w:p w:rsidR="008F6C2C" w:rsidRPr="008F6C2C" w:rsidRDefault="008F6C2C" w:rsidP="008F6C2C">
      <w:pPr>
        <w:ind w:left="708"/>
        <w:rPr>
          <w:rFonts w:ascii="Arial" w:eastAsia="Calibri" w:hAnsi="Arial" w:cs="Arial"/>
          <w:b/>
          <w:bCs/>
          <w:sz w:val="22"/>
          <w:szCs w:val="22"/>
          <w:lang w:val="es-CR"/>
        </w:rPr>
      </w:pPr>
    </w:p>
    <w:p w:rsidR="008F6C2C" w:rsidRPr="008F6C2C" w:rsidRDefault="008F6C2C" w:rsidP="008F6C2C">
      <w:pPr>
        <w:ind w:left="708"/>
        <w:rPr>
          <w:rFonts w:ascii="Arial" w:eastAsia="Calibri" w:hAnsi="Arial" w:cs="Arial"/>
          <w:b/>
          <w:bCs/>
          <w:sz w:val="22"/>
          <w:szCs w:val="22"/>
          <w:lang w:val="es-CR"/>
        </w:rPr>
      </w:pPr>
      <w:r w:rsidRPr="008F6C2C">
        <w:rPr>
          <w:rFonts w:ascii="Arial" w:eastAsia="Calibri" w:hAnsi="Arial" w:cs="Arial"/>
          <w:b/>
          <w:bCs/>
          <w:sz w:val="22"/>
          <w:szCs w:val="22"/>
          <w:lang w:val="es-CR"/>
        </w:rPr>
        <w:t xml:space="preserve">Normativa  </w:t>
      </w:r>
    </w:p>
    <w:p w:rsidR="008F6C2C" w:rsidRPr="008F6C2C" w:rsidRDefault="008F6C2C" w:rsidP="008F6C2C">
      <w:pPr>
        <w:ind w:left="708"/>
        <w:rPr>
          <w:rFonts w:ascii="Arial" w:eastAsia="Calibri" w:hAnsi="Arial" w:cs="Arial"/>
          <w:b/>
          <w:bCs/>
          <w:sz w:val="22"/>
          <w:szCs w:val="22"/>
          <w:lang w:val="es-CR"/>
        </w:rPr>
      </w:pPr>
    </w:p>
    <w:p w:rsidR="008F6C2C" w:rsidRPr="008F6C2C" w:rsidRDefault="008F6C2C" w:rsidP="008F6C2C">
      <w:pPr>
        <w:numPr>
          <w:ilvl w:val="0"/>
          <w:numId w:val="24"/>
        </w:numPr>
        <w:ind w:left="1428"/>
        <w:contextualSpacing/>
        <w:jc w:val="both"/>
        <w:rPr>
          <w:rFonts w:ascii="Calibri" w:eastAsia="Calibri" w:hAnsi="Calibri" w:cs="Arial"/>
          <w:sz w:val="20"/>
          <w:szCs w:val="20"/>
          <w:lang w:val="es-CR"/>
        </w:rPr>
      </w:pPr>
      <w:r w:rsidRPr="008F6C2C">
        <w:rPr>
          <w:rFonts w:ascii="Calibri" w:eastAsia="Calibri" w:hAnsi="Calibri" w:cs="Arial"/>
          <w:sz w:val="20"/>
          <w:szCs w:val="20"/>
          <w:lang w:val="es-CR"/>
        </w:rPr>
        <w:t xml:space="preserve">Artículo 88 de la Constitución Política </w:t>
      </w:r>
    </w:p>
    <w:p w:rsidR="008F6C2C" w:rsidRPr="008F6C2C" w:rsidRDefault="008F6C2C" w:rsidP="008F6C2C">
      <w:pPr>
        <w:ind w:left="1441"/>
        <w:jc w:val="both"/>
        <w:rPr>
          <w:rFonts w:ascii="Calibri" w:hAnsi="Calibri" w:cs="Arial"/>
          <w:i/>
          <w:sz w:val="20"/>
          <w:szCs w:val="20"/>
          <w:lang w:val="es-CR" w:eastAsia="es-CR"/>
        </w:rPr>
      </w:pPr>
      <w:r w:rsidRPr="008F6C2C">
        <w:rPr>
          <w:rFonts w:ascii="Calibri" w:hAnsi="Calibri" w:cs="Arial"/>
          <w:i/>
          <w:sz w:val="20"/>
          <w:szCs w:val="20"/>
          <w:lang w:val="es-CR" w:eastAsia="es-CR"/>
        </w:rPr>
        <w:t xml:space="preserve">Para la discusión y aprobación de proyectos de ley relativos a las materias puestas bajo la competencia de la Universidad de Costa Rica y de las demás instituciones de educación superior universitaria, o relacionadas directamente con ellas, la Asamblea Legislativa deberá oír previamente al Consejo Universitario o al órgano director correspondiente de cada una de ellas”. </w:t>
      </w:r>
    </w:p>
    <w:p w:rsidR="008F6C2C" w:rsidRPr="008F6C2C" w:rsidRDefault="008F6C2C" w:rsidP="008F6C2C">
      <w:pPr>
        <w:ind w:left="1441"/>
        <w:jc w:val="both"/>
        <w:rPr>
          <w:rFonts w:ascii="Calibri" w:hAnsi="Calibri" w:cs="Arial"/>
          <w:i/>
          <w:sz w:val="20"/>
          <w:szCs w:val="20"/>
          <w:lang w:val="es-CR" w:eastAsia="es-CR"/>
        </w:rPr>
      </w:pPr>
    </w:p>
    <w:p w:rsidR="008F6C2C" w:rsidRPr="008F6C2C" w:rsidRDefault="008F6C2C" w:rsidP="008F6C2C">
      <w:pPr>
        <w:numPr>
          <w:ilvl w:val="0"/>
          <w:numId w:val="24"/>
        </w:numPr>
        <w:ind w:left="1428"/>
        <w:contextualSpacing/>
        <w:jc w:val="both"/>
        <w:rPr>
          <w:rFonts w:ascii="Calibri" w:eastAsia="Calibri" w:hAnsi="Calibri" w:cs="Arial"/>
          <w:sz w:val="20"/>
          <w:szCs w:val="20"/>
          <w:lang w:val="es-CR"/>
        </w:rPr>
      </w:pPr>
      <w:r w:rsidRPr="008F6C2C">
        <w:rPr>
          <w:rFonts w:ascii="Calibri" w:eastAsia="Calibri" w:hAnsi="Calibri" w:cs="Arial"/>
          <w:sz w:val="20"/>
          <w:szCs w:val="20"/>
          <w:lang w:val="es-CR"/>
        </w:rPr>
        <w:t xml:space="preserve"> Artículo 18 del Estatuto Orgánico:  </w:t>
      </w:r>
      <w:r w:rsidRPr="008F6C2C">
        <w:rPr>
          <w:rFonts w:ascii="Calibri" w:hAnsi="Calibri" w:cs="Arial"/>
          <w:i/>
          <w:sz w:val="20"/>
          <w:szCs w:val="20"/>
          <w:lang w:val="es-CR" w:eastAsia="es-CR"/>
        </w:rPr>
        <w:t xml:space="preserve"> </w:t>
      </w:r>
    </w:p>
    <w:p w:rsidR="008F6C2C" w:rsidRPr="008F6C2C" w:rsidRDefault="008F6C2C" w:rsidP="008F6C2C">
      <w:pPr>
        <w:ind w:left="1441"/>
        <w:jc w:val="both"/>
        <w:rPr>
          <w:rFonts w:ascii="Calibri" w:hAnsi="Calibri" w:cs="Arial"/>
          <w:i/>
          <w:sz w:val="20"/>
          <w:szCs w:val="20"/>
          <w:lang w:val="es-CR" w:eastAsia="es-CR"/>
        </w:rPr>
      </w:pPr>
      <w:r w:rsidRPr="008F6C2C">
        <w:rPr>
          <w:rFonts w:ascii="Calibri" w:hAnsi="Calibri" w:cs="Arial"/>
          <w:i/>
          <w:sz w:val="20"/>
          <w:szCs w:val="20"/>
          <w:lang w:val="es-CR" w:eastAsia="es-CR"/>
        </w:rPr>
        <w:t>Son funciones del Consejo Institucional:</w:t>
      </w:r>
    </w:p>
    <w:p w:rsidR="008F6C2C" w:rsidRPr="008F6C2C" w:rsidRDefault="008F6C2C" w:rsidP="008F6C2C">
      <w:pPr>
        <w:ind w:left="1134"/>
        <w:jc w:val="both"/>
        <w:rPr>
          <w:rFonts w:ascii="Calibri" w:hAnsi="Calibri" w:cs="Arial"/>
          <w:i/>
          <w:sz w:val="20"/>
          <w:szCs w:val="20"/>
          <w:lang w:val="es-CR" w:eastAsia="es-CR"/>
        </w:rPr>
      </w:pPr>
    </w:p>
    <w:p w:rsidR="008F6C2C" w:rsidRPr="008F6C2C" w:rsidRDefault="008F6C2C" w:rsidP="008F6C2C">
      <w:pPr>
        <w:numPr>
          <w:ilvl w:val="2"/>
          <w:numId w:val="14"/>
        </w:numPr>
        <w:tabs>
          <w:tab w:val="left" w:pos="1016"/>
        </w:tabs>
        <w:ind w:left="1866" w:hanging="283"/>
        <w:jc w:val="both"/>
        <w:rPr>
          <w:rFonts w:ascii="Calibri" w:hAnsi="Calibri" w:cs="Arial"/>
          <w:i/>
          <w:sz w:val="20"/>
          <w:szCs w:val="20"/>
          <w:lang w:val="es-CR" w:eastAsia="es-CR"/>
        </w:rPr>
      </w:pPr>
      <w:r w:rsidRPr="008F6C2C">
        <w:rPr>
          <w:rFonts w:ascii="Calibri" w:eastAsia="Calibri" w:hAnsi="Calibri" w:cs="Arial"/>
          <w:i/>
          <w:sz w:val="20"/>
          <w:szCs w:val="20"/>
          <w:lang w:val="es-CR" w:eastAsia="en-US"/>
        </w:rPr>
        <w:t xml:space="preserve">  Evacuar las consultas a que se refiere el Artículo 88 de la Constitución Política    de la República”.</w:t>
      </w:r>
    </w:p>
    <w:p w:rsidR="008F6C2C" w:rsidRPr="008F6C2C" w:rsidRDefault="008F6C2C" w:rsidP="008F6C2C">
      <w:pPr>
        <w:ind w:left="1428"/>
        <w:jc w:val="both"/>
        <w:rPr>
          <w:rFonts w:ascii="Calibri" w:eastAsia="Calibri" w:hAnsi="Calibri" w:cs="Arial"/>
          <w:sz w:val="20"/>
          <w:szCs w:val="20"/>
          <w:lang w:val="es-CR"/>
        </w:rPr>
      </w:pPr>
    </w:p>
    <w:p w:rsidR="008F6C2C" w:rsidRPr="008F6C2C" w:rsidRDefault="008F6C2C" w:rsidP="008F6C2C">
      <w:pPr>
        <w:numPr>
          <w:ilvl w:val="0"/>
          <w:numId w:val="24"/>
        </w:numPr>
        <w:ind w:left="1428"/>
        <w:jc w:val="both"/>
        <w:rPr>
          <w:rFonts w:ascii="Calibri" w:eastAsia="Calibri" w:hAnsi="Calibri" w:cs="Arial"/>
          <w:sz w:val="20"/>
          <w:szCs w:val="20"/>
          <w:lang w:val="es-CR"/>
        </w:rPr>
      </w:pPr>
      <w:r w:rsidRPr="008F6C2C">
        <w:rPr>
          <w:rFonts w:ascii="Calibri" w:eastAsia="Calibri" w:hAnsi="Calibri" w:cs="Arial"/>
          <w:sz w:val="20"/>
          <w:szCs w:val="20"/>
          <w:lang w:val="es-CR"/>
        </w:rPr>
        <w:t>Artículo 10 del Reglamento de Consejo Institucional:</w:t>
      </w:r>
    </w:p>
    <w:p w:rsidR="008F6C2C" w:rsidRPr="008F6C2C" w:rsidRDefault="008F6C2C" w:rsidP="008F6C2C">
      <w:pPr>
        <w:ind w:left="1428"/>
        <w:jc w:val="both"/>
        <w:rPr>
          <w:rFonts w:ascii="Calibri" w:eastAsia="Calibri" w:hAnsi="Calibri" w:cs="Arial"/>
          <w:sz w:val="20"/>
          <w:szCs w:val="20"/>
          <w:lang w:val="es-CR"/>
        </w:rPr>
      </w:pPr>
    </w:p>
    <w:p w:rsidR="008F6C2C" w:rsidRPr="008F6C2C" w:rsidRDefault="008F6C2C" w:rsidP="008F6C2C">
      <w:pPr>
        <w:ind w:left="1428"/>
        <w:jc w:val="both"/>
        <w:rPr>
          <w:rFonts w:ascii="Calibri" w:hAnsi="Calibri" w:cs="Arial"/>
          <w:i/>
          <w:sz w:val="20"/>
          <w:szCs w:val="20"/>
          <w:lang w:val="es-CR" w:eastAsia="es-CR"/>
        </w:rPr>
      </w:pPr>
      <w:r w:rsidRPr="008F6C2C">
        <w:rPr>
          <w:rFonts w:ascii="Calibri" w:hAnsi="Calibri" w:cs="Arial"/>
          <w:i/>
          <w:sz w:val="20"/>
          <w:szCs w:val="20"/>
          <w:lang w:val="es-CR" w:eastAsia="es-CR"/>
        </w:rPr>
        <w:t>El Consejo Institucional podrá recibir asuntos de su competencia conforme lo confiere la Constitución Política de la República, las Leyes de la República, la Ley Orgánica del ITCR, el Estatuto Orgánico del Instituto Tecnológico de Costa Rica y otros reglamentos internos, a través de la Secretaría del Consejo Institucional, la Presidencia del Consejo Institucional o los miembros del Consejo Institucional.</w:t>
      </w:r>
    </w:p>
    <w:p w:rsidR="008F6C2C" w:rsidRPr="008F6C2C" w:rsidRDefault="008F6C2C" w:rsidP="008F6C2C">
      <w:pPr>
        <w:ind w:left="1428"/>
        <w:jc w:val="both"/>
        <w:rPr>
          <w:rFonts w:ascii="Calibri" w:eastAsia="Calibri" w:hAnsi="Calibri" w:cs="Arial"/>
          <w:i/>
          <w:sz w:val="20"/>
          <w:szCs w:val="20"/>
          <w:lang w:val="es-CR"/>
        </w:rPr>
      </w:pPr>
    </w:p>
    <w:p w:rsidR="008F6C2C" w:rsidRPr="008F6C2C" w:rsidRDefault="008F6C2C" w:rsidP="008F6C2C">
      <w:pPr>
        <w:ind w:left="708"/>
        <w:rPr>
          <w:rFonts w:ascii="Calibri" w:eastAsia="Calibri" w:hAnsi="Calibri" w:cs="Arial"/>
          <w:b/>
          <w:bCs/>
          <w:sz w:val="20"/>
          <w:szCs w:val="20"/>
          <w:lang w:val="es-CR"/>
        </w:rPr>
      </w:pPr>
      <w:r w:rsidRPr="008F6C2C">
        <w:rPr>
          <w:rFonts w:ascii="Calibri" w:eastAsia="Calibri" w:hAnsi="Calibri" w:cs="Arial"/>
          <w:b/>
          <w:bCs/>
          <w:sz w:val="20"/>
          <w:szCs w:val="20"/>
          <w:lang w:val="es-CR"/>
        </w:rPr>
        <w:t xml:space="preserve">Instancias o </w:t>
      </w:r>
      <w:r w:rsidRPr="008F6C2C">
        <w:rPr>
          <w:rFonts w:ascii="Calibri" w:eastAsia="Calibri" w:hAnsi="Calibri" w:cs="Arial"/>
          <w:b/>
          <w:bCs/>
          <w:color w:val="7030A0"/>
          <w:sz w:val="20"/>
          <w:szCs w:val="20"/>
          <w:lang w:val="es-CR"/>
        </w:rPr>
        <w:t>p</w:t>
      </w:r>
      <w:r w:rsidRPr="008F6C2C">
        <w:rPr>
          <w:rFonts w:ascii="Calibri" w:eastAsia="Calibri" w:hAnsi="Calibri" w:cs="Arial"/>
          <w:b/>
          <w:bCs/>
          <w:sz w:val="20"/>
          <w:szCs w:val="20"/>
          <w:lang w:val="es-CR"/>
        </w:rPr>
        <w:t xml:space="preserve">ersonas involucradas: </w:t>
      </w:r>
    </w:p>
    <w:p w:rsidR="008F6C2C" w:rsidRPr="008F6C2C" w:rsidRDefault="008F6C2C" w:rsidP="008F6C2C">
      <w:pPr>
        <w:ind w:left="708"/>
        <w:rPr>
          <w:rFonts w:ascii="Calibri" w:eastAsia="Calibri" w:hAnsi="Calibri" w:cs="Arial"/>
          <w:b/>
          <w:bCs/>
          <w:sz w:val="20"/>
          <w:szCs w:val="20"/>
          <w:lang w:val="es-CR"/>
        </w:rPr>
      </w:pPr>
    </w:p>
    <w:p w:rsidR="008F6C2C" w:rsidRPr="008F6C2C" w:rsidRDefault="008F6C2C" w:rsidP="008F6C2C">
      <w:pPr>
        <w:numPr>
          <w:ilvl w:val="0"/>
          <w:numId w:val="23"/>
        </w:numPr>
        <w:tabs>
          <w:tab w:val="num" w:pos="3108"/>
        </w:tabs>
        <w:ind w:left="1666"/>
        <w:jc w:val="both"/>
        <w:rPr>
          <w:rFonts w:ascii="Calibri" w:eastAsia="Calibri" w:hAnsi="Calibri" w:cs="Arial"/>
          <w:sz w:val="20"/>
          <w:szCs w:val="20"/>
          <w:lang w:val="es-CR"/>
        </w:rPr>
      </w:pPr>
      <w:r w:rsidRPr="008F6C2C">
        <w:rPr>
          <w:rFonts w:ascii="Calibri" w:eastAsia="Calibri" w:hAnsi="Calibri" w:cs="Arial"/>
          <w:sz w:val="20"/>
          <w:szCs w:val="20"/>
          <w:lang w:val="es-CR"/>
        </w:rPr>
        <w:t>Secretaría del Consejo Institucional</w:t>
      </w:r>
    </w:p>
    <w:p w:rsidR="008F6C2C" w:rsidRPr="008F6C2C" w:rsidRDefault="008F6C2C" w:rsidP="008F6C2C">
      <w:pPr>
        <w:numPr>
          <w:ilvl w:val="0"/>
          <w:numId w:val="23"/>
        </w:numPr>
        <w:tabs>
          <w:tab w:val="num" w:pos="3108"/>
        </w:tabs>
        <w:ind w:left="1666"/>
        <w:jc w:val="both"/>
        <w:rPr>
          <w:rFonts w:ascii="Calibri" w:eastAsia="Calibri" w:hAnsi="Calibri" w:cs="Arial"/>
          <w:b/>
          <w:bCs/>
          <w:sz w:val="20"/>
          <w:szCs w:val="20"/>
          <w:lang w:val="es-CR"/>
        </w:rPr>
      </w:pPr>
      <w:r w:rsidRPr="008F6C2C">
        <w:rPr>
          <w:rFonts w:ascii="Calibri" w:eastAsia="Calibri" w:hAnsi="Calibri" w:cs="Arial"/>
          <w:sz w:val="20"/>
          <w:szCs w:val="20"/>
          <w:lang w:val="es-CR"/>
        </w:rPr>
        <w:t>Dirección Ejecutiva de la Secretaría del Consejo Institucional</w:t>
      </w:r>
    </w:p>
    <w:p w:rsidR="008F6C2C" w:rsidRPr="008F6C2C" w:rsidRDefault="008F6C2C" w:rsidP="008F6C2C">
      <w:pPr>
        <w:numPr>
          <w:ilvl w:val="0"/>
          <w:numId w:val="23"/>
        </w:numPr>
        <w:tabs>
          <w:tab w:val="num" w:pos="3108"/>
        </w:tabs>
        <w:ind w:left="1666"/>
        <w:jc w:val="both"/>
        <w:rPr>
          <w:rFonts w:ascii="Calibri" w:eastAsia="Calibri" w:hAnsi="Calibri" w:cs="Arial"/>
          <w:b/>
          <w:bCs/>
          <w:sz w:val="20"/>
          <w:szCs w:val="20"/>
          <w:lang w:val="es-CR"/>
        </w:rPr>
      </w:pPr>
      <w:r w:rsidRPr="008F6C2C">
        <w:rPr>
          <w:rFonts w:ascii="Calibri" w:eastAsia="Calibri" w:hAnsi="Calibri" w:cs="Arial"/>
          <w:sz w:val="20"/>
          <w:szCs w:val="20"/>
          <w:lang w:val="es-CR"/>
        </w:rPr>
        <w:t>Presidencia del Consejo Institucional</w:t>
      </w:r>
    </w:p>
    <w:p w:rsidR="008F6C2C" w:rsidRPr="008F6C2C" w:rsidRDefault="008F6C2C" w:rsidP="008F6C2C">
      <w:pPr>
        <w:numPr>
          <w:ilvl w:val="0"/>
          <w:numId w:val="23"/>
        </w:numPr>
        <w:tabs>
          <w:tab w:val="num" w:pos="3108"/>
        </w:tabs>
        <w:ind w:left="1666"/>
        <w:jc w:val="both"/>
        <w:rPr>
          <w:rFonts w:ascii="Calibri" w:eastAsia="Calibri" w:hAnsi="Calibri" w:cs="Arial"/>
          <w:b/>
          <w:bCs/>
          <w:sz w:val="20"/>
          <w:szCs w:val="20"/>
          <w:lang w:val="es-CR"/>
        </w:rPr>
      </w:pPr>
      <w:r w:rsidRPr="008F6C2C">
        <w:rPr>
          <w:rFonts w:ascii="Calibri" w:eastAsia="Calibri" w:hAnsi="Calibri" w:cs="Arial"/>
          <w:sz w:val="20"/>
          <w:szCs w:val="20"/>
          <w:lang w:val="es-CR"/>
        </w:rPr>
        <w:t>Integrantes Consejo Institucional</w:t>
      </w:r>
    </w:p>
    <w:p w:rsidR="008F6C2C" w:rsidRPr="008F6C2C" w:rsidRDefault="008F6C2C" w:rsidP="008F6C2C">
      <w:pPr>
        <w:numPr>
          <w:ilvl w:val="0"/>
          <w:numId w:val="23"/>
        </w:numPr>
        <w:tabs>
          <w:tab w:val="num" w:pos="3108"/>
        </w:tabs>
        <w:ind w:left="1666"/>
        <w:jc w:val="both"/>
        <w:rPr>
          <w:rFonts w:ascii="Calibri" w:eastAsia="Calibri" w:hAnsi="Calibri" w:cs="Arial"/>
          <w:b/>
          <w:bCs/>
          <w:sz w:val="20"/>
          <w:szCs w:val="20"/>
          <w:lang w:val="es-CR"/>
        </w:rPr>
      </w:pPr>
      <w:r w:rsidRPr="008F6C2C">
        <w:rPr>
          <w:rFonts w:ascii="Calibri" w:eastAsia="Calibri" w:hAnsi="Calibri" w:cs="Arial"/>
          <w:sz w:val="20"/>
          <w:szCs w:val="20"/>
          <w:lang w:val="es-CR"/>
        </w:rPr>
        <w:t>Oficina de Asesoría Legal</w:t>
      </w:r>
    </w:p>
    <w:p w:rsidR="008F6C2C" w:rsidRPr="008F6C2C" w:rsidRDefault="008F6C2C" w:rsidP="008F6C2C">
      <w:pPr>
        <w:numPr>
          <w:ilvl w:val="0"/>
          <w:numId w:val="23"/>
        </w:numPr>
        <w:tabs>
          <w:tab w:val="num" w:pos="3108"/>
        </w:tabs>
        <w:ind w:left="1666"/>
        <w:jc w:val="both"/>
        <w:rPr>
          <w:rFonts w:ascii="Calibri" w:eastAsia="Calibri" w:hAnsi="Calibri" w:cs="Arial"/>
          <w:b/>
          <w:bCs/>
          <w:sz w:val="20"/>
          <w:szCs w:val="20"/>
          <w:lang w:val="es-CR"/>
        </w:rPr>
      </w:pPr>
      <w:r w:rsidRPr="008F6C2C">
        <w:rPr>
          <w:rFonts w:ascii="Calibri" w:eastAsia="Calibri" w:hAnsi="Calibri" w:cs="Arial"/>
          <w:sz w:val="20"/>
          <w:szCs w:val="20"/>
          <w:lang w:val="es-CR"/>
        </w:rPr>
        <w:t>Comunidad Institucional</w:t>
      </w:r>
    </w:p>
    <w:p w:rsidR="008F6C2C" w:rsidRPr="008F6C2C" w:rsidRDefault="008F6C2C" w:rsidP="008F6C2C">
      <w:pPr>
        <w:ind w:left="708"/>
        <w:rPr>
          <w:rFonts w:ascii="Calibri" w:eastAsia="Calibri" w:hAnsi="Calibri" w:cs="Arial"/>
          <w:b/>
          <w:bCs/>
          <w:sz w:val="20"/>
          <w:szCs w:val="20"/>
          <w:lang w:val="es-CR"/>
        </w:rPr>
      </w:pPr>
    </w:p>
    <w:p w:rsidR="008F6C2C" w:rsidRPr="008F6C2C" w:rsidRDefault="008F6C2C" w:rsidP="008F6C2C">
      <w:pPr>
        <w:ind w:left="708"/>
        <w:rPr>
          <w:rFonts w:ascii="Calibri" w:eastAsia="Calibri" w:hAnsi="Calibri" w:cs="Arial"/>
          <w:b/>
          <w:bCs/>
          <w:sz w:val="20"/>
          <w:szCs w:val="20"/>
          <w:lang w:val="es-CR"/>
        </w:rPr>
      </w:pPr>
      <w:r w:rsidRPr="008F6C2C">
        <w:rPr>
          <w:rFonts w:ascii="Calibri" w:eastAsia="Calibri" w:hAnsi="Calibri" w:cs="Arial"/>
          <w:b/>
          <w:bCs/>
          <w:sz w:val="20"/>
          <w:szCs w:val="20"/>
          <w:lang w:val="es-CR"/>
        </w:rPr>
        <w:t>Formatos:</w:t>
      </w:r>
    </w:p>
    <w:p w:rsidR="008F6C2C" w:rsidRPr="008F6C2C" w:rsidRDefault="008F6C2C" w:rsidP="008F6C2C">
      <w:pPr>
        <w:ind w:left="708"/>
        <w:jc w:val="both"/>
        <w:rPr>
          <w:rFonts w:ascii="Calibri" w:eastAsia="Calibri" w:hAnsi="Calibri" w:cs="Arial"/>
          <w:sz w:val="20"/>
          <w:szCs w:val="20"/>
          <w:lang w:val="es-CR"/>
        </w:rPr>
      </w:pPr>
    </w:p>
    <w:p w:rsidR="008F6C2C" w:rsidRPr="008F6C2C" w:rsidRDefault="008F6C2C" w:rsidP="008F6C2C">
      <w:pPr>
        <w:numPr>
          <w:ilvl w:val="0"/>
          <w:numId w:val="27"/>
        </w:numPr>
        <w:tabs>
          <w:tab w:val="num" w:pos="1776"/>
        </w:tabs>
        <w:ind w:left="1776"/>
        <w:jc w:val="both"/>
        <w:rPr>
          <w:rFonts w:ascii="Calibri" w:eastAsia="Calibri" w:hAnsi="Calibri" w:cs="Arial"/>
          <w:sz w:val="20"/>
          <w:szCs w:val="20"/>
          <w:lang w:val="es-CR"/>
        </w:rPr>
      </w:pPr>
      <w:r w:rsidRPr="008F6C2C">
        <w:rPr>
          <w:rFonts w:ascii="Calibri" w:eastAsia="Calibri" w:hAnsi="Calibri" w:cs="Arial"/>
          <w:sz w:val="20"/>
          <w:szCs w:val="20"/>
          <w:lang w:val="es-CR"/>
        </w:rPr>
        <w:t>Formato para que la Oficina de Asesoría Legal</w:t>
      </w:r>
      <w:r w:rsidRPr="008F6C2C">
        <w:rPr>
          <w:rFonts w:ascii="Calibri" w:hAnsi="Calibri" w:cs="Arial"/>
          <w:sz w:val="20"/>
          <w:szCs w:val="20"/>
          <w:lang w:val="es-CR"/>
        </w:rPr>
        <w:t xml:space="preserve"> dictamine Proyectos de Ley:</w:t>
      </w:r>
    </w:p>
    <w:p w:rsidR="008F6C2C" w:rsidRPr="008F6C2C" w:rsidRDefault="008F6C2C" w:rsidP="008F6C2C">
      <w:pPr>
        <w:ind w:left="1416"/>
        <w:jc w:val="both"/>
        <w:rPr>
          <w:rFonts w:ascii="Calibri" w:eastAsia="Calibri" w:hAnsi="Calibri" w:cs="Arial"/>
          <w:sz w:val="20"/>
          <w:szCs w:val="20"/>
          <w:lang w:val="es-CR"/>
        </w:rPr>
      </w:pPr>
      <w:r w:rsidRPr="008F6C2C">
        <w:rPr>
          <w:rFonts w:ascii="Calibri" w:hAnsi="Calibri" w:cs="Arial"/>
          <w:sz w:val="20"/>
          <w:szCs w:val="20"/>
          <w:lang w:val="es-CR"/>
        </w:rPr>
        <w:t xml:space="preserve"> </w:t>
      </w:r>
      <w:r w:rsidRPr="008F6C2C">
        <w:rPr>
          <w:rFonts w:ascii="Calibri" w:eastAsia="Calibri" w:hAnsi="Calibri" w:cs="Arial"/>
          <w:sz w:val="20"/>
          <w:szCs w:val="20"/>
          <w:lang w:val="es-CR"/>
        </w:rPr>
        <w:t xml:space="preserve"> </w:t>
      </w:r>
    </w:p>
    <w:p w:rsidR="008F6C2C" w:rsidRPr="008F6C2C" w:rsidRDefault="008F6C2C" w:rsidP="008F6C2C">
      <w:pPr>
        <w:numPr>
          <w:ilvl w:val="0"/>
          <w:numId w:val="26"/>
        </w:numPr>
        <w:ind w:left="2136"/>
        <w:contextualSpacing/>
        <w:jc w:val="both"/>
        <w:rPr>
          <w:rFonts w:ascii="Calibri" w:eastAsia="Cambria" w:hAnsi="Calibri" w:cs="Arial"/>
          <w:sz w:val="20"/>
          <w:szCs w:val="20"/>
          <w:lang w:val="es-ES_tradnl" w:eastAsia="en-US"/>
        </w:rPr>
      </w:pPr>
      <w:r w:rsidRPr="008F6C2C">
        <w:rPr>
          <w:rFonts w:ascii="Calibri" w:eastAsia="Cambria" w:hAnsi="Calibri" w:cs="Arial"/>
          <w:sz w:val="20"/>
          <w:szCs w:val="20"/>
          <w:lang w:val="es-ES_tradnl" w:eastAsia="en-US"/>
        </w:rPr>
        <w:t xml:space="preserve">Consideraciones generales del proyecto </w:t>
      </w:r>
    </w:p>
    <w:p w:rsidR="008F6C2C" w:rsidRPr="008F6C2C" w:rsidRDefault="008F6C2C" w:rsidP="008F6C2C">
      <w:pPr>
        <w:numPr>
          <w:ilvl w:val="0"/>
          <w:numId w:val="26"/>
        </w:numPr>
        <w:ind w:left="2136"/>
        <w:contextualSpacing/>
        <w:jc w:val="both"/>
        <w:rPr>
          <w:rFonts w:ascii="Calibri" w:eastAsia="Cambria" w:hAnsi="Calibri" w:cs="Arial"/>
          <w:sz w:val="20"/>
          <w:szCs w:val="20"/>
          <w:lang w:val="es-ES_tradnl" w:eastAsia="en-US"/>
        </w:rPr>
      </w:pPr>
      <w:r w:rsidRPr="008F6C2C">
        <w:rPr>
          <w:rFonts w:ascii="Calibri" w:eastAsia="Cambria" w:hAnsi="Calibri" w:cs="Arial"/>
          <w:sz w:val="20"/>
          <w:szCs w:val="20"/>
          <w:lang w:val="es-ES_tradnl" w:eastAsia="en-US"/>
        </w:rPr>
        <w:t>Dictamen sobre si contiene elementos que amenacen o comprometan la autonomía universitaria del Instituto</w:t>
      </w:r>
    </w:p>
    <w:p w:rsidR="008F6C2C" w:rsidRPr="008F6C2C" w:rsidRDefault="008F6C2C" w:rsidP="008F6C2C">
      <w:pPr>
        <w:numPr>
          <w:ilvl w:val="0"/>
          <w:numId w:val="26"/>
        </w:numPr>
        <w:ind w:left="2136"/>
        <w:contextualSpacing/>
        <w:jc w:val="both"/>
        <w:rPr>
          <w:rFonts w:ascii="Calibri" w:eastAsia="Cambria" w:hAnsi="Calibri" w:cs="Arial"/>
          <w:sz w:val="20"/>
          <w:szCs w:val="20"/>
          <w:lang w:val="es-ES_tradnl" w:eastAsia="en-US"/>
        </w:rPr>
      </w:pPr>
      <w:r w:rsidRPr="008F6C2C">
        <w:rPr>
          <w:rFonts w:ascii="Calibri" w:eastAsia="Cambria" w:hAnsi="Calibri" w:cs="Arial"/>
          <w:sz w:val="20"/>
          <w:szCs w:val="20"/>
          <w:lang w:val="es-ES_tradnl" w:eastAsia="en-US"/>
        </w:rPr>
        <w:t>En caso necesario, señalamiento de los elementos concretos del proyecto que amenacen o comprometan la autonomía universitaria del Instituto</w:t>
      </w:r>
    </w:p>
    <w:p w:rsidR="008F6C2C" w:rsidRPr="008F6C2C" w:rsidRDefault="008F6C2C" w:rsidP="008F6C2C">
      <w:pPr>
        <w:numPr>
          <w:ilvl w:val="0"/>
          <w:numId w:val="26"/>
        </w:numPr>
        <w:ind w:left="2136"/>
        <w:contextualSpacing/>
        <w:jc w:val="both"/>
        <w:rPr>
          <w:rFonts w:ascii="Calibri" w:eastAsia="Cambria" w:hAnsi="Calibri" w:cs="Arial"/>
          <w:sz w:val="20"/>
          <w:szCs w:val="20"/>
          <w:lang w:val="es-ES_tradnl" w:eastAsia="en-US"/>
        </w:rPr>
      </w:pPr>
      <w:r w:rsidRPr="008F6C2C">
        <w:rPr>
          <w:rFonts w:ascii="Calibri" w:eastAsia="Cambria" w:hAnsi="Calibri" w:cs="Arial"/>
          <w:sz w:val="20"/>
          <w:szCs w:val="20"/>
          <w:lang w:val="es-ES_tradnl" w:eastAsia="en-US"/>
        </w:rPr>
        <w:t>Recomendaciones si las estiman necesarias</w:t>
      </w:r>
    </w:p>
    <w:p w:rsidR="008F6C2C" w:rsidRPr="008F6C2C" w:rsidRDefault="008F6C2C" w:rsidP="008F6C2C">
      <w:pPr>
        <w:ind w:left="708"/>
        <w:jc w:val="both"/>
        <w:rPr>
          <w:rFonts w:ascii="Calibri" w:eastAsia="Calibri" w:hAnsi="Calibri" w:cs="Arial"/>
          <w:sz w:val="20"/>
          <w:szCs w:val="20"/>
          <w:lang w:val="es-CR"/>
        </w:rPr>
      </w:pPr>
    </w:p>
    <w:p w:rsidR="008F6C2C" w:rsidRPr="008F6C2C" w:rsidRDefault="008F6C2C" w:rsidP="008F6C2C">
      <w:pPr>
        <w:numPr>
          <w:ilvl w:val="0"/>
          <w:numId w:val="27"/>
        </w:numPr>
        <w:tabs>
          <w:tab w:val="num" w:pos="1776"/>
        </w:tabs>
        <w:ind w:left="1776"/>
        <w:jc w:val="both"/>
        <w:rPr>
          <w:rFonts w:ascii="Calibri" w:eastAsia="Calibri" w:hAnsi="Calibri" w:cs="Arial"/>
          <w:sz w:val="20"/>
          <w:szCs w:val="20"/>
          <w:lang w:val="es-CR"/>
        </w:rPr>
      </w:pPr>
      <w:r w:rsidRPr="008F6C2C">
        <w:rPr>
          <w:rFonts w:ascii="Calibri" w:eastAsia="Calibri" w:hAnsi="Calibri" w:cs="Arial"/>
          <w:sz w:val="20"/>
          <w:szCs w:val="20"/>
          <w:lang w:val="es-CR"/>
        </w:rPr>
        <w:t>Formato para que las personas integrantes de la comunidad institucional presenten sus observaciones:</w:t>
      </w:r>
    </w:p>
    <w:p w:rsidR="008F6C2C" w:rsidRPr="008F6C2C" w:rsidRDefault="008F6C2C" w:rsidP="008F6C2C">
      <w:pPr>
        <w:ind w:left="708"/>
        <w:jc w:val="both"/>
        <w:rPr>
          <w:rFonts w:ascii="Calibri" w:eastAsia="Calibri" w:hAnsi="Calibri" w:cs="Arial"/>
          <w:sz w:val="20"/>
          <w:szCs w:val="20"/>
          <w:lang w:val="es-CR"/>
        </w:rPr>
      </w:pPr>
    </w:p>
    <w:p w:rsidR="008F6C2C" w:rsidRPr="008F6C2C" w:rsidRDefault="008F6C2C" w:rsidP="008F6C2C">
      <w:pPr>
        <w:numPr>
          <w:ilvl w:val="0"/>
          <w:numId w:val="28"/>
        </w:numPr>
        <w:ind w:left="2136"/>
        <w:contextualSpacing/>
        <w:jc w:val="both"/>
        <w:rPr>
          <w:rFonts w:ascii="Calibri" w:eastAsia="Calibri" w:hAnsi="Calibri" w:cs="Arial"/>
          <w:sz w:val="20"/>
          <w:szCs w:val="20"/>
          <w:lang w:val="es-CR"/>
        </w:rPr>
      </w:pPr>
      <w:r w:rsidRPr="008F6C2C">
        <w:rPr>
          <w:rFonts w:ascii="Calibri" w:eastAsia="Calibri" w:hAnsi="Calibri" w:cs="Arial"/>
          <w:sz w:val="20"/>
          <w:szCs w:val="20"/>
          <w:lang w:val="es-CR"/>
        </w:rPr>
        <w:t xml:space="preserve">Consideraciones generales del proyecto </w:t>
      </w:r>
    </w:p>
    <w:p w:rsidR="008F6C2C" w:rsidRPr="008F6C2C" w:rsidRDefault="008F6C2C" w:rsidP="008F6C2C">
      <w:pPr>
        <w:numPr>
          <w:ilvl w:val="0"/>
          <w:numId w:val="28"/>
        </w:numPr>
        <w:ind w:left="2136"/>
        <w:contextualSpacing/>
        <w:jc w:val="both"/>
        <w:rPr>
          <w:rFonts w:ascii="Calibri" w:eastAsia="Calibri" w:hAnsi="Calibri" w:cs="Arial"/>
          <w:sz w:val="20"/>
          <w:szCs w:val="20"/>
          <w:lang w:val="es-CR"/>
        </w:rPr>
      </w:pPr>
      <w:r w:rsidRPr="008F6C2C">
        <w:rPr>
          <w:rFonts w:ascii="Calibri" w:eastAsia="Calibri" w:hAnsi="Calibri" w:cs="Arial"/>
          <w:sz w:val="20"/>
          <w:szCs w:val="20"/>
          <w:lang w:val="es-CR"/>
        </w:rPr>
        <w:t xml:space="preserve">Observaciones concretas al proyecto  </w:t>
      </w:r>
    </w:p>
    <w:p w:rsidR="008F6C2C" w:rsidRPr="008F6C2C" w:rsidRDefault="008F6C2C" w:rsidP="008F6C2C">
      <w:pPr>
        <w:numPr>
          <w:ilvl w:val="0"/>
          <w:numId w:val="28"/>
        </w:numPr>
        <w:ind w:left="2136"/>
        <w:contextualSpacing/>
        <w:jc w:val="both"/>
        <w:rPr>
          <w:rFonts w:ascii="Calibri" w:eastAsia="Calibri" w:hAnsi="Calibri" w:cs="Arial"/>
          <w:sz w:val="20"/>
          <w:szCs w:val="20"/>
          <w:lang w:val="es-CR"/>
        </w:rPr>
      </w:pPr>
      <w:r w:rsidRPr="008F6C2C">
        <w:rPr>
          <w:rFonts w:ascii="Calibri" w:eastAsia="Calibri" w:hAnsi="Calibri" w:cs="Arial"/>
          <w:sz w:val="20"/>
          <w:szCs w:val="20"/>
          <w:lang w:val="es-CR"/>
        </w:rPr>
        <w:t>Recomendaciones</w:t>
      </w:r>
    </w:p>
    <w:p w:rsidR="008F6C2C" w:rsidRPr="008F6C2C" w:rsidRDefault="008F6C2C" w:rsidP="008F6C2C">
      <w:pPr>
        <w:ind w:left="708"/>
        <w:rPr>
          <w:rFonts w:ascii="Calibri" w:eastAsia="Calibri" w:hAnsi="Calibri" w:cs="Arial"/>
          <w:b/>
          <w:bCs/>
          <w:sz w:val="20"/>
          <w:szCs w:val="20"/>
          <w:lang w:val="es-CR"/>
        </w:rPr>
      </w:pPr>
      <w:r w:rsidRPr="008F6C2C">
        <w:rPr>
          <w:rFonts w:ascii="Calibri" w:eastAsia="Calibri" w:hAnsi="Calibri" w:cs="Arial"/>
          <w:b/>
          <w:bCs/>
          <w:sz w:val="20"/>
          <w:szCs w:val="20"/>
          <w:lang w:val="es-CR"/>
        </w:rPr>
        <w:t>Protocolo</w:t>
      </w:r>
    </w:p>
    <w:p w:rsidR="008F6C2C" w:rsidRPr="008F6C2C" w:rsidRDefault="008F6C2C" w:rsidP="008F6C2C">
      <w:pPr>
        <w:ind w:left="708"/>
        <w:jc w:val="both"/>
        <w:rPr>
          <w:rFonts w:ascii="Calibri" w:eastAsia="Calibri" w:hAnsi="Calibri" w:cs="Arial"/>
          <w:b/>
          <w:bCs/>
          <w:sz w:val="20"/>
          <w:szCs w:val="20"/>
          <w:lang w:val="es-CR"/>
        </w:rPr>
      </w:pPr>
    </w:p>
    <w:p w:rsidR="008F6C2C" w:rsidRPr="008F6C2C" w:rsidRDefault="008F6C2C" w:rsidP="008F6C2C">
      <w:pPr>
        <w:ind w:left="708"/>
        <w:jc w:val="both"/>
        <w:rPr>
          <w:rFonts w:ascii="Calibri" w:eastAsia="Calibri" w:hAnsi="Calibri" w:cs="Arial"/>
          <w:b/>
          <w:bCs/>
          <w:sz w:val="20"/>
          <w:szCs w:val="20"/>
          <w:lang w:val="es-CR"/>
        </w:rPr>
      </w:pPr>
      <w:r w:rsidRPr="008F6C2C">
        <w:rPr>
          <w:rFonts w:ascii="Calibri" w:eastAsia="Calibri" w:hAnsi="Calibri" w:cs="Arial"/>
          <w:b/>
          <w:bCs/>
          <w:sz w:val="20"/>
          <w:szCs w:val="20"/>
          <w:lang w:val="es-CR"/>
        </w:rPr>
        <w:t xml:space="preserve">Secuencia de pasos y responsables </w:t>
      </w:r>
    </w:p>
    <w:p w:rsidR="008F6C2C" w:rsidRPr="008F6C2C" w:rsidRDefault="008F6C2C" w:rsidP="008F6C2C">
      <w:pPr>
        <w:ind w:left="708"/>
        <w:jc w:val="both"/>
        <w:rPr>
          <w:rFonts w:ascii="Calibri" w:eastAsia="Calibri" w:hAnsi="Calibri" w:cs="Arial"/>
          <w:sz w:val="20"/>
          <w:szCs w:val="20"/>
          <w:lang w:val="es-CR"/>
        </w:rPr>
      </w:pPr>
    </w:p>
    <w:tbl>
      <w:tblPr>
        <w:tblW w:w="9348" w:type="dxa"/>
        <w:tblInd w:w="7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88"/>
        <w:gridCol w:w="4920"/>
        <w:gridCol w:w="3240"/>
      </w:tblGrid>
      <w:tr w:rsidR="008F6C2C" w:rsidRPr="008F6C2C" w:rsidTr="00B77C01">
        <w:trPr>
          <w:tblHeader/>
        </w:trPr>
        <w:tc>
          <w:tcPr>
            <w:tcW w:w="1188" w:type="dxa"/>
            <w:tcMar>
              <w:top w:w="0" w:type="dxa"/>
              <w:left w:w="108" w:type="dxa"/>
              <w:bottom w:w="0" w:type="dxa"/>
              <w:right w:w="108" w:type="dxa"/>
            </w:tcMar>
            <w:hideMark/>
          </w:tcPr>
          <w:p w:rsidR="008F6C2C" w:rsidRPr="008F6C2C" w:rsidRDefault="008F6C2C" w:rsidP="008F6C2C">
            <w:pPr>
              <w:rPr>
                <w:rFonts w:ascii="Calibri" w:eastAsia="Calibri" w:hAnsi="Calibri" w:cs="Arial"/>
                <w:b/>
                <w:bCs/>
                <w:sz w:val="20"/>
                <w:szCs w:val="20"/>
                <w:lang w:val="es-CR"/>
              </w:rPr>
            </w:pPr>
            <w:r w:rsidRPr="008F6C2C">
              <w:rPr>
                <w:rFonts w:ascii="Calibri" w:eastAsia="Calibri" w:hAnsi="Calibri" w:cs="Arial"/>
                <w:b/>
                <w:bCs/>
                <w:sz w:val="20"/>
                <w:szCs w:val="20"/>
                <w:lang w:val="es-CR"/>
              </w:rPr>
              <w:t xml:space="preserve">Número </w:t>
            </w:r>
          </w:p>
        </w:tc>
        <w:tc>
          <w:tcPr>
            <w:tcW w:w="4920" w:type="dxa"/>
            <w:tcMar>
              <w:top w:w="0" w:type="dxa"/>
              <w:left w:w="108" w:type="dxa"/>
              <w:bottom w:w="0" w:type="dxa"/>
              <w:right w:w="108" w:type="dxa"/>
            </w:tcMar>
            <w:hideMark/>
          </w:tcPr>
          <w:p w:rsidR="008F6C2C" w:rsidRPr="008F6C2C" w:rsidRDefault="008F6C2C" w:rsidP="008F6C2C">
            <w:pPr>
              <w:jc w:val="center"/>
              <w:rPr>
                <w:rFonts w:ascii="Calibri" w:eastAsia="Calibri" w:hAnsi="Calibri" w:cs="Arial"/>
                <w:b/>
                <w:bCs/>
                <w:sz w:val="20"/>
                <w:szCs w:val="20"/>
                <w:lang w:val="es-CR"/>
              </w:rPr>
            </w:pPr>
            <w:r w:rsidRPr="008F6C2C">
              <w:rPr>
                <w:rFonts w:ascii="Calibri" w:eastAsia="Calibri" w:hAnsi="Calibri" w:cs="Arial"/>
                <w:b/>
                <w:bCs/>
                <w:sz w:val="20"/>
                <w:szCs w:val="20"/>
                <w:lang w:val="es-CR"/>
              </w:rPr>
              <w:t>Descripción</w:t>
            </w:r>
          </w:p>
        </w:tc>
        <w:tc>
          <w:tcPr>
            <w:tcW w:w="3240" w:type="dxa"/>
            <w:tcMar>
              <w:top w:w="0" w:type="dxa"/>
              <w:left w:w="108" w:type="dxa"/>
              <w:bottom w:w="0" w:type="dxa"/>
              <w:right w:w="108" w:type="dxa"/>
            </w:tcMar>
            <w:hideMark/>
          </w:tcPr>
          <w:p w:rsidR="008F6C2C" w:rsidRPr="008F6C2C" w:rsidRDefault="008F6C2C" w:rsidP="008F6C2C">
            <w:pPr>
              <w:jc w:val="center"/>
              <w:rPr>
                <w:rFonts w:ascii="Calibri" w:eastAsia="Calibri" w:hAnsi="Calibri" w:cs="Arial"/>
                <w:b/>
                <w:bCs/>
                <w:sz w:val="20"/>
                <w:szCs w:val="20"/>
                <w:lang w:val="es-CR"/>
              </w:rPr>
            </w:pPr>
            <w:r w:rsidRPr="008F6C2C">
              <w:rPr>
                <w:rFonts w:ascii="Calibri" w:eastAsia="Calibri" w:hAnsi="Calibri" w:cs="Arial"/>
                <w:b/>
                <w:bCs/>
                <w:sz w:val="20"/>
                <w:szCs w:val="20"/>
                <w:lang w:val="es-CR"/>
              </w:rPr>
              <w:t>Responsable</w:t>
            </w:r>
          </w:p>
        </w:tc>
      </w:tr>
      <w:tr w:rsidR="008F6C2C" w:rsidRPr="008F6C2C" w:rsidTr="00B77C01">
        <w:tc>
          <w:tcPr>
            <w:tcW w:w="1188" w:type="dxa"/>
            <w:tcMar>
              <w:top w:w="0" w:type="dxa"/>
              <w:left w:w="108" w:type="dxa"/>
              <w:bottom w:w="0" w:type="dxa"/>
              <w:right w:w="108" w:type="dxa"/>
            </w:tcMar>
            <w:vAlign w:val="center"/>
            <w:hideMark/>
          </w:tcPr>
          <w:p w:rsidR="008F6C2C" w:rsidRPr="008F6C2C" w:rsidRDefault="008F6C2C" w:rsidP="008F6C2C">
            <w:pPr>
              <w:jc w:val="center"/>
              <w:rPr>
                <w:rFonts w:ascii="Calibri" w:eastAsia="Calibri" w:hAnsi="Calibri" w:cs="Arial"/>
                <w:sz w:val="20"/>
                <w:szCs w:val="20"/>
                <w:lang w:val="es-CR"/>
              </w:rPr>
            </w:pPr>
            <w:r w:rsidRPr="008F6C2C">
              <w:rPr>
                <w:rFonts w:ascii="Calibri" w:eastAsia="Calibri" w:hAnsi="Calibri" w:cs="Arial"/>
                <w:sz w:val="20"/>
                <w:szCs w:val="20"/>
                <w:lang w:val="es-CR"/>
              </w:rPr>
              <w:t>01</w:t>
            </w:r>
          </w:p>
        </w:tc>
        <w:tc>
          <w:tcPr>
            <w:tcW w:w="4920" w:type="dxa"/>
            <w:tcMar>
              <w:top w:w="0" w:type="dxa"/>
              <w:left w:w="108" w:type="dxa"/>
              <w:bottom w:w="0" w:type="dxa"/>
              <w:right w:w="108" w:type="dxa"/>
            </w:tcMar>
            <w:vAlign w:val="center"/>
            <w:hideMark/>
          </w:tcPr>
          <w:p w:rsidR="008F6C2C" w:rsidRPr="008F6C2C" w:rsidRDefault="008F6C2C" w:rsidP="008F6C2C">
            <w:pPr>
              <w:jc w:val="both"/>
              <w:rPr>
                <w:rFonts w:ascii="Calibri" w:eastAsia="Calibri" w:hAnsi="Calibri" w:cs="Arial"/>
                <w:sz w:val="20"/>
                <w:szCs w:val="20"/>
                <w:lang w:val="es-CR"/>
              </w:rPr>
            </w:pPr>
            <w:r w:rsidRPr="008F6C2C">
              <w:rPr>
                <w:rFonts w:ascii="Calibri" w:eastAsia="Calibri" w:hAnsi="Calibri" w:cs="Arial"/>
                <w:sz w:val="20"/>
                <w:szCs w:val="20"/>
                <w:lang w:val="es-CR"/>
              </w:rPr>
              <w:t xml:space="preserve">Recibe el documento en consulta enviado por la Asamblea Legislativa. </w:t>
            </w:r>
          </w:p>
        </w:tc>
        <w:tc>
          <w:tcPr>
            <w:tcW w:w="3240" w:type="dxa"/>
            <w:tcMar>
              <w:top w:w="0" w:type="dxa"/>
              <w:left w:w="108" w:type="dxa"/>
              <w:bottom w:w="0" w:type="dxa"/>
              <w:right w:w="108" w:type="dxa"/>
            </w:tcMar>
            <w:vAlign w:val="center"/>
            <w:hideMark/>
          </w:tcPr>
          <w:p w:rsidR="008F6C2C" w:rsidRPr="008F6C2C" w:rsidRDefault="008F6C2C" w:rsidP="008F6C2C">
            <w:pPr>
              <w:jc w:val="both"/>
              <w:rPr>
                <w:rFonts w:ascii="Calibri" w:eastAsia="Calibri" w:hAnsi="Calibri" w:cs="Arial"/>
                <w:sz w:val="20"/>
                <w:szCs w:val="20"/>
                <w:lang w:val="es-CR"/>
              </w:rPr>
            </w:pPr>
            <w:r w:rsidRPr="008F6C2C">
              <w:rPr>
                <w:rFonts w:ascii="Calibri" w:eastAsia="Calibri" w:hAnsi="Calibri" w:cs="Arial"/>
                <w:sz w:val="20"/>
                <w:szCs w:val="20"/>
                <w:lang w:val="es-CR"/>
              </w:rPr>
              <w:t>Persona designada por la Dirección Ejecutiva de la Secretaría del Consejo Institucional</w:t>
            </w:r>
          </w:p>
        </w:tc>
      </w:tr>
      <w:tr w:rsidR="008F6C2C" w:rsidRPr="008F6C2C" w:rsidTr="00B77C01">
        <w:tc>
          <w:tcPr>
            <w:tcW w:w="1188" w:type="dxa"/>
            <w:tcMar>
              <w:top w:w="0" w:type="dxa"/>
              <w:left w:w="108" w:type="dxa"/>
              <w:bottom w:w="0" w:type="dxa"/>
              <w:right w:w="108" w:type="dxa"/>
            </w:tcMar>
            <w:vAlign w:val="center"/>
          </w:tcPr>
          <w:p w:rsidR="008F6C2C" w:rsidRPr="008F6C2C" w:rsidRDefault="008F6C2C" w:rsidP="008F6C2C">
            <w:pPr>
              <w:jc w:val="center"/>
              <w:rPr>
                <w:rFonts w:ascii="Calibri" w:eastAsia="Calibri" w:hAnsi="Calibri" w:cs="Arial"/>
                <w:sz w:val="20"/>
                <w:szCs w:val="20"/>
                <w:lang w:val="es-CR"/>
              </w:rPr>
            </w:pPr>
            <w:r w:rsidRPr="008F6C2C">
              <w:rPr>
                <w:rFonts w:ascii="Calibri" w:eastAsia="Calibri" w:hAnsi="Calibri" w:cs="Arial"/>
                <w:sz w:val="20"/>
                <w:szCs w:val="20"/>
                <w:lang w:val="es-CR"/>
              </w:rPr>
              <w:t>02</w:t>
            </w:r>
          </w:p>
        </w:tc>
        <w:tc>
          <w:tcPr>
            <w:tcW w:w="4920" w:type="dxa"/>
            <w:tcMar>
              <w:top w:w="0" w:type="dxa"/>
              <w:left w:w="108" w:type="dxa"/>
              <w:bottom w:w="0" w:type="dxa"/>
              <w:right w:w="108" w:type="dxa"/>
            </w:tcMar>
            <w:vAlign w:val="center"/>
          </w:tcPr>
          <w:p w:rsidR="008F6C2C" w:rsidRPr="008F6C2C" w:rsidRDefault="008F6C2C" w:rsidP="008F6C2C">
            <w:pPr>
              <w:jc w:val="both"/>
              <w:rPr>
                <w:rFonts w:ascii="Calibri" w:eastAsia="Calibri" w:hAnsi="Calibri" w:cs="Arial"/>
                <w:sz w:val="20"/>
                <w:szCs w:val="20"/>
                <w:lang w:val="es-CR"/>
              </w:rPr>
            </w:pPr>
            <w:r w:rsidRPr="008F6C2C">
              <w:rPr>
                <w:rFonts w:ascii="Calibri" w:eastAsia="Calibri" w:hAnsi="Calibri" w:cs="Arial"/>
                <w:sz w:val="20"/>
                <w:szCs w:val="20"/>
                <w:lang w:val="es-CR"/>
              </w:rPr>
              <w:t xml:space="preserve">Traslada el documento a la Oficina de Asesoría Legal para que emita dictamen en el plazo de 3 días hábiles. </w:t>
            </w:r>
            <w:r w:rsidRPr="008F6C2C">
              <w:rPr>
                <w:rFonts w:ascii="Calibri" w:eastAsia="Calibri" w:hAnsi="Calibri" w:cs="Arial"/>
                <w:sz w:val="20"/>
                <w:szCs w:val="20"/>
                <w:lang w:val="es-CR"/>
              </w:rPr>
              <w:tab/>
            </w:r>
          </w:p>
          <w:p w:rsidR="008F6C2C" w:rsidRPr="008F6C2C" w:rsidRDefault="008F6C2C" w:rsidP="008F6C2C">
            <w:pPr>
              <w:jc w:val="both"/>
              <w:rPr>
                <w:rFonts w:ascii="Calibri" w:eastAsia="Calibri" w:hAnsi="Calibri" w:cs="Arial"/>
                <w:sz w:val="20"/>
                <w:szCs w:val="20"/>
                <w:lang w:val="es-CR"/>
              </w:rPr>
            </w:pPr>
            <w:r w:rsidRPr="008F6C2C">
              <w:rPr>
                <w:rFonts w:ascii="Calibri" w:eastAsia="Calibri" w:hAnsi="Calibri" w:cs="Arial"/>
                <w:sz w:val="20"/>
                <w:szCs w:val="20"/>
                <w:lang w:val="es-CR"/>
              </w:rPr>
              <w:t>Registra el documento recibido y se incorpora en la correspondencia que será presentada al pleno del Consejo Institucional</w:t>
            </w:r>
          </w:p>
        </w:tc>
        <w:tc>
          <w:tcPr>
            <w:tcW w:w="3240" w:type="dxa"/>
            <w:tcMar>
              <w:top w:w="0" w:type="dxa"/>
              <w:left w:w="108" w:type="dxa"/>
              <w:bottom w:w="0" w:type="dxa"/>
              <w:right w:w="108" w:type="dxa"/>
            </w:tcMar>
            <w:vAlign w:val="center"/>
          </w:tcPr>
          <w:p w:rsidR="008F6C2C" w:rsidRPr="008F6C2C" w:rsidRDefault="008F6C2C" w:rsidP="008F6C2C">
            <w:pPr>
              <w:jc w:val="both"/>
              <w:rPr>
                <w:rFonts w:ascii="Calibri" w:eastAsia="Calibri" w:hAnsi="Calibri" w:cs="Arial"/>
                <w:sz w:val="20"/>
                <w:szCs w:val="20"/>
                <w:lang w:val="es-CR"/>
              </w:rPr>
            </w:pPr>
          </w:p>
          <w:p w:rsidR="008F6C2C" w:rsidRPr="008F6C2C" w:rsidRDefault="008F6C2C" w:rsidP="008F6C2C">
            <w:pPr>
              <w:jc w:val="both"/>
              <w:rPr>
                <w:rFonts w:ascii="Calibri" w:eastAsia="Calibri" w:hAnsi="Calibri" w:cs="Arial"/>
                <w:sz w:val="20"/>
                <w:szCs w:val="20"/>
                <w:lang w:val="es-CR"/>
              </w:rPr>
            </w:pPr>
            <w:r w:rsidRPr="008F6C2C">
              <w:rPr>
                <w:rFonts w:ascii="Calibri" w:eastAsia="Calibri" w:hAnsi="Calibri" w:cs="Arial"/>
                <w:sz w:val="20"/>
                <w:szCs w:val="20"/>
                <w:lang w:val="es-CR"/>
              </w:rPr>
              <w:t>Dirección Ejecutiva de la Secretaría del Consejo Institucional o quien ésta designe</w:t>
            </w:r>
          </w:p>
          <w:p w:rsidR="008F6C2C" w:rsidRPr="008F6C2C" w:rsidRDefault="008F6C2C" w:rsidP="008F6C2C">
            <w:pPr>
              <w:jc w:val="both"/>
              <w:rPr>
                <w:rFonts w:ascii="Calibri" w:eastAsia="Calibri" w:hAnsi="Calibri" w:cs="Arial"/>
                <w:sz w:val="20"/>
                <w:szCs w:val="20"/>
                <w:lang w:val="es-CR"/>
              </w:rPr>
            </w:pPr>
          </w:p>
          <w:p w:rsidR="008F6C2C" w:rsidRPr="008F6C2C" w:rsidRDefault="008F6C2C" w:rsidP="008F6C2C">
            <w:pPr>
              <w:jc w:val="both"/>
              <w:rPr>
                <w:rFonts w:ascii="Calibri" w:eastAsia="Calibri" w:hAnsi="Calibri" w:cs="Arial"/>
                <w:sz w:val="20"/>
                <w:szCs w:val="20"/>
                <w:lang w:val="es-CR"/>
              </w:rPr>
            </w:pPr>
          </w:p>
        </w:tc>
      </w:tr>
      <w:tr w:rsidR="008F6C2C" w:rsidRPr="008F6C2C" w:rsidTr="00B77C01">
        <w:tc>
          <w:tcPr>
            <w:tcW w:w="1188" w:type="dxa"/>
            <w:tcMar>
              <w:top w:w="0" w:type="dxa"/>
              <w:left w:w="108" w:type="dxa"/>
              <w:bottom w:w="0" w:type="dxa"/>
              <w:right w:w="108" w:type="dxa"/>
            </w:tcMar>
            <w:vAlign w:val="center"/>
            <w:hideMark/>
          </w:tcPr>
          <w:p w:rsidR="008F6C2C" w:rsidRPr="008F6C2C" w:rsidRDefault="008F6C2C" w:rsidP="008F6C2C">
            <w:pPr>
              <w:jc w:val="center"/>
              <w:rPr>
                <w:rFonts w:ascii="Calibri" w:eastAsia="Calibri" w:hAnsi="Calibri" w:cs="Arial"/>
                <w:sz w:val="20"/>
                <w:szCs w:val="20"/>
                <w:lang w:val="es-CR"/>
              </w:rPr>
            </w:pPr>
            <w:r w:rsidRPr="008F6C2C">
              <w:rPr>
                <w:rFonts w:ascii="Calibri" w:eastAsia="Calibri" w:hAnsi="Calibri" w:cs="Arial"/>
                <w:sz w:val="20"/>
                <w:szCs w:val="20"/>
                <w:lang w:val="es-CR"/>
              </w:rPr>
              <w:t>03</w:t>
            </w:r>
          </w:p>
        </w:tc>
        <w:tc>
          <w:tcPr>
            <w:tcW w:w="4920" w:type="dxa"/>
            <w:tcMar>
              <w:top w:w="0" w:type="dxa"/>
              <w:left w:w="108" w:type="dxa"/>
              <w:bottom w:w="0" w:type="dxa"/>
              <w:right w:w="108" w:type="dxa"/>
            </w:tcMar>
            <w:vAlign w:val="center"/>
            <w:hideMark/>
          </w:tcPr>
          <w:p w:rsidR="008F6C2C" w:rsidRPr="008F6C2C" w:rsidRDefault="008F6C2C" w:rsidP="008F6C2C">
            <w:pPr>
              <w:jc w:val="both"/>
              <w:rPr>
                <w:rFonts w:ascii="Calibri" w:eastAsia="Calibri" w:hAnsi="Calibri" w:cs="Arial"/>
                <w:sz w:val="20"/>
                <w:szCs w:val="20"/>
                <w:lang w:val="es-CR" w:eastAsia="en-US"/>
              </w:rPr>
            </w:pPr>
            <w:r w:rsidRPr="008F6C2C">
              <w:rPr>
                <w:rFonts w:ascii="Calibri" w:eastAsia="Calibri" w:hAnsi="Calibri" w:cs="Arial"/>
                <w:sz w:val="20"/>
                <w:szCs w:val="20"/>
                <w:lang w:val="es-CR" w:eastAsia="en-US"/>
              </w:rPr>
              <w:t xml:space="preserve">Al conocer la correspondencia en la que esté incluido el proyecto consultado, el Consejo Institucional determina si consulta a alguna instancia o persona de la comunidad institucional en particular, brindando en caso afirmativo un plazo de 10 días hábiles para recibir el dictamen correspondiente. </w:t>
            </w:r>
          </w:p>
          <w:p w:rsidR="008F6C2C" w:rsidRPr="008F6C2C" w:rsidRDefault="008F6C2C" w:rsidP="008F6C2C">
            <w:pPr>
              <w:jc w:val="both"/>
              <w:rPr>
                <w:rFonts w:ascii="Calibri" w:eastAsia="Calibri" w:hAnsi="Calibri" w:cs="Arial"/>
                <w:sz w:val="20"/>
                <w:szCs w:val="20"/>
                <w:lang w:val="es-CR" w:eastAsia="en-US"/>
              </w:rPr>
            </w:pPr>
          </w:p>
          <w:p w:rsidR="008F6C2C" w:rsidRPr="008F6C2C" w:rsidRDefault="008F6C2C" w:rsidP="008F6C2C">
            <w:pPr>
              <w:jc w:val="both"/>
              <w:rPr>
                <w:rFonts w:ascii="Calibri" w:eastAsia="Calibri" w:hAnsi="Calibri" w:cs="Arial"/>
                <w:sz w:val="20"/>
                <w:szCs w:val="20"/>
                <w:lang w:val="es-CR" w:eastAsia="en-US"/>
              </w:rPr>
            </w:pPr>
            <w:r w:rsidRPr="008F6C2C">
              <w:rPr>
                <w:rFonts w:ascii="Calibri" w:eastAsia="Calibri" w:hAnsi="Calibri" w:cs="Arial"/>
                <w:sz w:val="20"/>
                <w:szCs w:val="20"/>
                <w:lang w:val="es-CR" w:eastAsia="en-US"/>
              </w:rPr>
              <w:t>Vencido el plazo se les recordará la obligación pendiente y se le otorgará un plazo improrrogable de ocho días hábiles.</w:t>
            </w:r>
          </w:p>
          <w:p w:rsidR="008F6C2C" w:rsidRPr="008F6C2C" w:rsidRDefault="008F6C2C" w:rsidP="008F6C2C">
            <w:pPr>
              <w:jc w:val="both"/>
              <w:rPr>
                <w:rFonts w:ascii="Calibri" w:eastAsia="Calibri" w:hAnsi="Calibri" w:cs="Arial"/>
                <w:sz w:val="20"/>
                <w:szCs w:val="20"/>
                <w:lang w:val="es-CR" w:eastAsia="en-US"/>
              </w:rPr>
            </w:pPr>
          </w:p>
          <w:p w:rsidR="008F6C2C" w:rsidRPr="008F6C2C" w:rsidRDefault="008F6C2C" w:rsidP="008F6C2C">
            <w:pPr>
              <w:jc w:val="both"/>
              <w:rPr>
                <w:rFonts w:ascii="Calibri" w:eastAsia="Calibri" w:hAnsi="Calibri" w:cs="Arial"/>
                <w:sz w:val="20"/>
                <w:szCs w:val="20"/>
                <w:lang w:val="es-CR" w:eastAsia="en-US"/>
              </w:rPr>
            </w:pPr>
            <w:r w:rsidRPr="008F6C2C">
              <w:rPr>
                <w:rFonts w:ascii="Calibri" w:eastAsia="Calibri" w:hAnsi="Calibri" w:cs="Arial"/>
                <w:sz w:val="20"/>
                <w:szCs w:val="20"/>
                <w:lang w:val="es-CR" w:eastAsia="en-US"/>
              </w:rPr>
              <w:t>Cuando así lo considere conveniente el Consejo Institucional podrá integrar comisiones especiales según lo dispuesto en el Reglamento del Consejo Institucional.</w:t>
            </w:r>
          </w:p>
        </w:tc>
        <w:tc>
          <w:tcPr>
            <w:tcW w:w="3240" w:type="dxa"/>
            <w:tcMar>
              <w:top w:w="0" w:type="dxa"/>
              <w:left w:w="108" w:type="dxa"/>
              <w:bottom w:w="0" w:type="dxa"/>
              <w:right w:w="108" w:type="dxa"/>
            </w:tcMar>
            <w:vAlign w:val="center"/>
            <w:hideMark/>
          </w:tcPr>
          <w:p w:rsidR="008F6C2C" w:rsidRPr="008F6C2C" w:rsidRDefault="008F6C2C" w:rsidP="008F6C2C">
            <w:pPr>
              <w:rPr>
                <w:rFonts w:ascii="Calibri" w:eastAsia="Calibri" w:hAnsi="Calibri" w:cs="Arial"/>
                <w:sz w:val="20"/>
                <w:szCs w:val="20"/>
                <w:lang w:val="es-CR"/>
              </w:rPr>
            </w:pPr>
            <w:r w:rsidRPr="008F6C2C">
              <w:rPr>
                <w:rFonts w:ascii="Calibri" w:eastAsia="Calibri" w:hAnsi="Calibri" w:cs="Arial"/>
                <w:sz w:val="20"/>
                <w:szCs w:val="20"/>
                <w:lang w:val="es-CR"/>
              </w:rPr>
              <w:t>Consejo Institucional</w:t>
            </w:r>
          </w:p>
          <w:p w:rsidR="008F6C2C" w:rsidRPr="008F6C2C" w:rsidRDefault="008F6C2C" w:rsidP="008F6C2C">
            <w:pPr>
              <w:rPr>
                <w:rFonts w:ascii="Calibri" w:eastAsia="Calibri" w:hAnsi="Calibri" w:cs="Arial"/>
                <w:sz w:val="20"/>
                <w:szCs w:val="20"/>
                <w:lang w:val="es-CR"/>
              </w:rPr>
            </w:pPr>
          </w:p>
          <w:p w:rsidR="008F6C2C" w:rsidRPr="008F6C2C" w:rsidRDefault="008F6C2C" w:rsidP="008F6C2C">
            <w:pPr>
              <w:rPr>
                <w:rFonts w:ascii="Calibri" w:eastAsia="Calibri" w:hAnsi="Calibri" w:cs="Arial"/>
                <w:sz w:val="20"/>
                <w:szCs w:val="20"/>
                <w:lang w:val="es-CR"/>
              </w:rPr>
            </w:pPr>
          </w:p>
          <w:p w:rsidR="008F6C2C" w:rsidRPr="008F6C2C" w:rsidRDefault="008F6C2C" w:rsidP="008F6C2C">
            <w:pPr>
              <w:rPr>
                <w:rFonts w:ascii="Calibri" w:eastAsia="Calibri" w:hAnsi="Calibri" w:cs="Arial"/>
                <w:sz w:val="20"/>
                <w:szCs w:val="20"/>
                <w:lang w:val="es-CR"/>
              </w:rPr>
            </w:pPr>
          </w:p>
          <w:p w:rsidR="008F6C2C" w:rsidRPr="008F6C2C" w:rsidRDefault="008F6C2C" w:rsidP="008F6C2C">
            <w:pPr>
              <w:rPr>
                <w:rFonts w:ascii="Calibri" w:eastAsia="Calibri" w:hAnsi="Calibri" w:cs="Arial"/>
                <w:sz w:val="20"/>
                <w:szCs w:val="20"/>
                <w:lang w:val="es-CR"/>
              </w:rPr>
            </w:pPr>
            <w:r w:rsidRPr="008F6C2C">
              <w:rPr>
                <w:rFonts w:ascii="Calibri" w:eastAsia="Calibri" w:hAnsi="Calibri" w:cs="Arial"/>
                <w:sz w:val="20"/>
                <w:szCs w:val="20"/>
                <w:lang w:val="es-CR"/>
              </w:rPr>
              <w:t>Dirección Ejecutiva de la Secretaría del Consejo Institucional</w:t>
            </w:r>
          </w:p>
          <w:p w:rsidR="008F6C2C" w:rsidRPr="008F6C2C" w:rsidRDefault="008F6C2C" w:rsidP="008F6C2C">
            <w:pPr>
              <w:rPr>
                <w:rFonts w:ascii="Calibri" w:eastAsia="Calibri" w:hAnsi="Calibri" w:cs="Arial"/>
                <w:sz w:val="20"/>
                <w:szCs w:val="20"/>
                <w:lang w:val="es-CR"/>
              </w:rPr>
            </w:pPr>
          </w:p>
          <w:p w:rsidR="008F6C2C" w:rsidRPr="008F6C2C" w:rsidRDefault="008F6C2C" w:rsidP="008F6C2C">
            <w:pPr>
              <w:rPr>
                <w:rFonts w:ascii="Calibri" w:eastAsia="Calibri" w:hAnsi="Calibri" w:cs="Arial"/>
                <w:sz w:val="20"/>
                <w:szCs w:val="20"/>
                <w:lang w:val="es-CR"/>
              </w:rPr>
            </w:pPr>
            <w:r w:rsidRPr="008F6C2C">
              <w:rPr>
                <w:rFonts w:ascii="Calibri" w:eastAsia="Calibri" w:hAnsi="Calibri" w:cs="Arial"/>
                <w:sz w:val="20"/>
                <w:szCs w:val="20"/>
                <w:lang w:val="es-CR"/>
              </w:rPr>
              <w:t>Consejo Institucional</w:t>
            </w:r>
          </w:p>
          <w:p w:rsidR="008F6C2C" w:rsidRPr="008F6C2C" w:rsidRDefault="008F6C2C" w:rsidP="008F6C2C">
            <w:pPr>
              <w:rPr>
                <w:rFonts w:ascii="Calibri" w:eastAsia="Calibri" w:hAnsi="Calibri" w:cs="Arial"/>
                <w:sz w:val="20"/>
                <w:szCs w:val="20"/>
                <w:lang w:val="es-CR"/>
              </w:rPr>
            </w:pPr>
          </w:p>
        </w:tc>
      </w:tr>
      <w:tr w:rsidR="008F6C2C" w:rsidRPr="008F6C2C" w:rsidTr="00B77C01">
        <w:tc>
          <w:tcPr>
            <w:tcW w:w="1188" w:type="dxa"/>
            <w:tcMar>
              <w:top w:w="0" w:type="dxa"/>
              <w:left w:w="108" w:type="dxa"/>
              <w:bottom w:w="0" w:type="dxa"/>
              <w:right w:w="108" w:type="dxa"/>
            </w:tcMar>
            <w:vAlign w:val="center"/>
          </w:tcPr>
          <w:p w:rsidR="008F6C2C" w:rsidRPr="008F6C2C" w:rsidRDefault="008F6C2C" w:rsidP="008F6C2C">
            <w:pPr>
              <w:jc w:val="center"/>
              <w:rPr>
                <w:rFonts w:ascii="Calibri" w:eastAsia="Calibri" w:hAnsi="Calibri" w:cs="Arial"/>
                <w:sz w:val="20"/>
                <w:szCs w:val="20"/>
                <w:lang w:val="es-CR"/>
              </w:rPr>
            </w:pPr>
            <w:r w:rsidRPr="008F6C2C">
              <w:rPr>
                <w:rFonts w:ascii="Calibri" w:eastAsia="Calibri" w:hAnsi="Calibri" w:cs="Arial"/>
                <w:sz w:val="20"/>
                <w:szCs w:val="20"/>
                <w:lang w:val="es-CR"/>
              </w:rPr>
              <w:t>04</w:t>
            </w:r>
          </w:p>
        </w:tc>
        <w:tc>
          <w:tcPr>
            <w:tcW w:w="4920" w:type="dxa"/>
            <w:tcMar>
              <w:top w:w="0" w:type="dxa"/>
              <w:left w:w="108" w:type="dxa"/>
              <w:bottom w:w="0" w:type="dxa"/>
              <w:right w:w="108" w:type="dxa"/>
            </w:tcMar>
            <w:vAlign w:val="center"/>
          </w:tcPr>
          <w:p w:rsidR="008F6C2C" w:rsidRPr="008F6C2C" w:rsidRDefault="008F6C2C" w:rsidP="008F6C2C">
            <w:pPr>
              <w:jc w:val="both"/>
              <w:rPr>
                <w:rFonts w:ascii="Calibri" w:eastAsia="Calibri" w:hAnsi="Calibri" w:cs="Arial"/>
                <w:sz w:val="20"/>
                <w:szCs w:val="20"/>
                <w:lang w:val="es-CR" w:eastAsia="en-US"/>
              </w:rPr>
            </w:pPr>
            <w:r w:rsidRPr="008F6C2C">
              <w:rPr>
                <w:rFonts w:ascii="Calibri" w:eastAsia="Calibri" w:hAnsi="Calibri" w:cs="Arial"/>
                <w:sz w:val="20"/>
                <w:szCs w:val="20"/>
                <w:lang w:val="es-CR" w:eastAsia="en-US"/>
              </w:rPr>
              <w:t>El documento es comunicado a la Comunidad Institucional mediante la cuenta oficial de correo electrónico para consulta pública por el plazo que el Consejo Institucional determine, indicando que las observaciones deberán ser presentadas en el formato oficial que se adjunta al comunicado. Vencido el plazo no se recibirán observaciones.</w:t>
            </w:r>
          </w:p>
        </w:tc>
        <w:tc>
          <w:tcPr>
            <w:tcW w:w="3240" w:type="dxa"/>
            <w:tcMar>
              <w:top w:w="0" w:type="dxa"/>
              <w:left w:w="108" w:type="dxa"/>
              <w:bottom w:w="0" w:type="dxa"/>
              <w:right w:w="108" w:type="dxa"/>
            </w:tcMar>
            <w:vAlign w:val="center"/>
          </w:tcPr>
          <w:p w:rsidR="008F6C2C" w:rsidRPr="008F6C2C" w:rsidRDefault="008F6C2C" w:rsidP="008F6C2C">
            <w:pPr>
              <w:jc w:val="both"/>
              <w:rPr>
                <w:rFonts w:ascii="Calibri" w:eastAsia="Calibri" w:hAnsi="Calibri" w:cs="Arial"/>
                <w:sz w:val="20"/>
                <w:szCs w:val="20"/>
                <w:lang w:val="es-CR"/>
              </w:rPr>
            </w:pPr>
            <w:r w:rsidRPr="008F6C2C">
              <w:rPr>
                <w:rFonts w:ascii="Calibri" w:eastAsia="Calibri" w:hAnsi="Calibri" w:cs="Arial"/>
                <w:sz w:val="20"/>
                <w:szCs w:val="20"/>
                <w:lang w:val="es-CR"/>
              </w:rPr>
              <w:t>Dirección Ejecutiva de la Secretaría del Consejo Institucional</w:t>
            </w:r>
          </w:p>
        </w:tc>
      </w:tr>
      <w:tr w:rsidR="008F6C2C" w:rsidRPr="008F6C2C" w:rsidTr="00B77C01">
        <w:tc>
          <w:tcPr>
            <w:tcW w:w="1188" w:type="dxa"/>
            <w:tcMar>
              <w:top w:w="0" w:type="dxa"/>
              <w:left w:w="108" w:type="dxa"/>
              <w:bottom w:w="0" w:type="dxa"/>
              <w:right w:w="108" w:type="dxa"/>
            </w:tcMar>
            <w:vAlign w:val="center"/>
          </w:tcPr>
          <w:p w:rsidR="008F6C2C" w:rsidRPr="008F6C2C" w:rsidRDefault="008F6C2C" w:rsidP="008F6C2C">
            <w:pPr>
              <w:jc w:val="center"/>
              <w:rPr>
                <w:rFonts w:ascii="Calibri" w:eastAsia="Calibri" w:hAnsi="Calibri" w:cs="Arial"/>
                <w:sz w:val="20"/>
                <w:szCs w:val="20"/>
                <w:lang w:val="es-CR"/>
              </w:rPr>
            </w:pPr>
            <w:r w:rsidRPr="008F6C2C">
              <w:rPr>
                <w:rFonts w:ascii="Calibri" w:eastAsia="Calibri" w:hAnsi="Calibri" w:cs="Arial"/>
                <w:sz w:val="20"/>
                <w:szCs w:val="20"/>
                <w:lang w:val="es-CR"/>
              </w:rPr>
              <w:t>05</w:t>
            </w:r>
          </w:p>
        </w:tc>
        <w:tc>
          <w:tcPr>
            <w:tcW w:w="4920" w:type="dxa"/>
            <w:tcMar>
              <w:top w:w="0" w:type="dxa"/>
              <w:left w:w="108" w:type="dxa"/>
              <w:bottom w:w="0" w:type="dxa"/>
              <w:right w:w="108" w:type="dxa"/>
            </w:tcMar>
            <w:vAlign w:val="center"/>
          </w:tcPr>
          <w:p w:rsidR="008F6C2C" w:rsidRPr="008F6C2C" w:rsidRDefault="008F6C2C" w:rsidP="008F6C2C">
            <w:pPr>
              <w:jc w:val="both"/>
              <w:rPr>
                <w:rFonts w:ascii="Calibri" w:eastAsia="Calibri" w:hAnsi="Calibri" w:cs="Arial"/>
                <w:sz w:val="20"/>
                <w:szCs w:val="20"/>
                <w:lang w:val="es-CR" w:eastAsia="en-US"/>
              </w:rPr>
            </w:pPr>
            <w:r w:rsidRPr="008F6C2C">
              <w:rPr>
                <w:rFonts w:ascii="Calibri" w:eastAsia="Calibri" w:hAnsi="Calibri" w:cs="Arial"/>
                <w:sz w:val="20"/>
                <w:szCs w:val="20"/>
                <w:lang w:val="es-CR" w:eastAsia="en-US"/>
              </w:rPr>
              <w:t>Recibido el dictamen de la Oficina de Asesoría Legal, la Presidencia confecciona la propuesta que conocerá el Consejo Institucional. El Consejo se pronunciará ordinariamente solo sobre si el proyecto afecta o no la autonomía universitaria. No obstante, cuando lo considere conveniente podrá pronunciarse sobre otros aspectos del proyecto.</w:t>
            </w:r>
          </w:p>
          <w:p w:rsidR="008F6C2C" w:rsidRPr="008F6C2C" w:rsidRDefault="008F6C2C" w:rsidP="008F6C2C">
            <w:pPr>
              <w:jc w:val="both"/>
              <w:rPr>
                <w:rFonts w:ascii="Calibri" w:eastAsia="Calibri" w:hAnsi="Calibri" w:cs="Arial"/>
                <w:sz w:val="20"/>
                <w:szCs w:val="20"/>
                <w:lang w:val="es-CR" w:eastAsia="en-US"/>
              </w:rPr>
            </w:pPr>
          </w:p>
          <w:p w:rsidR="008F6C2C" w:rsidRPr="008F6C2C" w:rsidRDefault="008F6C2C" w:rsidP="008F6C2C">
            <w:pPr>
              <w:jc w:val="both"/>
              <w:rPr>
                <w:rFonts w:ascii="Calibri" w:eastAsia="Calibri" w:hAnsi="Calibri" w:cs="Arial"/>
                <w:sz w:val="20"/>
                <w:szCs w:val="20"/>
                <w:lang w:val="es-CR" w:eastAsia="en-US"/>
              </w:rPr>
            </w:pPr>
            <w:r w:rsidRPr="008F6C2C">
              <w:rPr>
                <w:rFonts w:ascii="Calibri" w:eastAsia="Calibri" w:hAnsi="Calibri" w:cs="Arial"/>
                <w:sz w:val="20"/>
                <w:szCs w:val="20"/>
                <w:lang w:val="es-CR" w:eastAsia="en-US"/>
              </w:rPr>
              <w:t>Cuando el Consejo haya integrado alguna comisión especial para que dictamine el proyecto, la propuesta base será elaborada por la comisión especial.</w:t>
            </w:r>
          </w:p>
        </w:tc>
        <w:tc>
          <w:tcPr>
            <w:tcW w:w="3240" w:type="dxa"/>
            <w:tcMar>
              <w:top w:w="0" w:type="dxa"/>
              <w:left w:w="108" w:type="dxa"/>
              <w:bottom w:w="0" w:type="dxa"/>
              <w:right w:w="108" w:type="dxa"/>
            </w:tcMar>
            <w:vAlign w:val="center"/>
          </w:tcPr>
          <w:p w:rsidR="008F6C2C" w:rsidRPr="008F6C2C" w:rsidRDefault="008F6C2C" w:rsidP="008F6C2C">
            <w:pPr>
              <w:jc w:val="both"/>
              <w:rPr>
                <w:rFonts w:ascii="Calibri" w:eastAsia="Calibri" w:hAnsi="Calibri" w:cs="Arial"/>
                <w:sz w:val="20"/>
                <w:szCs w:val="20"/>
                <w:lang w:val="es-CR"/>
              </w:rPr>
            </w:pPr>
            <w:r w:rsidRPr="008F6C2C">
              <w:rPr>
                <w:rFonts w:ascii="Calibri" w:eastAsia="Calibri" w:hAnsi="Calibri" w:cs="Arial"/>
                <w:sz w:val="20"/>
                <w:szCs w:val="20"/>
                <w:lang w:val="es-CR"/>
              </w:rPr>
              <w:t>Presidencia del Consejo Institucional</w:t>
            </w:r>
          </w:p>
        </w:tc>
      </w:tr>
      <w:tr w:rsidR="008F6C2C" w:rsidRPr="008F6C2C" w:rsidTr="00B77C01">
        <w:tc>
          <w:tcPr>
            <w:tcW w:w="1188" w:type="dxa"/>
            <w:tcMar>
              <w:top w:w="0" w:type="dxa"/>
              <w:left w:w="108" w:type="dxa"/>
              <w:bottom w:w="0" w:type="dxa"/>
              <w:right w:w="108" w:type="dxa"/>
            </w:tcMar>
            <w:vAlign w:val="center"/>
            <w:hideMark/>
          </w:tcPr>
          <w:p w:rsidR="008F6C2C" w:rsidRPr="008F6C2C" w:rsidRDefault="008F6C2C" w:rsidP="008F6C2C">
            <w:pPr>
              <w:jc w:val="center"/>
              <w:rPr>
                <w:rFonts w:ascii="Calibri" w:eastAsia="Calibri" w:hAnsi="Calibri" w:cs="Arial"/>
                <w:sz w:val="20"/>
                <w:szCs w:val="20"/>
                <w:lang w:val="es-CR"/>
              </w:rPr>
            </w:pPr>
            <w:r w:rsidRPr="008F6C2C">
              <w:rPr>
                <w:rFonts w:ascii="Calibri" w:eastAsia="Calibri" w:hAnsi="Calibri" w:cs="Arial"/>
                <w:sz w:val="20"/>
                <w:szCs w:val="20"/>
                <w:lang w:val="es-CR"/>
              </w:rPr>
              <w:t>06</w:t>
            </w:r>
          </w:p>
        </w:tc>
        <w:tc>
          <w:tcPr>
            <w:tcW w:w="4920" w:type="dxa"/>
            <w:tcMar>
              <w:top w:w="0" w:type="dxa"/>
              <w:left w:w="108" w:type="dxa"/>
              <w:bottom w:w="0" w:type="dxa"/>
              <w:right w:w="108" w:type="dxa"/>
            </w:tcMar>
            <w:vAlign w:val="center"/>
          </w:tcPr>
          <w:p w:rsidR="008F6C2C" w:rsidRPr="008F6C2C" w:rsidRDefault="008F6C2C" w:rsidP="008F6C2C">
            <w:pPr>
              <w:jc w:val="both"/>
              <w:rPr>
                <w:rFonts w:ascii="Calibri" w:eastAsia="Calibri" w:hAnsi="Calibri" w:cs="Arial"/>
                <w:sz w:val="20"/>
                <w:szCs w:val="20"/>
                <w:lang w:val="es-CR" w:eastAsia="en-US"/>
              </w:rPr>
            </w:pPr>
            <w:r w:rsidRPr="008F6C2C">
              <w:rPr>
                <w:rFonts w:ascii="Calibri" w:eastAsia="Calibri" w:hAnsi="Calibri" w:cs="Arial"/>
                <w:sz w:val="20"/>
                <w:szCs w:val="20"/>
                <w:lang w:val="es-CR" w:eastAsia="en-US"/>
              </w:rPr>
              <w:t>Se incorpora el tema en la agenda del Consejo Institucional</w:t>
            </w:r>
          </w:p>
        </w:tc>
        <w:tc>
          <w:tcPr>
            <w:tcW w:w="3240" w:type="dxa"/>
            <w:tcMar>
              <w:top w:w="0" w:type="dxa"/>
              <w:left w:w="108" w:type="dxa"/>
              <w:bottom w:w="0" w:type="dxa"/>
              <w:right w:w="108" w:type="dxa"/>
            </w:tcMar>
            <w:vAlign w:val="center"/>
            <w:hideMark/>
          </w:tcPr>
          <w:p w:rsidR="008F6C2C" w:rsidRPr="008F6C2C" w:rsidRDefault="008F6C2C" w:rsidP="008F6C2C">
            <w:pPr>
              <w:jc w:val="both"/>
              <w:rPr>
                <w:rFonts w:ascii="Calibri" w:eastAsia="Calibri" w:hAnsi="Calibri" w:cs="Arial"/>
                <w:sz w:val="20"/>
                <w:szCs w:val="20"/>
                <w:lang w:val="es-CR"/>
              </w:rPr>
            </w:pPr>
            <w:r w:rsidRPr="008F6C2C">
              <w:rPr>
                <w:rFonts w:ascii="Calibri" w:eastAsia="Calibri" w:hAnsi="Calibri" w:cs="Arial"/>
                <w:sz w:val="20"/>
                <w:szCs w:val="20"/>
                <w:lang w:val="es-CR"/>
              </w:rPr>
              <w:t>Presidente del Consejo Institucional con la colaboración de la Dirección Ejecutiva de la Secretaría del Consejo Institucional</w:t>
            </w:r>
          </w:p>
        </w:tc>
      </w:tr>
      <w:tr w:rsidR="008F6C2C" w:rsidRPr="008F6C2C" w:rsidTr="00B77C01">
        <w:tc>
          <w:tcPr>
            <w:tcW w:w="1188" w:type="dxa"/>
            <w:tcMar>
              <w:top w:w="0" w:type="dxa"/>
              <w:left w:w="108" w:type="dxa"/>
              <w:bottom w:w="0" w:type="dxa"/>
              <w:right w:w="108" w:type="dxa"/>
            </w:tcMar>
            <w:vAlign w:val="center"/>
          </w:tcPr>
          <w:p w:rsidR="008F6C2C" w:rsidRPr="008F6C2C" w:rsidRDefault="008F6C2C" w:rsidP="008F6C2C">
            <w:pPr>
              <w:jc w:val="center"/>
              <w:rPr>
                <w:rFonts w:ascii="Calibri" w:eastAsia="Calibri" w:hAnsi="Calibri" w:cs="Arial"/>
                <w:sz w:val="20"/>
                <w:szCs w:val="20"/>
                <w:lang w:val="es-CR"/>
              </w:rPr>
            </w:pPr>
            <w:r w:rsidRPr="008F6C2C">
              <w:rPr>
                <w:rFonts w:ascii="Calibri" w:eastAsia="Calibri" w:hAnsi="Calibri" w:cs="Arial"/>
                <w:sz w:val="20"/>
                <w:szCs w:val="20"/>
                <w:lang w:val="es-CR"/>
              </w:rPr>
              <w:t>07</w:t>
            </w:r>
          </w:p>
        </w:tc>
        <w:tc>
          <w:tcPr>
            <w:tcW w:w="4920" w:type="dxa"/>
            <w:tcMar>
              <w:top w:w="0" w:type="dxa"/>
              <w:left w:w="108" w:type="dxa"/>
              <w:bottom w:w="0" w:type="dxa"/>
              <w:right w:w="108" w:type="dxa"/>
            </w:tcMar>
            <w:vAlign w:val="center"/>
          </w:tcPr>
          <w:p w:rsidR="008F6C2C" w:rsidRPr="008F6C2C" w:rsidRDefault="008F6C2C" w:rsidP="008F6C2C">
            <w:pPr>
              <w:jc w:val="both"/>
              <w:rPr>
                <w:rFonts w:ascii="Calibri" w:eastAsia="Calibri" w:hAnsi="Calibri" w:cs="Arial"/>
                <w:sz w:val="20"/>
                <w:szCs w:val="20"/>
                <w:lang w:val="es-CR" w:eastAsia="en-US"/>
              </w:rPr>
            </w:pPr>
            <w:r w:rsidRPr="008F6C2C">
              <w:rPr>
                <w:rFonts w:ascii="Calibri" w:eastAsia="Calibri" w:hAnsi="Calibri" w:cs="Arial"/>
                <w:sz w:val="20"/>
                <w:szCs w:val="20"/>
                <w:lang w:val="es-CR" w:eastAsia="en-US"/>
              </w:rPr>
              <w:t xml:space="preserve">Se conoce la propuesta en el pleno del Consejo Institucional y se adopta el acuerdo correspondiente. </w:t>
            </w:r>
          </w:p>
        </w:tc>
        <w:tc>
          <w:tcPr>
            <w:tcW w:w="3240" w:type="dxa"/>
            <w:tcMar>
              <w:top w:w="0" w:type="dxa"/>
              <w:left w:w="108" w:type="dxa"/>
              <w:bottom w:w="0" w:type="dxa"/>
              <w:right w:w="108" w:type="dxa"/>
            </w:tcMar>
            <w:vAlign w:val="center"/>
          </w:tcPr>
          <w:p w:rsidR="008F6C2C" w:rsidRPr="008F6C2C" w:rsidRDefault="008F6C2C" w:rsidP="008F6C2C">
            <w:pPr>
              <w:rPr>
                <w:rFonts w:ascii="Calibri" w:eastAsia="Calibri" w:hAnsi="Calibri" w:cs="Arial"/>
                <w:sz w:val="20"/>
                <w:szCs w:val="20"/>
                <w:lang w:val="es-CR"/>
              </w:rPr>
            </w:pPr>
            <w:r w:rsidRPr="008F6C2C">
              <w:rPr>
                <w:rFonts w:ascii="Calibri" w:eastAsia="Calibri" w:hAnsi="Calibri" w:cs="Arial"/>
                <w:sz w:val="20"/>
                <w:szCs w:val="20"/>
                <w:lang w:val="es-CR"/>
              </w:rPr>
              <w:t>Consejo Institucional</w:t>
            </w:r>
          </w:p>
        </w:tc>
      </w:tr>
      <w:tr w:rsidR="008F6C2C" w:rsidRPr="008F6C2C" w:rsidTr="00B77C01">
        <w:tc>
          <w:tcPr>
            <w:tcW w:w="1188" w:type="dxa"/>
            <w:tcMar>
              <w:top w:w="0" w:type="dxa"/>
              <w:left w:w="108" w:type="dxa"/>
              <w:bottom w:w="0" w:type="dxa"/>
              <w:right w:w="108" w:type="dxa"/>
            </w:tcMar>
            <w:vAlign w:val="center"/>
            <w:hideMark/>
          </w:tcPr>
          <w:p w:rsidR="008F6C2C" w:rsidRPr="008F6C2C" w:rsidRDefault="008F6C2C" w:rsidP="008F6C2C">
            <w:pPr>
              <w:jc w:val="center"/>
              <w:rPr>
                <w:rFonts w:ascii="Calibri" w:eastAsia="Calibri" w:hAnsi="Calibri" w:cs="Arial"/>
                <w:sz w:val="20"/>
                <w:szCs w:val="20"/>
                <w:lang w:val="es-CR"/>
              </w:rPr>
            </w:pPr>
            <w:r w:rsidRPr="008F6C2C">
              <w:rPr>
                <w:rFonts w:ascii="Calibri" w:eastAsia="Calibri" w:hAnsi="Calibri" w:cs="Arial"/>
                <w:sz w:val="20"/>
                <w:szCs w:val="20"/>
                <w:lang w:val="es-CR"/>
              </w:rPr>
              <w:lastRenderedPageBreak/>
              <w:t>08</w:t>
            </w:r>
          </w:p>
        </w:tc>
        <w:tc>
          <w:tcPr>
            <w:tcW w:w="4920" w:type="dxa"/>
            <w:tcMar>
              <w:top w:w="0" w:type="dxa"/>
              <w:left w:w="108" w:type="dxa"/>
              <w:bottom w:w="0" w:type="dxa"/>
              <w:right w:w="108" w:type="dxa"/>
            </w:tcMar>
            <w:vAlign w:val="center"/>
          </w:tcPr>
          <w:p w:rsidR="008F6C2C" w:rsidRPr="008F6C2C" w:rsidRDefault="008F6C2C" w:rsidP="008F6C2C">
            <w:pPr>
              <w:jc w:val="both"/>
              <w:rPr>
                <w:rFonts w:ascii="Calibri" w:eastAsia="Calibri" w:hAnsi="Calibri" w:cs="Arial"/>
                <w:sz w:val="20"/>
                <w:szCs w:val="20"/>
                <w:lang w:val="es-CR" w:eastAsia="en-US"/>
              </w:rPr>
            </w:pPr>
            <w:r w:rsidRPr="008F6C2C">
              <w:rPr>
                <w:rFonts w:ascii="Calibri" w:eastAsia="Calibri" w:hAnsi="Calibri" w:cs="Arial"/>
                <w:sz w:val="20"/>
                <w:szCs w:val="20"/>
                <w:lang w:val="es-CR" w:eastAsia="en-US"/>
              </w:rPr>
              <w:t>Se comunica a la comisión correspondiente de la Asamblea Legislativa el acuerdo adoptado y los anexos correspondientes.</w:t>
            </w:r>
          </w:p>
        </w:tc>
        <w:tc>
          <w:tcPr>
            <w:tcW w:w="3240" w:type="dxa"/>
            <w:tcMar>
              <w:top w:w="0" w:type="dxa"/>
              <w:left w:w="108" w:type="dxa"/>
              <w:bottom w:w="0" w:type="dxa"/>
              <w:right w:w="108" w:type="dxa"/>
            </w:tcMar>
            <w:vAlign w:val="center"/>
          </w:tcPr>
          <w:p w:rsidR="008F6C2C" w:rsidRPr="008F6C2C" w:rsidRDefault="008F6C2C" w:rsidP="008F6C2C">
            <w:pPr>
              <w:jc w:val="both"/>
              <w:rPr>
                <w:rFonts w:ascii="Calibri" w:eastAsia="Calibri" w:hAnsi="Calibri" w:cs="Arial"/>
                <w:sz w:val="20"/>
                <w:szCs w:val="20"/>
                <w:lang w:val="es-CR"/>
              </w:rPr>
            </w:pPr>
            <w:r w:rsidRPr="008F6C2C">
              <w:rPr>
                <w:rFonts w:ascii="Calibri" w:eastAsia="Calibri" w:hAnsi="Calibri" w:cs="Arial"/>
                <w:sz w:val="20"/>
                <w:szCs w:val="20"/>
                <w:lang w:val="es-CR"/>
              </w:rPr>
              <w:t>Dirección Ejecutiva de la Secretaría del Consejo Institucional</w:t>
            </w:r>
          </w:p>
        </w:tc>
      </w:tr>
      <w:tr w:rsidR="008F6C2C" w:rsidRPr="008F6C2C" w:rsidTr="00B77C01">
        <w:tc>
          <w:tcPr>
            <w:tcW w:w="1188" w:type="dxa"/>
            <w:tcMar>
              <w:top w:w="0" w:type="dxa"/>
              <w:left w:w="108" w:type="dxa"/>
              <w:bottom w:w="0" w:type="dxa"/>
              <w:right w:w="108" w:type="dxa"/>
            </w:tcMar>
            <w:vAlign w:val="center"/>
          </w:tcPr>
          <w:p w:rsidR="008F6C2C" w:rsidRPr="008F6C2C" w:rsidRDefault="008F6C2C" w:rsidP="008F6C2C">
            <w:pPr>
              <w:jc w:val="center"/>
              <w:rPr>
                <w:rFonts w:ascii="Calibri" w:eastAsia="Calibri" w:hAnsi="Calibri" w:cs="Arial"/>
                <w:sz w:val="20"/>
                <w:szCs w:val="20"/>
                <w:lang w:val="es-CR"/>
              </w:rPr>
            </w:pPr>
            <w:r w:rsidRPr="008F6C2C">
              <w:rPr>
                <w:rFonts w:ascii="Calibri" w:eastAsia="Calibri" w:hAnsi="Calibri" w:cs="Arial"/>
                <w:sz w:val="20"/>
                <w:szCs w:val="20"/>
                <w:lang w:val="es-CR"/>
              </w:rPr>
              <w:t>9</w:t>
            </w:r>
          </w:p>
        </w:tc>
        <w:tc>
          <w:tcPr>
            <w:tcW w:w="4920" w:type="dxa"/>
            <w:tcMar>
              <w:top w:w="0" w:type="dxa"/>
              <w:left w:w="108" w:type="dxa"/>
              <w:bottom w:w="0" w:type="dxa"/>
              <w:right w:w="108" w:type="dxa"/>
            </w:tcMar>
            <w:vAlign w:val="center"/>
          </w:tcPr>
          <w:p w:rsidR="008F6C2C" w:rsidRPr="008F6C2C" w:rsidRDefault="008F6C2C" w:rsidP="008F6C2C">
            <w:pPr>
              <w:jc w:val="both"/>
              <w:rPr>
                <w:rFonts w:ascii="Calibri" w:eastAsia="Calibri" w:hAnsi="Calibri" w:cs="Arial"/>
                <w:sz w:val="20"/>
                <w:szCs w:val="20"/>
                <w:lang w:val="es-CR"/>
              </w:rPr>
            </w:pPr>
            <w:r w:rsidRPr="008F6C2C">
              <w:rPr>
                <w:rFonts w:ascii="Calibri" w:eastAsia="Calibri" w:hAnsi="Calibri" w:cs="Arial"/>
                <w:sz w:val="20"/>
                <w:szCs w:val="20"/>
                <w:lang w:val="es-CR"/>
              </w:rPr>
              <w:t>De existir dictámenes de instancias a las que el Consejo Institucional les pidió criterio, o de personas de la Comunidad Institucional, serán remitidas a la Asamblea Legislativa por la Dirección de la Secretaría del Consejo Institucional, con la indicación de que se aportan para que sean valorados como insumos en la discusión del proyecto.</w:t>
            </w:r>
          </w:p>
        </w:tc>
        <w:tc>
          <w:tcPr>
            <w:tcW w:w="3240" w:type="dxa"/>
            <w:tcMar>
              <w:top w:w="0" w:type="dxa"/>
              <w:left w:w="108" w:type="dxa"/>
              <w:bottom w:w="0" w:type="dxa"/>
              <w:right w:w="108" w:type="dxa"/>
            </w:tcMar>
            <w:vAlign w:val="center"/>
          </w:tcPr>
          <w:p w:rsidR="008F6C2C" w:rsidRPr="008F6C2C" w:rsidRDefault="008F6C2C" w:rsidP="008F6C2C">
            <w:pPr>
              <w:jc w:val="both"/>
              <w:rPr>
                <w:rFonts w:ascii="Calibri" w:eastAsia="Calibri" w:hAnsi="Calibri" w:cs="Arial"/>
                <w:sz w:val="20"/>
                <w:szCs w:val="20"/>
                <w:lang w:val="es-CR"/>
              </w:rPr>
            </w:pPr>
            <w:r w:rsidRPr="008F6C2C">
              <w:rPr>
                <w:rFonts w:ascii="Calibri" w:eastAsia="Calibri" w:hAnsi="Calibri" w:cs="Arial"/>
                <w:sz w:val="20"/>
                <w:szCs w:val="20"/>
                <w:lang w:val="es-CR"/>
              </w:rPr>
              <w:t>Dirección Ejecutiva de la Secretaría del Consejo Institucional</w:t>
            </w:r>
          </w:p>
        </w:tc>
      </w:tr>
    </w:tbl>
    <w:p w:rsidR="008F6C2C" w:rsidRPr="008F6C2C" w:rsidRDefault="008F6C2C" w:rsidP="008F6C2C">
      <w:pPr>
        <w:autoSpaceDE w:val="0"/>
        <w:autoSpaceDN w:val="0"/>
        <w:adjustRightInd w:val="0"/>
        <w:ind w:left="708" w:right="-518"/>
        <w:jc w:val="both"/>
        <w:rPr>
          <w:rFonts w:ascii="Calibri" w:hAnsi="Calibri" w:cs="Arial"/>
          <w:sz w:val="20"/>
          <w:szCs w:val="20"/>
          <w:lang w:val="es-CR" w:eastAsia="es-CR"/>
        </w:rPr>
      </w:pPr>
    </w:p>
    <w:p w:rsidR="008F6C2C" w:rsidRPr="008F6C2C" w:rsidRDefault="008F6C2C" w:rsidP="008F6C2C">
      <w:pPr>
        <w:autoSpaceDE w:val="0"/>
        <w:autoSpaceDN w:val="0"/>
        <w:adjustRightInd w:val="0"/>
        <w:ind w:left="708" w:right="-518"/>
        <w:jc w:val="both"/>
        <w:rPr>
          <w:rFonts w:ascii="Calibri" w:hAnsi="Calibri" w:cs="Arial"/>
          <w:sz w:val="20"/>
          <w:szCs w:val="20"/>
          <w:lang w:val="es-CR" w:eastAsia="es-CR"/>
        </w:rPr>
      </w:pPr>
    </w:p>
    <w:p w:rsidR="008F6C2C" w:rsidRPr="008F6C2C" w:rsidRDefault="008F6C2C" w:rsidP="008F6C2C">
      <w:pPr>
        <w:numPr>
          <w:ilvl w:val="0"/>
          <w:numId w:val="20"/>
        </w:numPr>
        <w:contextualSpacing/>
        <w:jc w:val="both"/>
        <w:rPr>
          <w:rFonts w:ascii="Roboto" w:hAnsi="Roboto"/>
          <w:lang w:eastAsia="en-US"/>
        </w:rPr>
      </w:pPr>
      <w:r w:rsidRPr="008F6C2C">
        <w:rPr>
          <w:rFonts w:ascii="Roboto" w:hAnsi="Roboto"/>
          <w:lang w:val="es-CR"/>
        </w:rPr>
        <w:t>Indicar que c</w:t>
      </w:r>
      <w:proofErr w:type="spellStart"/>
      <w:r w:rsidRPr="008F6C2C">
        <w:rPr>
          <w:rFonts w:ascii="Roboto" w:hAnsi="Roboto"/>
        </w:rPr>
        <w:t>ontra</w:t>
      </w:r>
      <w:proofErr w:type="spellEnd"/>
      <w:r w:rsidRPr="008F6C2C">
        <w:rPr>
          <w:rFonts w:ascii="Roboto" w:hAnsi="Roboto"/>
        </w:rPr>
        <w:t xml:space="preserve"> este acuerdo podrá interponerse recurso de revocatoria ante este consejo o de apelación ante la Asamblea Institucional Representativa, o los extraordinarios de aclaración o adición, en el plazo máximo de cinco días hábiles posteriores a la notificación del acuerdo. Por así haberlo establecido la Asamblea Institucional Representativa, es potestativo del recurrente interponer ambos recursos o uno solo de ellos, sin que puedan las autoridades recurridas desestimar o rechazar un recurso, porque el recurrente no haya interpuesto el recurso previo.</w:t>
      </w:r>
    </w:p>
    <w:p w:rsidR="00AC17F8" w:rsidRPr="00AC17F8" w:rsidRDefault="00AC17F8" w:rsidP="00EA36FF">
      <w:pPr>
        <w:jc w:val="both"/>
        <w:rPr>
          <w:rFonts w:ascii="Arial" w:hAnsi="Arial" w:cs="Arial"/>
          <w:lang w:val="es-CR"/>
        </w:rPr>
      </w:pPr>
    </w:p>
    <w:p w:rsidR="00215C41" w:rsidRPr="00B8093F" w:rsidRDefault="00BB6A5E" w:rsidP="00EA36FF">
      <w:pPr>
        <w:numPr>
          <w:ilvl w:val="0"/>
          <w:numId w:val="20"/>
        </w:numPr>
        <w:contextualSpacing/>
        <w:jc w:val="both"/>
        <w:rPr>
          <w:rFonts w:ascii="Arial" w:hAnsi="Arial" w:cs="Arial"/>
        </w:rPr>
      </w:pPr>
      <w:r w:rsidRPr="00F41044">
        <w:rPr>
          <w:rFonts w:ascii="Arial" w:eastAsia="Cambria" w:hAnsi="Arial" w:cs="Arial"/>
          <w:lang w:eastAsia="en-US"/>
        </w:rPr>
        <w:t>Comunicar</w:t>
      </w:r>
      <w:r w:rsidRPr="002204D7">
        <w:rPr>
          <w:rFonts w:ascii="Arial" w:hAnsi="Arial" w:cs="Arial"/>
          <w:lang w:val="es-CR"/>
        </w:rPr>
        <w:t xml:space="preserve">. </w:t>
      </w:r>
      <w:r>
        <w:rPr>
          <w:rFonts w:ascii="Arial" w:hAnsi="Arial" w:cs="Arial"/>
          <w:b/>
          <w:lang w:val="es-CR"/>
        </w:rPr>
        <w:t xml:space="preserve"> ACUERDO FIRME.</w:t>
      </w:r>
    </w:p>
    <w:p w:rsidR="00B8093F" w:rsidRDefault="00B8093F" w:rsidP="00B8093F">
      <w:pPr>
        <w:jc w:val="both"/>
        <w:rPr>
          <w:rFonts w:ascii="Arial" w:hAnsi="Arial" w:cs="Arial"/>
          <w:b/>
          <w:lang w:val="es-CR"/>
        </w:rPr>
      </w:pPr>
    </w:p>
    <w:p w:rsidR="00EA36FF" w:rsidRDefault="00EA36FF" w:rsidP="00B8093F">
      <w:pPr>
        <w:jc w:val="both"/>
        <w:rPr>
          <w:rFonts w:ascii="Arial" w:hAnsi="Arial" w:cs="Arial"/>
          <w:b/>
          <w:lang w:val="es-CR"/>
        </w:rPr>
      </w:pPr>
    </w:p>
    <w:p w:rsidR="00B8093F" w:rsidRPr="00EA36FF" w:rsidRDefault="00EA36FF" w:rsidP="00EA36FF">
      <w:pPr>
        <w:ind w:right="284"/>
        <w:jc w:val="both"/>
        <w:rPr>
          <w:rFonts w:ascii="Arial" w:hAnsi="Arial" w:cs="Arial"/>
          <w:b/>
          <w:iCs/>
        </w:rPr>
      </w:pPr>
      <w:r w:rsidRPr="008F6C2C">
        <w:rPr>
          <w:rFonts w:ascii="Arial" w:hAnsi="Arial" w:cs="Arial"/>
          <w:b/>
          <w:iCs/>
        </w:rPr>
        <w:t>Palabras clave:  Subsanar acuerdo Sesión 3098</w:t>
      </w:r>
    </w:p>
    <w:p w:rsidR="00885DF1" w:rsidRPr="00102531" w:rsidRDefault="00885DF1" w:rsidP="00102531">
      <w:pPr>
        <w:rPr>
          <w:rFonts w:ascii="Arial" w:hAnsi="Arial" w:cs="Arial"/>
        </w:rPr>
      </w:pPr>
    </w:p>
    <w:tbl>
      <w:tblPr>
        <w:tblpPr w:leftFromText="142" w:rightFromText="142" w:vertAnchor="text" w:horzAnchor="margin" w:tblpY="1"/>
        <w:tblOverlap w:val="never"/>
        <w:tblW w:w="22547" w:type="dxa"/>
        <w:tblLook w:val="04A0" w:firstRow="1" w:lastRow="0" w:firstColumn="1" w:lastColumn="0" w:noHBand="0" w:noVBand="1"/>
      </w:tblPr>
      <w:tblGrid>
        <w:gridCol w:w="4361"/>
        <w:gridCol w:w="4361"/>
        <w:gridCol w:w="4361"/>
        <w:gridCol w:w="4361"/>
        <w:gridCol w:w="742"/>
        <w:gridCol w:w="4361"/>
      </w:tblGrid>
      <w:tr w:rsidR="00CE7F7E" w:rsidRPr="00474B22" w:rsidTr="008D187C">
        <w:trPr>
          <w:trHeight w:val="183"/>
        </w:trPr>
        <w:tc>
          <w:tcPr>
            <w:tcW w:w="4361" w:type="dxa"/>
          </w:tcPr>
          <w:p w:rsidR="00AC372A" w:rsidRPr="00AC372A" w:rsidRDefault="00AC372A" w:rsidP="003859C1">
            <w:pPr>
              <w:jc w:val="both"/>
              <w:rPr>
                <w:rFonts w:ascii="Arial" w:eastAsia="Cambria" w:hAnsi="Arial" w:cs="Arial"/>
                <w:b/>
                <w:sz w:val="16"/>
                <w:szCs w:val="16"/>
                <w:lang w:val="es-CR"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8D187C">
            <w:pPr>
              <w:jc w:val="both"/>
              <w:rPr>
                <w:rFonts w:ascii="Arial" w:eastAsia="Cambria" w:hAnsi="Arial" w:cs="Arial"/>
                <w:b/>
                <w:sz w:val="16"/>
                <w:szCs w:val="16"/>
                <w:lang w:val="es-ES_tradnl" w:eastAsia="en-US"/>
              </w:rPr>
            </w:pPr>
          </w:p>
        </w:tc>
      </w:tr>
      <w:tr w:rsidR="00CE7F7E" w:rsidRPr="00474B22" w:rsidTr="008D187C">
        <w:trPr>
          <w:gridAfter w:val="1"/>
          <w:wAfter w:w="4361" w:type="dxa"/>
          <w:trHeight w:val="183"/>
        </w:trPr>
        <w:tc>
          <w:tcPr>
            <w:tcW w:w="4361" w:type="dxa"/>
          </w:tcPr>
          <w:p w:rsidR="00F4695B" w:rsidRPr="00474B22" w:rsidRDefault="00F4695B" w:rsidP="00EB0F82">
            <w:pPr>
              <w:jc w:val="both"/>
              <w:rPr>
                <w:rFonts w:ascii="Arial" w:eastAsia="Cambria" w:hAnsi="Arial" w:cs="Arial"/>
                <w:b/>
                <w:sz w:val="16"/>
                <w:szCs w:val="16"/>
                <w:lang w:val="es-ES_tradnl" w:eastAsia="en-US"/>
              </w:rPr>
            </w:pPr>
          </w:p>
        </w:tc>
        <w:tc>
          <w:tcPr>
            <w:tcW w:w="4361" w:type="dxa"/>
          </w:tcPr>
          <w:p w:rsidR="00CE7F7E" w:rsidRPr="00474B22" w:rsidRDefault="00CE7F7E" w:rsidP="00D23962">
            <w:pPr>
              <w:ind w:left="720" w:hanging="720"/>
              <w:jc w:val="both"/>
              <w:rPr>
                <w:rFonts w:ascii="Arial" w:eastAsia="Cambria" w:hAnsi="Arial" w:cs="Arial"/>
                <w:b/>
                <w:sz w:val="16"/>
                <w:szCs w:val="16"/>
                <w:lang w:val="es-CR"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8D187C">
            <w:pPr>
              <w:jc w:val="both"/>
              <w:rPr>
                <w:rFonts w:ascii="Arial" w:eastAsia="Cambria" w:hAnsi="Arial" w:cs="Arial"/>
                <w:b/>
                <w:sz w:val="16"/>
                <w:szCs w:val="16"/>
                <w:lang w:val="es-ES_tradnl" w:eastAsia="en-US"/>
              </w:rPr>
            </w:pPr>
          </w:p>
        </w:tc>
      </w:tr>
    </w:tbl>
    <w:p w:rsidR="00885F0A" w:rsidRDefault="00EB0F82" w:rsidP="00885F0A">
      <w:pPr>
        <w:jc w:val="both"/>
        <w:rPr>
          <w:rFonts w:ascii="Arial" w:eastAsia="Cambria" w:hAnsi="Arial" w:cs="Arial"/>
          <w:b/>
          <w:sz w:val="16"/>
          <w:szCs w:val="16"/>
          <w:lang w:val="es-ES_tradnl" w:eastAsia="en-US"/>
        </w:rPr>
      </w:pPr>
      <w:proofErr w:type="spellStart"/>
      <w:r>
        <w:rPr>
          <w:rFonts w:ascii="Arial" w:eastAsia="Cambria" w:hAnsi="Arial" w:cs="Arial"/>
          <w:b/>
          <w:sz w:val="16"/>
          <w:szCs w:val="16"/>
          <w:lang w:val="es-ES_tradnl" w:eastAsia="en-US"/>
        </w:rPr>
        <w:t>c.i.</w:t>
      </w:r>
      <w:proofErr w:type="spellEnd"/>
      <w:r>
        <w:rPr>
          <w:rFonts w:ascii="Arial" w:eastAsia="Cambria" w:hAnsi="Arial" w:cs="Arial"/>
          <w:b/>
          <w:sz w:val="16"/>
          <w:szCs w:val="16"/>
          <w:lang w:val="es-ES_tradnl" w:eastAsia="en-US"/>
        </w:rPr>
        <w:t xml:space="preserve">   </w:t>
      </w:r>
      <w:r w:rsidR="00D23962" w:rsidRPr="00474B22">
        <w:rPr>
          <w:rFonts w:ascii="Arial" w:eastAsia="Cambria" w:hAnsi="Arial" w:cs="Arial"/>
          <w:b/>
          <w:sz w:val="16"/>
          <w:szCs w:val="16"/>
          <w:lang w:val="es-ES_tradnl" w:eastAsia="en-US"/>
        </w:rPr>
        <w:t>Auditoría Interna (Notificado a la Secretaria vía correo electrónico)</w:t>
      </w:r>
    </w:p>
    <w:p w:rsidR="00B77B04" w:rsidRDefault="00C413F4" w:rsidP="00F41044">
      <w:pPr>
        <w:jc w:val="both"/>
        <w:rPr>
          <w:rFonts w:ascii="Arial" w:eastAsia="Cambria" w:hAnsi="Arial" w:cs="Arial"/>
          <w:sz w:val="22"/>
          <w:szCs w:val="22"/>
          <w:lang w:val="es-CR" w:eastAsia="en-US"/>
        </w:rPr>
      </w:pPr>
      <w:r>
        <w:rPr>
          <w:rFonts w:ascii="Arial" w:eastAsia="Cambria" w:hAnsi="Arial" w:cs="Arial"/>
          <w:b/>
          <w:sz w:val="16"/>
          <w:szCs w:val="16"/>
          <w:lang w:val="es-ES_tradnl" w:eastAsia="en-US"/>
        </w:rPr>
        <w:t xml:space="preserve">        </w:t>
      </w:r>
      <w:r w:rsidR="00956670" w:rsidRPr="00C413F4">
        <w:rPr>
          <w:rFonts w:ascii="Arial" w:eastAsia="Cambria" w:hAnsi="Arial" w:cs="Arial"/>
          <w:b/>
          <w:sz w:val="16"/>
          <w:szCs w:val="16"/>
          <w:lang w:val="es-CR" w:eastAsia="en-US"/>
        </w:rPr>
        <w:t xml:space="preserve"> </w:t>
      </w:r>
    </w:p>
    <w:p w:rsidR="00B77B04" w:rsidRDefault="00B77B04" w:rsidP="00F41044">
      <w:pPr>
        <w:jc w:val="both"/>
        <w:rPr>
          <w:rFonts w:ascii="Arial" w:eastAsia="Cambria" w:hAnsi="Arial" w:cs="Arial"/>
          <w:sz w:val="22"/>
          <w:szCs w:val="22"/>
          <w:lang w:val="es-CR" w:eastAsia="en-US"/>
        </w:rPr>
      </w:pPr>
    </w:p>
    <w:p w:rsidR="00F41044" w:rsidRPr="00B77B04" w:rsidRDefault="00F41044" w:rsidP="00F41044">
      <w:pPr>
        <w:jc w:val="both"/>
        <w:rPr>
          <w:rFonts w:ascii="Arial" w:hAnsi="Arial" w:cs="Arial"/>
          <w:lang w:val="es-CR"/>
        </w:rPr>
      </w:pPr>
      <w:proofErr w:type="spellStart"/>
      <w:r w:rsidRPr="00B77B04">
        <w:rPr>
          <w:rFonts w:ascii="Arial" w:eastAsia="Cambria" w:hAnsi="Arial" w:cs="Arial"/>
          <w:sz w:val="22"/>
          <w:szCs w:val="22"/>
          <w:lang w:val="es-CR" w:eastAsia="en-US"/>
        </w:rPr>
        <w:t>ars</w:t>
      </w:r>
      <w:proofErr w:type="spellEnd"/>
      <w:r w:rsidR="00885F0A" w:rsidRPr="00B77B04">
        <w:rPr>
          <w:rFonts w:ascii="Arial" w:hAnsi="Arial" w:cs="Arial"/>
          <w:lang w:val="es-CR"/>
        </w:rPr>
        <w:t xml:space="preserve"> </w:t>
      </w:r>
    </w:p>
    <w:p w:rsidR="002C0D34" w:rsidRPr="00B77B04" w:rsidRDefault="002C0D34" w:rsidP="00F41044">
      <w:pPr>
        <w:jc w:val="both"/>
        <w:rPr>
          <w:rFonts w:ascii="Arial" w:eastAsia="Cambria" w:hAnsi="Arial" w:cs="Arial"/>
          <w:sz w:val="22"/>
          <w:szCs w:val="22"/>
          <w:lang w:val="es-CR" w:eastAsia="en-US"/>
        </w:rPr>
      </w:pPr>
    </w:p>
    <w:sectPr w:rsidR="002C0D34" w:rsidRPr="00B77B04" w:rsidSect="00CE0215">
      <w:headerReference w:type="default" r:id="rId8"/>
      <w:footerReference w:type="default" r:id="rId9"/>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F0F" w:rsidRDefault="008E6F0F">
      <w:r>
        <w:separator/>
      </w:r>
    </w:p>
  </w:endnote>
  <w:endnote w:type="continuationSeparator" w:id="0">
    <w:p w:rsidR="008E6F0F" w:rsidRDefault="008E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Roboto">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7C" w:rsidRDefault="008D187C">
    <w:pPr>
      <w:pStyle w:val="Piedepgina"/>
      <w:jc w:val="center"/>
    </w:pPr>
  </w:p>
  <w:p w:rsidR="008D187C" w:rsidRDefault="008D18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F0F" w:rsidRDefault="008E6F0F">
      <w:r>
        <w:separator/>
      </w:r>
    </w:p>
  </w:footnote>
  <w:footnote w:type="continuationSeparator" w:id="0">
    <w:p w:rsidR="008E6F0F" w:rsidRDefault="008E6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7C" w:rsidRPr="00D958BC" w:rsidRDefault="008D187C"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8D187C" w:rsidRPr="00D958BC" w:rsidRDefault="008D187C"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w:t>
    </w:r>
    <w:r w:rsidR="003F3400">
      <w:rPr>
        <w:rFonts w:ascii="Arial" w:eastAsia="Cambria" w:hAnsi="Arial" w:cs="Arial"/>
        <w:i/>
        <w:sz w:val="18"/>
        <w:szCs w:val="18"/>
        <w:lang w:val="es-ES_tradnl" w:eastAsia="x-none"/>
      </w:rPr>
      <w:t>10</w:t>
    </w:r>
    <w:r w:rsidR="00AA197B">
      <w:rPr>
        <w:rFonts w:ascii="Arial" w:eastAsia="Cambria" w:hAnsi="Arial" w:cs="Arial"/>
        <w:i/>
        <w:sz w:val="18"/>
        <w:szCs w:val="18"/>
        <w:lang w:val="es-ES_tradnl" w:eastAsia="x-none"/>
      </w:rPr>
      <w:t>9</w:t>
    </w:r>
    <w:r w:rsidRPr="00D958BC">
      <w:rPr>
        <w:rFonts w:ascii="Arial" w:eastAsia="Cambria" w:hAnsi="Arial" w:cs="Arial"/>
        <w:i/>
        <w:sz w:val="18"/>
        <w:szCs w:val="18"/>
        <w:lang w:val="es-ES_tradnl" w:eastAsia="x-none"/>
      </w:rPr>
      <w:t xml:space="preserve">, Artículo </w:t>
    </w:r>
    <w:r w:rsidR="00AC17F8">
      <w:rPr>
        <w:rFonts w:ascii="Arial" w:eastAsia="Cambria" w:hAnsi="Arial" w:cs="Arial"/>
        <w:i/>
        <w:sz w:val="18"/>
        <w:szCs w:val="18"/>
        <w:lang w:val="es-ES_tradnl" w:eastAsia="x-none"/>
      </w:rPr>
      <w:t>1</w:t>
    </w:r>
    <w:r w:rsidR="00EA36FF">
      <w:rPr>
        <w:rFonts w:ascii="Arial" w:eastAsia="Cambria" w:hAnsi="Arial" w:cs="Arial"/>
        <w:i/>
        <w:sz w:val="18"/>
        <w:szCs w:val="18"/>
        <w:lang w:val="es-ES_tradnl" w:eastAsia="x-none"/>
      </w:rPr>
      <w:t>3</w:t>
    </w:r>
    <w:r>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sidR="00AA197B">
      <w:rPr>
        <w:rFonts w:ascii="Arial" w:eastAsia="Cambria" w:hAnsi="Arial" w:cs="Arial"/>
        <w:i/>
        <w:sz w:val="18"/>
        <w:szCs w:val="18"/>
        <w:lang w:val="es-ES_tradnl" w:eastAsia="x-none"/>
      </w:rPr>
      <w:t xml:space="preserve">06 de marzo </w:t>
    </w:r>
    <w:r w:rsidRPr="00D958BC">
      <w:rPr>
        <w:rFonts w:ascii="Arial" w:eastAsia="Cambria" w:hAnsi="Arial" w:cs="Arial"/>
        <w:i/>
        <w:sz w:val="18"/>
        <w:szCs w:val="18"/>
        <w:lang w:val="es-ES_tradnl" w:eastAsia="x-none"/>
      </w:rPr>
      <w:t>de 201</w:t>
    </w:r>
    <w:r w:rsidR="00AA61D4">
      <w:rPr>
        <w:rFonts w:ascii="Arial" w:eastAsia="Cambria" w:hAnsi="Arial" w:cs="Arial"/>
        <w:i/>
        <w:sz w:val="18"/>
        <w:szCs w:val="18"/>
        <w:lang w:val="es-ES_tradnl" w:eastAsia="x-none"/>
      </w:rPr>
      <w:t>9</w:t>
    </w:r>
  </w:p>
  <w:p w:rsidR="008D187C" w:rsidRDefault="008D187C"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CA0E57">
      <w:rPr>
        <w:rFonts w:ascii="Arial" w:eastAsia="Cambria" w:hAnsi="Arial" w:cs="Arial"/>
        <w:i/>
        <w:noProof/>
        <w:sz w:val="18"/>
        <w:szCs w:val="18"/>
        <w:lang w:val="es-ES_tradnl" w:eastAsia="x-none"/>
      </w:rPr>
      <w:t>9</w:t>
    </w:r>
    <w:r w:rsidRPr="00D958BC">
      <w:rPr>
        <w:rFonts w:ascii="Arial" w:eastAsia="Cambria" w:hAnsi="Arial" w:cs="Arial"/>
        <w:i/>
        <w:sz w:val="18"/>
        <w:szCs w:val="18"/>
        <w:lang w:val="es-ES_tradnl" w:eastAsia="x-none"/>
      </w:rPr>
      <w:fldChar w:fldCharType="end"/>
    </w:r>
  </w:p>
  <w:p w:rsidR="008D187C" w:rsidRDefault="008D187C"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A0CB8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6743888"/>
    <w:multiLevelType w:val="hybridMultilevel"/>
    <w:tmpl w:val="F1608752"/>
    <w:lvl w:ilvl="0" w:tplc="DC727E2E">
      <w:start w:val="1"/>
      <w:numFmt w:val="decimal"/>
      <w:lvlText w:val="%1."/>
      <w:lvlJc w:val="left"/>
      <w:pPr>
        <w:ind w:left="360" w:hanging="360"/>
      </w:pPr>
      <w:rPr>
        <w:b/>
      </w:rPr>
    </w:lvl>
    <w:lvl w:ilvl="1" w:tplc="E61EBD18">
      <w:start w:val="1"/>
      <w:numFmt w:val="lowerLetter"/>
      <w:lvlText w:val="%2."/>
      <w:lvlJc w:val="left"/>
      <w:pPr>
        <w:ind w:left="1080" w:hanging="360"/>
      </w:pPr>
      <w:rPr>
        <w:rFonts w:hint="default"/>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07BC6BDA"/>
    <w:multiLevelType w:val="hybridMultilevel"/>
    <w:tmpl w:val="BB88E060"/>
    <w:lvl w:ilvl="0" w:tplc="D62E1A0C">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4" w15:restartNumberingAfterBreak="0">
    <w:nsid w:val="08AA13C6"/>
    <w:multiLevelType w:val="hybridMultilevel"/>
    <w:tmpl w:val="A36AAFCE"/>
    <w:lvl w:ilvl="0" w:tplc="140A000F">
      <w:start w:val="1"/>
      <w:numFmt w:val="decimal"/>
      <w:lvlText w:val="%1."/>
      <w:lvlJc w:val="left"/>
      <w:pPr>
        <w:ind w:left="1428" w:hanging="360"/>
      </w:p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5" w15:restartNumberingAfterBreak="0">
    <w:nsid w:val="11CA2F5A"/>
    <w:multiLevelType w:val="hybridMultilevel"/>
    <w:tmpl w:val="79D6A4A0"/>
    <w:lvl w:ilvl="0" w:tplc="D62E1A0C">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6" w15:restartNumberingAfterBreak="0">
    <w:nsid w:val="17135D97"/>
    <w:multiLevelType w:val="hybridMultilevel"/>
    <w:tmpl w:val="BE569880"/>
    <w:lvl w:ilvl="0" w:tplc="DD7A21C2">
      <w:start w:val="1"/>
      <w:numFmt w:val="decimal"/>
      <w:lvlText w:val="%1."/>
      <w:lvlJc w:val="left"/>
      <w:pPr>
        <w:ind w:left="720" w:hanging="360"/>
      </w:pPr>
      <w:rPr>
        <w:b/>
        <w:i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9C4392D"/>
    <w:multiLevelType w:val="hybridMultilevel"/>
    <w:tmpl w:val="D9B812B4"/>
    <w:lvl w:ilvl="0" w:tplc="04A45E1A">
      <w:start w:val="1"/>
      <w:numFmt w:val="lowerLetter"/>
      <w:lvlText w:val="%1."/>
      <w:lvlJc w:val="left"/>
      <w:pPr>
        <w:ind w:left="360" w:hanging="360"/>
      </w:pPr>
      <w:rPr>
        <w:rFonts w:hint="default"/>
        <w:b w:val="0"/>
        <w:color w:val="auto"/>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20186392"/>
    <w:multiLevelType w:val="hybridMultilevel"/>
    <w:tmpl w:val="D2EE82A0"/>
    <w:lvl w:ilvl="0" w:tplc="0C0A0019">
      <w:start w:val="1"/>
      <w:numFmt w:val="lowerLetter"/>
      <w:lvlText w:val="%1."/>
      <w:lvlJc w:val="left"/>
      <w:pPr>
        <w:ind w:left="360" w:hanging="360"/>
      </w:pPr>
      <w:rPr>
        <w:rFonts w:hint="default"/>
        <w:b/>
        <w:sz w:val="22"/>
        <w:szCs w:val="22"/>
      </w:rPr>
    </w:lvl>
    <w:lvl w:ilvl="1" w:tplc="E61EBD18">
      <w:start w:val="1"/>
      <w:numFmt w:val="lowerLetter"/>
      <w:lvlText w:val="%2."/>
      <w:lvlJc w:val="left"/>
      <w:pPr>
        <w:ind w:left="1080" w:hanging="360"/>
      </w:pPr>
      <w:rPr>
        <w:rFonts w:hint="default"/>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15:restartNumberingAfterBreak="0">
    <w:nsid w:val="20A76CDF"/>
    <w:multiLevelType w:val="multilevel"/>
    <w:tmpl w:val="BDB43F3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553FA2"/>
    <w:multiLevelType w:val="multilevel"/>
    <w:tmpl w:val="8F7020B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15:restartNumberingAfterBreak="0">
    <w:nsid w:val="2A6D497A"/>
    <w:multiLevelType w:val="hybridMultilevel"/>
    <w:tmpl w:val="FFC2789E"/>
    <w:lvl w:ilvl="0" w:tplc="9E48C048">
      <w:start w:val="1"/>
      <w:numFmt w:val="lowerRoman"/>
      <w:lvlText w:val="%1."/>
      <w:lvlJc w:val="righ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2" w15:restartNumberingAfterBreak="0">
    <w:nsid w:val="2D1F483B"/>
    <w:multiLevelType w:val="hybridMultilevel"/>
    <w:tmpl w:val="795882F4"/>
    <w:lvl w:ilvl="0" w:tplc="FFFFFFFF">
      <w:start w:val="1"/>
      <w:numFmt w:val="bullet"/>
      <w:lvlText w:val="-"/>
      <w:lvlJc w:val="left"/>
      <w:pPr>
        <w:ind w:left="720" w:hanging="360"/>
      </w:pPr>
      <w:rPr>
        <w:rFonts w:ascii="Sylfaen" w:hAnsi="Sylfaen" w:hint="default"/>
      </w:rPr>
    </w:lvl>
    <w:lvl w:ilvl="1" w:tplc="FFFFFFFF">
      <w:start w:val="1"/>
      <w:numFmt w:val="bullet"/>
      <w:lvlText w:val="-"/>
      <w:lvlJc w:val="left"/>
      <w:pPr>
        <w:ind w:left="1440" w:hanging="360"/>
      </w:pPr>
      <w:rPr>
        <w:rFonts w:ascii="Sylfaen" w:hAnsi="Sylfaen"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D4451B4"/>
    <w:multiLevelType w:val="hybridMultilevel"/>
    <w:tmpl w:val="96DE302A"/>
    <w:lvl w:ilvl="0" w:tplc="140A000D">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3F3212C"/>
    <w:multiLevelType w:val="hybridMultilevel"/>
    <w:tmpl w:val="8334E8E2"/>
    <w:lvl w:ilvl="0" w:tplc="0D1C3762">
      <w:start w:val="1"/>
      <w:numFmt w:val="lowerLetter"/>
      <w:lvlText w:val="%1."/>
      <w:lvlJc w:val="left"/>
      <w:pPr>
        <w:ind w:left="360" w:hanging="360"/>
      </w:pPr>
      <w:rPr>
        <w:rFonts w:hint="default"/>
        <w:b/>
        <w:i w:val="0"/>
        <w:color w:val="auto"/>
        <w:sz w:val="24"/>
        <w:szCs w:val="24"/>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5" w15:restartNumberingAfterBreak="0">
    <w:nsid w:val="37852E90"/>
    <w:multiLevelType w:val="hybridMultilevel"/>
    <w:tmpl w:val="5ECC2DE6"/>
    <w:lvl w:ilvl="0" w:tplc="0D1C3762">
      <w:start w:val="1"/>
      <w:numFmt w:val="lowerLetter"/>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6" w15:restartNumberingAfterBreak="0">
    <w:nsid w:val="3D3E2BAF"/>
    <w:multiLevelType w:val="hybridMultilevel"/>
    <w:tmpl w:val="2CAE7030"/>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7" w15:restartNumberingAfterBreak="0">
    <w:nsid w:val="40507360"/>
    <w:multiLevelType w:val="hybridMultilevel"/>
    <w:tmpl w:val="87368146"/>
    <w:lvl w:ilvl="0" w:tplc="DD7A21C2">
      <w:start w:val="1"/>
      <w:numFmt w:val="decimal"/>
      <w:lvlText w:val="%1."/>
      <w:lvlJc w:val="left"/>
      <w:pPr>
        <w:ind w:left="360" w:hanging="360"/>
      </w:pPr>
      <w:rPr>
        <w:b/>
        <w:i w:val="0"/>
        <w:sz w:val="24"/>
        <w:szCs w:val="24"/>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8" w15:restartNumberingAfterBreak="0">
    <w:nsid w:val="40B350FC"/>
    <w:multiLevelType w:val="hybridMultilevel"/>
    <w:tmpl w:val="D11E17B2"/>
    <w:lvl w:ilvl="0" w:tplc="5A4A4052">
      <w:start w:val="1"/>
      <w:numFmt w:val="lowerLetter"/>
      <w:lvlText w:val="%1."/>
      <w:lvlJc w:val="left"/>
      <w:pPr>
        <w:tabs>
          <w:tab w:val="num" w:pos="1068"/>
        </w:tabs>
        <w:ind w:left="1068" w:hanging="360"/>
      </w:pPr>
      <w:rPr>
        <w:rFonts w:hint="default"/>
        <w:b w:val="0"/>
        <w:color w:val="auto"/>
        <w:effect w:val="none"/>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cs="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cs="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46DB14D2"/>
    <w:multiLevelType w:val="hybridMultilevel"/>
    <w:tmpl w:val="77D47004"/>
    <w:lvl w:ilvl="0" w:tplc="FFFFFFF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78B6092"/>
    <w:multiLevelType w:val="hybridMultilevel"/>
    <w:tmpl w:val="F580ECF4"/>
    <w:lvl w:ilvl="0" w:tplc="E40E7422">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1" w15:restartNumberingAfterBreak="0">
    <w:nsid w:val="49824FDD"/>
    <w:multiLevelType w:val="hybridMultilevel"/>
    <w:tmpl w:val="F75663F2"/>
    <w:lvl w:ilvl="0" w:tplc="7AA8EE2E">
      <w:start w:val="1"/>
      <w:numFmt w:val="decimal"/>
      <w:lvlText w:val="%1."/>
      <w:lvlJc w:val="left"/>
      <w:pPr>
        <w:ind w:left="720" w:hanging="360"/>
      </w:pPr>
      <w:rPr>
        <w:b/>
      </w:rPr>
    </w:lvl>
    <w:lvl w:ilvl="1" w:tplc="BF5A724A">
      <w:start w:val="1"/>
      <w:numFmt w:val="lowerLetter"/>
      <w:lvlText w:val="%2."/>
      <w:lvlJc w:val="left"/>
      <w:pPr>
        <w:ind w:left="1440" w:hanging="360"/>
      </w:pPr>
      <w:rPr>
        <w:b w:val="0"/>
        <w:strike w:val="0"/>
        <w:sz w:val="24"/>
        <w:szCs w:val="24"/>
      </w:r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0D1C3762">
      <w:start w:val="1"/>
      <w:numFmt w:val="lowerLetter"/>
      <w:lvlText w:val="%5."/>
      <w:lvlJc w:val="left"/>
      <w:pPr>
        <w:ind w:left="3600" w:hanging="360"/>
      </w:pPr>
      <w:rPr>
        <w:b/>
      </w:r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2" w15:restartNumberingAfterBreak="0">
    <w:nsid w:val="49F4628C"/>
    <w:multiLevelType w:val="hybridMultilevel"/>
    <w:tmpl w:val="B3D6860C"/>
    <w:lvl w:ilvl="0" w:tplc="AB705156">
      <w:start w:val="1"/>
      <w:numFmt w:val="bullet"/>
      <w:lvlText w:val=""/>
      <w:lvlJc w:val="left"/>
      <w:pPr>
        <w:tabs>
          <w:tab w:val="num" w:pos="2400"/>
        </w:tabs>
        <w:ind w:left="2400" w:hanging="360"/>
      </w:pPr>
      <w:rPr>
        <w:rFonts w:ascii="Symbol" w:hAnsi="Symbol" w:hint="default"/>
        <w:color w:val="auto"/>
        <w:effect w:val="none"/>
      </w:rPr>
    </w:lvl>
    <w:lvl w:ilvl="1" w:tplc="0C0A0003">
      <w:start w:val="1"/>
      <w:numFmt w:val="bullet"/>
      <w:lvlText w:val="o"/>
      <w:lvlJc w:val="left"/>
      <w:pPr>
        <w:tabs>
          <w:tab w:val="num" w:pos="3120"/>
        </w:tabs>
        <w:ind w:left="3120" w:hanging="360"/>
      </w:pPr>
      <w:rPr>
        <w:rFonts w:ascii="Courier New" w:hAnsi="Courier New" w:cs="Courier New" w:hint="default"/>
      </w:rPr>
    </w:lvl>
    <w:lvl w:ilvl="2" w:tplc="0C0A0005">
      <w:start w:val="1"/>
      <w:numFmt w:val="bullet"/>
      <w:lvlText w:val=""/>
      <w:lvlJc w:val="left"/>
      <w:pPr>
        <w:tabs>
          <w:tab w:val="num" w:pos="3840"/>
        </w:tabs>
        <w:ind w:left="3840" w:hanging="360"/>
      </w:pPr>
      <w:rPr>
        <w:rFonts w:ascii="Wingdings" w:hAnsi="Wingdings" w:hint="default"/>
      </w:rPr>
    </w:lvl>
    <w:lvl w:ilvl="3" w:tplc="0C0A0001">
      <w:start w:val="1"/>
      <w:numFmt w:val="bullet"/>
      <w:lvlText w:val=""/>
      <w:lvlJc w:val="left"/>
      <w:pPr>
        <w:tabs>
          <w:tab w:val="num" w:pos="4560"/>
        </w:tabs>
        <w:ind w:left="4560" w:hanging="360"/>
      </w:pPr>
      <w:rPr>
        <w:rFonts w:ascii="Symbol" w:hAnsi="Symbol" w:hint="default"/>
      </w:rPr>
    </w:lvl>
    <w:lvl w:ilvl="4" w:tplc="0C0A0003">
      <w:start w:val="1"/>
      <w:numFmt w:val="bullet"/>
      <w:lvlText w:val="o"/>
      <w:lvlJc w:val="left"/>
      <w:pPr>
        <w:tabs>
          <w:tab w:val="num" w:pos="5280"/>
        </w:tabs>
        <w:ind w:left="5280" w:hanging="360"/>
      </w:pPr>
      <w:rPr>
        <w:rFonts w:ascii="Courier New" w:hAnsi="Courier New" w:cs="Courier New" w:hint="default"/>
      </w:rPr>
    </w:lvl>
    <w:lvl w:ilvl="5" w:tplc="0C0A0005">
      <w:start w:val="1"/>
      <w:numFmt w:val="bullet"/>
      <w:lvlText w:val=""/>
      <w:lvlJc w:val="left"/>
      <w:pPr>
        <w:tabs>
          <w:tab w:val="num" w:pos="6000"/>
        </w:tabs>
        <w:ind w:left="6000" w:hanging="360"/>
      </w:pPr>
      <w:rPr>
        <w:rFonts w:ascii="Wingdings" w:hAnsi="Wingdings" w:hint="default"/>
      </w:rPr>
    </w:lvl>
    <w:lvl w:ilvl="6" w:tplc="0C0A0001">
      <w:start w:val="1"/>
      <w:numFmt w:val="bullet"/>
      <w:lvlText w:val=""/>
      <w:lvlJc w:val="left"/>
      <w:pPr>
        <w:tabs>
          <w:tab w:val="num" w:pos="6720"/>
        </w:tabs>
        <w:ind w:left="6720" w:hanging="360"/>
      </w:pPr>
      <w:rPr>
        <w:rFonts w:ascii="Symbol" w:hAnsi="Symbol" w:hint="default"/>
      </w:rPr>
    </w:lvl>
    <w:lvl w:ilvl="7" w:tplc="0C0A0003">
      <w:start w:val="1"/>
      <w:numFmt w:val="bullet"/>
      <w:lvlText w:val="o"/>
      <w:lvlJc w:val="left"/>
      <w:pPr>
        <w:tabs>
          <w:tab w:val="num" w:pos="7440"/>
        </w:tabs>
        <w:ind w:left="7440" w:hanging="360"/>
      </w:pPr>
      <w:rPr>
        <w:rFonts w:ascii="Courier New" w:hAnsi="Courier New" w:cs="Courier New" w:hint="default"/>
      </w:rPr>
    </w:lvl>
    <w:lvl w:ilvl="8" w:tplc="0C0A0005">
      <w:start w:val="1"/>
      <w:numFmt w:val="bullet"/>
      <w:lvlText w:val=""/>
      <w:lvlJc w:val="left"/>
      <w:pPr>
        <w:tabs>
          <w:tab w:val="num" w:pos="8160"/>
        </w:tabs>
        <w:ind w:left="8160" w:hanging="360"/>
      </w:pPr>
      <w:rPr>
        <w:rFonts w:ascii="Wingdings" w:hAnsi="Wingdings" w:hint="default"/>
      </w:rPr>
    </w:lvl>
  </w:abstractNum>
  <w:abstractNum w:abstractNumId="23" w15:restartNumberingAfterBreak="0">
    <w:nsid w:val="5A9B2F4F"/>
    <w:multiLevelType w:val="hybridMultilevel"/>
    <w:tmpl w:val="6D7EF2CC"/>
    <w:lvl w:ilvl="0" w:tplc="5A4A4052">
      <w:start w:val="1"/>
      <w:numFmt w:val="lowerLetter"/>
      <w:lvlText w:val="%1."/>
      <w:lvlJc w:val="left"/>
      <w:pPr>
        <w:tabs>
          <w:tab w:val="num" w:pos="1068"/>
        </w:tabs>
        <w:ind w:left="1068" w:hanging="360"/>
      </w:pPr>
      <w:rPr>
        <w:rFonts w:hint="default"/>
        <w:b w:val="0"/>
        <w:color w:val="auto"/>
        <w:effect w:val="no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6267510B"/>
    <w:multiLevelType w:val="hybridMultilevel"/>
    <w:tmpl w:val="D3560164"/>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65537EB8"/>
    <w:multiLevelType w:val="hybridMultilevel"/>
    <w:tmpl w:val="825A164A"/>
    <w:lvl w:ilvl="0" w:tplc="8F46EEAC">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8444B5D"/>
    <w:multiLevelType w:val="hybridMultilevel"/>
    <w:tmpl w:val="07768248"/>
    <w:lvl w:ilvl="0" w:tplc="FFFFFFFF">
      <w:start w:val="1"/>
      <w:numFmt w:val="lowerLetter"/>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AB44583"/>
    <w:multiLevelType w:val="hybridMultilevel"/>
    <w:tmpl w:val="D11E17B2"/>
    <w:lvl w:ilvl="0" w:tplc="5A4A4052">
      <w:start w:val="1"/>
      <w:numFmt w:val="lowerLetter"/>
      <w:lvlText w:val="%1."/>
      <w:lvlJc w:val="left"/>
      <w:pPr>
        <w:tabs>
          <w:tab w:val="num" w:pos="1502"/>
        </w:tabs>
        <w:ind w:left="1502" w:hanging="360"/>
      </w:pPr>
      <w:rPr>
        <w:rFonts w:hint="default"/>
        <w:b w:val="0"/>
        <w:color w:val="auto"/>
        <w:effect w:val="none"/>
      </w:rPr>
    </w:lvl>
    <w:lvl w:ilvl="1" w:tplc="0C0A0003">
      <w:start w:val="1"/>
      <w:numFmt w:val="bullet"/>
      <w:lvlText w:val="o"/>
      <w:lvlJc w:val="left"/>
      <w:pPr>
        <w:tabs>
          <w:tab w:val="num" w:pos="2222"/>
        </w:tabs>
        <w:ind w:left="2222" w:hanging="360"/>
      </w:pPr>
      <w:rPr>
        <w:rFonts w:ascii="Courier New" w:hAnsi="Courier New" w:cs="Courier New" w:hint="default"/>
      </w:rPr>
    </w:lvl>
    <w:lvl w:ilvl="2" w:tplc="0C0A0005">
      <w:start w:val="1"/>
      <w:numFmt w:val="bullet"/>
      <w:lvlText w:val=""/>
      <w:lvlJc w:val="left"/>
      <w:pPr>
        <w:tabs>
          <w:tab w:val="num" w:pos="2942"/>
        </w:tabs>
        <w:ind w:left="2942" w:hanging="360"/>
      </w:pPr>
      <w:rPr>
        <w:rFonts w:ascii="Wingdings" w:hAnsi="Wingdings" w:hint="default"/>
      </w:rPr>
    </w:lvl>
    <w:lvl w:ilvl="3" w:tplc="0C0A0001">
      <w:start w:val="1"/>
      <w:numFmt w:val="bullet"/>
      <w:lvlText w:val=""/>
      <w:lvlJc w:val="left"/>
      <w:pPr>
        <w:tabs>
          <w:tab w:val="num" w:pos="3662"/>
        </w:tabs>
        <w:ind w:left="3662" w:hanging="360"/>
      </w:pPr>
      <w:rPr>
        <w:rFonts w:ascii="Symbol" w:hAnsi="Symbol" w:hint="default"/>
      </w:rPr>
    </w:lvl>
    <w:lvl w:ilvl="4" w:tplc="0C0A0003">
      <w:start w:val="1"/>
      <w:numFmt w:val="bullet"/>
      <w:lvlText w:val="o"/>
      <w:lvlJc w:val="left"/>
      <w:pPr>
        <w:tabs>
          <w:tab w:val="num" w:pos="4382"/>
        </w:tabs>
        <w:ind w:left="4382" w:hanging="360"/>
      </w:pPr>
      <w:rPr>
        <w:rFonts w:ascii="Courier New" w:hAnsi="Courier New" w:cs="Courier New" w:hint="default"/>
      </w:rPr>
    </w:lvl>
    <w:lvl w:ilvl="5" w:tplc="0C0A0005">
      <w:start w:val="1"/>
      <w:numFmt w:val="bullet"/>
      <w:lvlText w:val=""/>
      <w:lvlJc w:val="left"/>
      <w:pPr>
        <w:tabs>
          <w:tab w:val="num" w:pos="5102"/>
        </w:tabs>
        <w:ind w:left="5102" w:hanging="360"/>
      </w:pPr>
      <w:rPr>
        <w:rFonts w:ascii="Wingdings" w:hAnsi="Wingdings" w:hint="default"/>
      </w:rPr>
    </w:lvl>
    <w:lvl w:ilvl="6" w:tplc="0C0A0001">
      <w:start w:val="1"/>
      <w:numFmt w:val="bullet"/>
      <w:lvlText w:val=""/>
      <w:lvlJc w:val="left"/>
      <w:pPr>
        <w:tabs>
          <w:tab w:val="num" w:pos="5822"/>
        </w:tabs>
        <w:ind w:left="5822" w:hanging="360"/>
      </w:pPr>
      <w:rPr>
        <w:rFonts w:ascii="Symbol" w:hAnsi="Symbol" w:hint="default"/>
      </w:rPr>
    </w:lvl>
    <w:lvl w:ilvl="7" w:tplc="0C0A0003">
      <w:start w:val="1"/>
      <w:numFmt w:val="bullet"/>
      <w:lvlText w:val="o"/>
      <w:lvlJc w:val="left"/>
      <w:pPr>
        <w:tabs>
          <w:tab w:val="num" w:pos="6542"/>
        </w:tabs>
        <w:ind w:left="6542" w:hanging="360"/>
      </w:pPr>
      <w:rPr>
        <w:rFonts w:ascii="Courier New" w:hAnsi="Courier New" w:cs="Courier New" w:hint="default"/>
      </w:rPr>
    </w:lvl>
    <w:lvl w:ilvl="8" w:tplc="0C0A0005">
      <w:start w:val="1"/>
      <w:numFmt w:val="bullet"/>
      <w:lvlText w:val=""/>
      <w:lvlJc w:val="left"/>
      <w:pPr>
        <w:tabs>
          <w:tab w:val="num" w:pos="7262"/>
        </w:tabs>
        <w:ind w:left="7262" w:hanging="360"/>
      </w:pPr>
      <w:rPr>
        <w:rFonts w:ascii="Wingdings" w:hAnsi="Wingdings" w:hint="default"/>
      </w:rPr>
    </w:lvl>
  </w:abstractNum>
  <w:abstractNum w:abstractNumId="28" w15:restartNumberingAfterBreak="0">
    <w:nsid w:val="73EC67C9"/>
    <w:multiLevelType w:val="hybridMultilevel"/>
    <w:tmpl w:val="AC18A8D2"/>
    <w:lvl w:ilvl="0" w:tplc="0962381C">
      <w:start w:val="1"/>
      <w:numFmt w:val="decimal"/>
      <w:lvlText w:val="%1."/>
      <w:lvlJc w:val="left"/>
      <w:pPr>
        <w:ind w:left="720" w:hanging="360"/>
      </w:pPr>
      <w:rPr>
        <w:b/>
        <w:color w:val="auto"/>
      </w:rPr>
    </w:lvl>
    <w:lvl w:ilvl="1" w:tplc="1C985A44">
      <w:numFmt w:val="bullet"/>
      <w:lvlText w:val="-"/>
      <w:lvlJc w:val="left"/>
      <w:pPr>
        <w:ind w:left="2506" w:hanging="1426"/>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4DA320A"/>
    <w:multiLevelType w:val="hybridMultilevel"/>
    <w:tmpl w:val="C3F41444"/>
    <w:lvl w:ilvl="0" w:tplc="DC727E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91A38DB"/>
    <w:multiLevelType w:val="hybridMultilevel"/>
    <w:tmpl w:val="7244280C"/>
    <w:lvl w:ilvl="0" w:tplc="DBD4D45A">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1"/>
  </w:num>
  <w:num w:numId="2">
    <w:abstractNumId w:val="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8"/>
  </w:num>
  <w:num w:numId="7">
    <w:abstractNumId w:val="16"/>
  </w:num>
  <w:num w:numId="8">
    <w:abstractNumId w:val="19"/>
  </w:num>
  <w:num w:numId="9">
    <w:abstractNumId w:val="11"/>
  </w:num>
  <w:num w:numId="10">
    <w:abstractNumId w:val="12"/>
  </w:num>
  <w:num w:numId="11">
    <w:abstractNumId w:val="26"/>
  </w:num>
  <w:num w:numId="12">
    <w:abstractNumId w:val="10"/>
  </w:num>
  <w:num w:numId="13">
    <w:abstractNumId w:val="4"/>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5"/>
  </w:num>
  <w:num w:numId="17">
    <w:abstractNumId w:val="24"/>
  </w:num>
  <w:num w:numId="18">
    <w:abstractNumId w:val="20"/>
  </w:num>
  <w:num w:numId="19">
    <w:abstractNumId w:val="30"/>
  </w:num>
  <w:num w:numId="20">
    <w:abstractNumId w:val="15"/>
  </w:num>
  <w:num w:numId="21">
    <w:abstractNumId w:val="7"/>
  </w:num>
  <w:num w:numId="22">
    <w:abstractNumId w:val="17"/>
  </w:num>
  <w:num w:numId="23">
    <w:abstractNumId w:val="22"/>
  </w:num>
  <w:num w:numId="24">
    <w:abstractNumId w:val="13"/>
  </w:num>
  <w:num w:numId="25">
    <w:abstractNumId w:val="27"/>
  </w:num>
  <w:num w:numId="26">
    <w:abstractNumId w:val="3"/>
  </w:num>
  <w:num w:numId="27">
    <w:abstractNumId w:val="23"/>
  </w:num>
  <w:num w:numId="28">
    <w:abstractNumId w:val="5"/>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activeWritingStyle w:appName="MSWord" w:lang="es-P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4A0B"/>
    <w:rsid w:val="0000518D"/>
    <w:rsid w:val="0000683B"/>
    <w:rsid w:val="00010592"/>
    <w:rsid w:val="00011DBE"/>
    <w:rsid w:val="000120EB"/>
    <w:rsid w:val="000128E2"/>
    <w:rsid w:val="00017DE2"/>
    <w:rsid w:val="00020858"/>
    <w:rsid w:val="000213DD"/>
    <w:rsid w:val="00024564"/>
    <w:rsid w:val="00024BA5"/>
    <w:rsid w:val="000254A5"/>
    <w:rsid w:val="000256DE"/>
    <w:rsid w:val="00033918"/>
    <w:rsid w:val="00034CE3"/>
    <w:rsid w:val="000359F5"/>
    <w:rsid w:val="0003651A"/>
    <w:rsid w:val="00036DAC"/>
    <w:rsid w:val="000401D6"/>
    <w:rsid w:val="000414FE"/>
    <w:rsid w:val="000428F8"/>
    <w:rsid w:val="000437DE"/>
    <w:rsid w:val="00043B22"/>
    <w:rsid w:val="00044242"/>
    <w:rsid w:val="00047F2B"/>
    <w:rsid w:val="00050123"/>
    <w:rsid w:val="000602DE"/>
    <w:rsid w:val="00060CCC"/>
    <w:rsid w:val="000642E4"/>
    <w:rsid w:val="00064D05"/>
    <w:rsid w:val="00067296"/>
    <w:rsid w:val="00067992"/>
    <w:rsid w:val="00067BE7"/>
    <w:rsid w:val="00067C8C"/>
    <w:rsid w:val="000719CB"/>
    <w:rsid w:val="0007411A"/>
    <w:rsid w:val="00076DBD"/>
    <w:rsid w:val="00076EC1"/>
    <w:rsid w:val="00077028"/>
    <w:rsid w:val="00077BC7"/>
    <w:rsid w:val="00077D4B"/>
    <w:rsid w:val="0008022E"/>
    <w:rsid w:val="00080FD1"/>
    <w:rsid w:val="0008108D"/>
    <w:rsid w:val="000813BE"/>
    <w:rsid w:val="00081BCF"/>
    <w:rsid w:val="000846DF"/>
    <w:rsid w:val="00084FDD"/>
    <w:rsid w:val="000856DA"/>
    <w:rsid w:val="00087607"/>
    <w:rsid w:val="00087623"/>
    <w:rsid w:val="000903CE"/>
    <w:rsid w:val="00090FDF"/>
    <w:rsid w:val="00091B7B"/>
    <w:rsid w:val="000934FF"/>
    <w:rsid w:val="000936AB"/>
    <w:rsid w:val="00093971"/>
    <w:rsid w:val="000955C3"/>
    <w:rsid w:val="000A0756"/>
    <w:rsid w:val="000A0FF7"/>
    <w:rsid w:val="000A19B8"/>
    <w:rsid w:val="000A5D85"/>
    <w:rsid w:val="000A5F69"/>
    <w:rsid w:val="000A6BE8"/>
    <w:rsid w:val="000B10B4"/>
    <w:rsid w:val="000B10C0"/>
    <w:rsid w:val="000B1785"/>
    <w:rsid w:val="000B39AF"/>
    <w:rsid w:val="000B55D7"/>
    <w:rsid w:val="000B5852"/>
    <w:rsid w:val="000B624C"/>
    <w:rsid w:val="000B6B41"/>
    <w:rsid w:val="000B7C5A"/>
    <w:rsid w:val="000C0A23"/>
    <w:rsid w:val="000C25EB"/>
    <w:rsid w:val="000C3E9F"/>
    <w:rsid w:val="000C52B7"/>
    <w:rsid w:val="000C55F1"/>
    <w:rsid w:val="000C68C0"/>
    <w:rsid w:val="000C7F00"/>
    <w:rsid w:val="000D1A31"/>
    <w:rsid w:val="000D220C"/>
    <w:rsid w:val="000D2AD1"/>
    <w:rsid w:val="000D34C2"/>
    <w:rsid w:val="000D5ACC"/>
    <w:rsid w:val="000D5C6B"/>
    <w:rsid w:val="000D6061"/>
    <w:rsid w:val="000D62F0"/>
    <w:rsid w:val="000D7162"/>
    <w:rsid w:val="000E1F4D"/>
    <w:rsid w:val="000E39E4"/>
    <w:rsid w:val="000E420E"/>
    <w:rsid w:val="000E4C68"/>
    <w:rsid w:val="000E4FED"/>
    <w:rsid w:val="000E5B14"/>
    <w:rsid w:val="000E6DC9"/>
    <w:rsid w:val="000F106C"/>
    <w:rsid w:val="000F1E1D"/>
    <w:rsid w:val="000F2A0F"/>
    <w:rsid w:val="000F4527"/>
    <w:rsid w:val="000F473C"/>
    <w:rsid w:val="000F490D"/>
    <w:rsid w:val="000F4B43"/>
    <w:rsid w:val="000F5572"/>
    <w:rsid w:val="000F5EFB"/>
    <w:rsid w:val="000F710B"/>
    <w:rsid w:val="000F7A0A"/>
    <w:rsid w:val="000F7FF1"/>
    <w:rsid w:val="00102531"/>
    <w:rsid w:val="00102A7F"/>
    <w:rsid w:val="00104E6C"/>
    <w:rsid w:val="00105392"/>
    <w:rsid w:val="00107032"/>
    <w:rsid w:val="00107C78"/>
    <w:rsid w:val="00110466"/>
    <w:rsid w:val="0011053E"/>
    <w:rsid w:val="001113FE"/>
    <w:rsid w:val="001125EE"/>
    <w:rsid w:val="00115853"/>
    <w:rsid w:val="00117C68"/>
    <w:rsid w:val="00121308"/>
    <w:rsid w:val="001237E1"/>
    <w:rsid w:val="001240CC"/>
    <w:rsid w:val="001248CE"/>
    <w:rsid w:val="001256AA"/>
    <w:rsid w:val="001272AF"/>
    <w:rsid w:val="001304BF"/>
    <w:rsid w:val="0013093C"/>
    <w:rsid w:val="001319DF"/>
    <w:rsid w:val="00132C08"/>
    <w:rsid w:val="00133EEB"/>
    <w:rsid w:val="00135EE8"/>
    <w:rsid w:val="001370D6"/>
    <w:rsid w:val="001370DB"/>
    <w:rsid w:val="001372BC"/>
    <w:rsid w:val="0013796E"/>
    <w:rsid w:val="00141B28"/>
    <w:rsid w:val="00143E80"/>
    <w:rsid w:val="00146F6F"/>
    <w:rsid w:val="00150F07"/>
    <w:rsid w:val="00153E19"/>
    <w:rsid w:val="00154839"/>
    <w:rsid w:val="00155121"/>
    <w:rsid w:val="00155891"/>
    <w:rsid w:val="00156111"/>
    <w:rsid w:val="001644B1"/>
    <w:rsid w:val="00165556"/>
    <w:rsid w:val="00165902"/>
    <w:rsid w:val="00165B51"/>
    <w:rsid w:val="00165C83"/>
    <w:rsid w:val="00165F34"/>
    <w:rsid w:val="00166375"/>
    <w:rsid w:val="00171957"/>
    <w:rsid w:val="00171AC3"/>
    <w:rsid w:val="001746E5"/>
    <w:rsid w:val="0018030A"/>
    <w:rsid w:val="001806C4"/>
    <w:rsid w:val="00182124"/>
    <w:rsid w:val="00187E00"/>
    <w:rsid w:val="00190010"/>
    <w:rsid w:val="001962C2"/>
    <w:rsid w:val="00196E82"/>
    <w:rsid w:val="001A0A20"/>
    <w:rsid w:val="001A214B"/>
    <w:rsid w:val="001A33C3"/>
    <w:rsid w:val="001A7DF9"/>
    <w:rsid w:val="001B1E0E"/>
    <w:rsid w:val="001B208D"/>
    <w:rsid w:val="001B59CC"/>
    <w:rsid w:val="001B7AB0"/>
    <w:rsid w:val="001C1124"/>
    <w:rsid w:val="001C1335"/>
    <w:rsid w:val="001C1C6A"/>
    <w:rsid w:val="001C54CE"/>
    <w:rsid w:val="001D40F5"/>
    <w:rsid w:val="001D7008"/>
    <w:rsid w:val="001E0224"/>
    <w:rsid w:val="001E08C0"/>
    <w:rsid w:val="001E0E52"/>
    <w:rsid w:val="001E11D4"/>
    <w:rsid w:val="001E1E49"/>
    <w:rsid w:val="001E3DCB"/>
    <w:rsid w:val="001E684C"/>
    <w:rsid w:val="001E69A6"/>
    <w:rsid w:val="001E69C9"/>
    <w:rsid w:val="001E6DC5"/>
    <w:rsid w:val="001F0C0F"/>
    <w:rsid w:val="001F26FD"/>
    <w:rsid w:val="001F3C06"/>
    <w:rsid w:val="001F3E92"/>
    <w:rsid w:val="0020019E"/>
    <w:rsid w:val="00200318"/>
    <w:rsid w:val="0020223D"/>
    <w:rsid w:val="00202E06"/>
    <w:rsid w:val="00203662"/>
    <w:rsid w:val="0020429C"/>
    <w:rsid w:val="00204A01"/>
    <w:rsid w:val="00204A3D"/>
    <w:rsid w:val="00210743"/>
    <w:rsid w:val="002118B2"/>
    <w:rsid w:val="00212069"/>
    <w:rsid w:val="002127EE"/>
    <w:rsid w:val="002139D9"/>
    <w:rsid w:val="00215C41"/>
    <w:rsid w:val="002172C6"/>
    <w:rsid w:val="00217BCB"/>
    <w:rsid w:val="002204D7"/>
    <w:rsid w:val="002207D9"/>
    <w:rsid w:val="00220ED5"/>
    <w:rsid w:val="00221713"/>
    <w:rsid w:val="00221F57"/>
    <w:rsid w:val="00222C2E"/>
    <w:rsid w:val="00224810"/>
    <w:rsid w:val="00225D59"/>
    <w:rsid w:val="002279E5"/>
    <w:rsid w:val="00227D3E"/>
    <w:rsid w:val="00230EB0"/>
    <w:rsid w:val="00233B57"/>
    <w:rsid w:val="00234BB0"/>
    <w:rsid w:val="00235258"/>
    <w:rsid w:val="0024107D"/>
    <w:rsid w:val="00241503"/>
    <w:rsid w:val="00242D06"/>
    <w:rsid w:val="00242F8A"/>
    <w:rsid w:val="00245783"/>
    <w:rsid w:val="002462C8"/>
    <w:rsid w:val="00246D38"/>
    <w:rsid w:val="00247443"/>
    <w:rsid w:val="00250B47"/>
    <w:rsid w:val="002535D4"/>
    <w:rsid w:val="00253D5C"/>
    <w:rsid w:val="002543F5"/>
    <w:rsid w:val="00255202"/>
    <w:rsid w:val="002569E9"/>
    <w:rsid w:val="00260F3E"/>
    <w:rsid w:val="00261D4A"/>
    <w:rsid w:val="00263233"/>
    <w:rsid w:val="00264EFA"/>
    <w:rsid w:val="00266024"/>
    <w:rsid w:val="00266221"/>
    <w:rsid w:val="002668E5"/>
    <w:rsid w:val="0026727D"/>
    <w:rsid w:val="00267A3B"/>
    <w:rsid w:val="00267FAF"/>
    <w:rsid w:val="002743B7"/>
    <w:rsid w:val="00274B8E"/>
    <w:rsid w:val="00275822"/>
    <w:rsid w:val="00275FE3"/>
    <w:rsid w:val="00280C7B"/>
    <w:rsid w:val="00281B37"/>
    <w:rsid w:val="00283360"/>
    <w:rsid w:val="00283375"/>
    <w:rsid w:val="00284956"/>
    <w:rsid w:val="00286461"/>
    <w:rsid w:val="0029068F"/>
    <w:rsid w:val="00293111"/>
    <w:rsid w:val="00293149"/>
    <w:rsid w:val="00293595"/>
    <w:rsid w:val="0029396B"/>
    <w:rsid w:val="00294D1D"/>
    <w:rsid w:val="002978E4"/>
    <w:rsid w:val="002A148D"/>
    <w:rsid w:val="002A285B"/>
    <w:rsid w:val="002A39D6"/>
    <w:rsid w:val="002A51A3"/>
    <w:rsid w:val="002A57B5"/>
    <w:rsid w:val="002A7751"/>
    <w:rsid w:val="002B2032"/>
    <w:rsid w:val="002B2346"/>
    <w:rsid w:val="002B3224"/>
    <w:rsid w:val="002B4AA8"/>
    <w:rsid w:val="002C0D34"/>
    <w:rsid w:val="002C163E"/>
    <w:rsid w:val="002C19F4"/>
    <w:rsid w:val="002C228F"/>
    <w:rsid w:val="002C2B58"/>
    <w:rsid w:val="002C468D"/>
    <w:rsid w:val="002C4D2C"/>
    <w:rsid w:val="002C6BE2"/>
    <w:rsid w:val="002D170E"/>
    <w:rsid w:val="002D2A79"/>
    <w:rsid w:val="002D2C7C"/>
    <w:rsid w:val="002D2DF2"/>
    <w:rsid w:val="002D6978"/>
    <w:rsid w:val="002D76DD"/>
    <w:rsid w:val="002E03BF"/>
    <w:rsid w:val="002E1507"/>
    <w:rsid w:val="002E2751"/>
    <w:rsid w:val="002E49F2"/>
    <w:rsid w:val="002E5A2A"/>
    <w:rsid w:val="002F03FC"/>
    <w:rsid w:val="002F05FD"/>
    <w:rsid w:val="002F1374"/>
    <w:rsid w:val="002F6367"/>
    <w:rsid w:val="00300778"/>
    <w:rsid w:val="003011A3"/>
    <w:rsid w:val="0030153B"/>
    <w:rsid w:val="00301B0B"/>
    <w:rsid w:val="00302A99"/>
    <w:rsid w:val="003042E7"/>
    <w:rsid w:val="00305BC2"/>
    <w:rsid w:val="00310865"/>
    <w:rsid w:val="003162A0"/>
    <w:rsid w:val="00316937"/>
    <w:rsid w:val="00316C74"/>
    <w:rsid w:val="00316F7C"/>
    <w:rsid w:val="00317D3B"/>
    <w:rsid w:val="0032099D"/>
    <w:rsid w:val="00322446"/>
    <w:rsid w:val="00322B8A"/>
    <w:rsid w:val="00323397"/>
    <w:rsid w:val="00323590"/>
    <w:rsid w:val="00324AB0"/>
    <w:rsid w:val="00325DEA"/>
    <w:rsid w:val="00325E1C"/>
    <w:rsid w:val="003262C5"/>
    <w:rsid w:val="00332808"/>
    <w:rsid w:val="00333402"/>
    <w:rsid w:val="00334300"/>
    <w:rsid w:val="00336F05"/>
    <w:rsid w:val="00337455"/>
    <w:rsid w:val="0034046D"/>
    <w:rsid w:val="00340863"/>
    <w:rsid w:val="0034405E"/>
    <w:rsid w:val="00344103"/>
    <w:rsid w:val="00345207"/>
    <w:rsid w:val="003471E0"/>
    <w:rsid w:val="0035043F"/>
    <w:rsid w:val="00350681"/>
    <w:rsid w:val="003506A7"/>
    <w:rsid w:val="00350E0D"/>
    <w:rsid w:val="003518BD"/>
    <w:rsid w:val="00352E01"/>
    <w:rsid w:val="003538E7"/>
    <w:rsid w:val="0035725E"/>
    <w:rsid w:val="00365D1B"/>
    <w:rsid w:val="0036607E"/>
    <w:rsid w:val="00366F0E"/>
    <w:rsid w:val="00370216"/>
    <w:rsid w:val="00371DC1"/>
    <w:rsid w:val="003756F2"/>
    <w:rsid w:val="00380871"/>
    <w:rsid w:val="00381397"/>
    <w:rsid w:val="0038212F"/>
    <w:rsid w:val="00382EA8"/>
    <w:rsid w:val="00385402"/>
    <w:rsid w:val="003859C1"/>
    <w:rsid w:val="00387158"/>
    <w:rsid w:val="00387E4E"/>
    <w:rsid w:val="00391FB9"/>
    <w:rsid w:val="003921B6"/>
    <w:rsid w:val="00392B56"/>
    <w:rsid w:val="00394733"/>
    <w:rsid w:val="00395647"/>
    <w:rsid w:val="00396AAA"/>
    <w:rsid w:val="003A34C0"/>
    <w:rsid w:val="003A3C06"/>
    <w:rsid w:val="003A434F"/>
    <w:rsid w:val="003A49BC"/>
    <w:rsid w:val="003A5456"/>
    <w:rsid w:val="003A5BCA"/>
    <w:rsid w:val="003A7912"/>
    <w:rsid w:val="003B0A2D"/>
    <w:rsid w:val="003B245E"/>
    <w:rsid w:val="003B4C91"/>
    <w:rsid w:val="003B5F32"/>
    <w:rsid w:val="003B5FFB"/>
    <w:rsid w:val="003B6DC0"/>
    <w:rsid w:val="003B70AD"/>
    <w:rsid w:val="003C0783"/>
    <w:rsid w:val="003C19D5"/>
    <w:rsid w:val="003C1FAB"/>
    <w:rsid w:val="003C2706"/>
    <w:rsid w:val="003C3290"/>
    <w:rsid w:val="003C388C"/>
    <w:rsid w:val="003C5113"/>
    <w:rsid w:val="003C5FFE"/>
    <w:rsid w:val="003C6ED7"/>
    <w:rsid w:val="003D2633"/>
    <w:rsid w:val="003D3F8A"/>
    <w:rsid w:val="003D5AAA"/>
    <w:rsid w:val="003D7515"/>
    <w:rsid w:val="003E02A1"/>
    <w:rsid w:val="003E0C89"/>
    <w:rsid w:val="003E2233"/>
    <w:rsid w:val="003E2804"/>
    <w:rsid w:val="003E369B"/>
    <w:rsid w:val="003E6A14"/>
    <w:rsid w:val="003E7EDF"/>
    <w:rsid w:val="003F0170"/>
    <w:rsid w:val="003F0204"/>
    <w:rsid w:val="003F0538"/>
    <w:rsid w:val="003F3400"/>
    <w:rsid w:val="003F7349"/>
    <w:rsid w:val="003F7807"/>
    <w:rsid w:val="003F7A14"/>
    <w:rsid w:val="00400C92"/>
    <w:rsid w:val="0040137C"/>
    <w:rsid w:val="004023E1"/>
    <w:rsid w:val="004053D4"/>
    <w:rsid w:val="004060DD"/>
    <w:rsid w:val="0040694C"/>
    <w:rsid w:val="0040799C"/>
    <w:rsid w:val="00407FF0"/>
    <w:rsid w:val="004114DA"/>
    <w:rsid w:val="00411530"/>
    <w:rsid w:val="00411531"/>
    <w:rsid w:val="00411F04"/>
    <w:rsid w:val="00412158"/>
    <w:rsid w:val="004161F8"/>
    <w:rsid w:val="00416909"/>
    <w:rsid w:val="00416BD5"/>
    <w:rsid w:val="00420202"/>
    <w:rsid w:val="0042189A"/>
    <w:rsid w:val="004227AA"/>
    <w:rsid w:val="00423B77"/>
    <w:rsid w:val="004246F4"/>
    <w:rsid w:val="00424D7C"/>
    <w:rsid w:val="0042619C"/>
    <w:rsid w:val="00426401"/>
    <w:rsid w:val="004268E7"/>
    <w:rsid w:val="00426AC7"/>
    <w:rsid w:val="00427B05"/>
    <w:rsid w:val="00430CF8"/>
    <w:rsid w:val="004314B6"/>
    <w:rsid w:val="0043286F"/>
    <w:rsid w:val="00432A0F"/>
    <w:rsid w:val="004335D5"/>
    <w:rsid w:val="00436940"/>
    <w:rsid w:val="00436F0E"/>
    <w:rsid w:val="00437F0F"/>
    <w:rsid w:val="0044013A"/>
    <w:rsid w:val="00443B63"/>
    <w:rsid w:val="004442EF"/>
    <w:rsid w:val="00445CED"/>
    <w:rsid w:val="00447784"/>
    <w:rsid w:val="004505E8"/>
    <w:rsid w:val="004511A1"/>
    <w:rsid w:val="00452394"/>
    <w:rsid w:val="0045318C"/>
    <w:rsid w:val="004542F9"/>
    <w:rsid w:val="00455473"/>
    <w:rsid w:val="00456A37"/>
    <w:rsid w:val="00456ABA"/>
    <w:rsid w:val="0045743F"/>
    <w:rsid w:val="00457DD8"/>
    <w:rsid w:val="00460D38"/>
    <w:rsid w:val="00461FB2"/>
    <w:rsid w:val="00462436"/>
    <w:rsid w:val="00464247"/>
    <w:rsid w:val="00465585"/>
    <w:rsid w:val="00467089"/>
    <w:rsid w:val="004730AC"/>
    <w:rsid w:val="0047360D"/>
    <w:rsid w:val="00473A47"/>
    <w:rsid w:val="00474B22"/>
    <w:rsid w:val="00475D28"/>
    <w:rsid w:val="00476861"/>
    <w:rsid w:val="00480A91"/>
    <w:rsid w:val="00481E38"/>
    <w:rsid w:val="004823B5"/>
    <w:rsid w:val="00482A59"/>
    <w:rsid w:val="004873EC"/>
    <w:rsid w:val="00487C3B"/>
    <w:rsid w:val="00492457"/>
    <w:rsid w:val="0049385C"/>
    <w:rsid w:val="004945D5"/>
    <w:rsid w:val="004947BD"/>
    <w:rsid w:val="00495B4F"/>
    <w:rsid w:val="00497506"/>
    <w:rsid w:val="00497832"/>
    <w:rsid w:val="004A0A9A"/>
    <w:rsid w:val="004A172B"/>
    <w:rsid w:val="004A4274"/>
    <w:rsid w:val="004A48E6"/>
    <w:rsid w:val="004A5051"/>
    <w:rsid w:val="004A6FE0"/>
    <w:rsid w:val="004A7236"/>
    <w:rsid w:val="004B2B3D"/>
    <w:rsid w:val="004B3C97"/>
    <w:rsid w:val="004B43AF"/>
    <w:rsid w:val="004B4763"/>
    <w:rsid w:val="004B66FD"/>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438"/>
    <w:rsid w:val="004E65FB"/>
    <w:rsid w:val="004E6E23"/>
    <w:rsid w:val="004E7D9D"/>
    <w:rsid w:val="004E7FFC"/>
    <w:rsid w:val="004F2645"/>
    <w:rsid w:val="004F319C"/>
    <w:rsid w:val="004F36F9"/>
    <w:rsid w:val="004F6BA9"/>
    <w:rsid w:val="004F7EB0"/>
    <w:rsid w:val="00501E14"/>
    <w:rsid w:val="00502116"/>
    <w:rsid w:val="00503263"/>
    <w:rsid w:val="005032E7"/>
    <w:rsid w:val="00504D5D"/>
    <w:rsid w:val="005052C7"/>
    <w:rsid w:val="00506EDE"/>
    <w:rsid w:val="00510C22"/>
    <w:rsid w:val="00511246"/>
    <w:rsid w:val="005121D8"/>
    <w:rsid w:val="005156CF"/>
    <w:rsid w:val="00515CEC"/>
    <w:rsid w:val="00523260"/>
    <w:rsid w:val="0052377B"/>
    <w:rsid w:val="0052523D"/>
    <w:rsid w:val="00525250"/>
    <w:rsid w:val="00525FBA"/>
    <w:rsid w:val="00526DD2"/>
    <w:rsid w:val="00527985"/>
    <w:rsid w:val="005300C8"/>
    <w:rsid w:val="00530C30"/>
    <w:rsid w:val="00530CF9"/>
    <w:rsid w:val="00531529"/>
    <w:rsid w:val="005318C7"/>
    <w:rsid w:val="00531D6E"/>
    <w:rsid w:val="00532545"/>
    <w:rsid w:val="00532698"/>
    <w:rsid w:val="00533095"/>
    <w:rsid w:val="005335F3"/>
    <w:rsid w:val="00533D6D"/>
    <w:rsid w:val="00535BFB"/>
    <w:rsid w:val="00537CCA"/>
    <w:rsid w:val="00540263"/>
    <w:rsid w:val="005405AE"/>
    <w:rsid w:val="00540BF7"/>
    <w:rsid w:val="005428FF"/>
    <w:rsid w:val="00542FD2"/>
    <w:rsid w:val="00543D7B"/>
    <w:rsid w:val="005447D0"/>
    <w:rsid w:val="00546B67"/>
    <w:rsid w:val="00554E8E"/>
    <w:rsid w:val="005578CB"/>
    <w:rsid w:val="005579A5"/>
    <w:rsid w:val="00561FD4"/>
    <w:rsid w:val="00563417"/>
    <w:rsid w:val="00563E83"/>
    <w:rsid w:val="005653A1"/>
    <w:rsid w:val="0056674D"/>
    <w:rsid w:val="00570916"/>
    <w:rsid w:val="00574E3C"/>
    <w:rsid w:val="005766E0"/>
    <w:rsid w:val="00577426"/>
    <w:rsid w:val="005832B2"/>
    <w:rsid w:val="00591483"/>
    <w:rsid w:val="00591A6C"/>
    <w:rsid w:val="00593737"/>
    <w:rsid w:val="005972A7"/>
    <w:rsid w:val="005978DB"/>
    <w:rsid w:val="00597AA2"/>
    <w:rsid w:val="005A1349"/>
    <w:rsid w:val="005A2507"/>
    <w:rsid w:val="005A2803"/>
    <w:rsid w:val="005A3172"/>
    <w:rsid w:val="005A57FA"/>
    <w:rsid w:val="005A583E"/>
    <w:rsid w:val="005A5BEC"/>
    <w:rsid w:val="005A7087"/>
    <w:rsid w:val="005A74FE"/>
    <w:rsid w:val="005A76D9"/>
    <w:rsid w:val="005B2823"/>
    <w:rsid w:val="005B465B"/>
    <w:rsid w:val="005B6F1F"/>
    <w:rsid w:val="005C0755"/>
    <w:rsid w:val="005C2C87"/>
    <w:rsid w:val="005C52A3"/>
    <w:rsid w:val="005C56A6"/>
    <w:rsid w:val="005D234B"/>
    <w:rsid w:val="005D242A"/>
    <w:rsid w:val="005E0359"/>
    <w:rsid w:val="005E06F0"/>
    <w:rsid w:val="005E10A2"/>
    <w:rsid w:val="005E1B2D"/>
    <w:rsid w:val="005E4831"/>
    <w:rsid w:val="005E6C51"/>
    <w:rsid w:val="005E6F3F"/>
    <w:rsid w:val="005E779D"/>
    <w:rsid w:val="005F3429"/>
    <w:rsid w:val="005F3B68"/>
    <w:rsid w:val="005F4079"/>
    <w:rsid w:val="005F40F5"/>
    <w:rsid w:val="005F6B28"/>
    <w:rsid w:val="005F79E5"/>
    <w:rsid w:val="005F7BC7"/>
    <w:rsid w:val="00603C4D"/>
    <w:rsid w:val="00604520"/>
    <w:rsid w:val="006059E6"/>
    <w:rsid w:val="0060685F"/>
    <w:rsid w:val="00607B7C"/>
    <w:rsid w:val="00610697"/>
    <w:rsid w:val="0061239A"/>
    <w:rsid w:val="00612C0F"/>
    <w:rsid w:val="006133E5"/>
    <w:rsid w:val="00621218"/>
    <w:rsid w:val="0062298E"/>
    <w:rsid w:val="00623598"/>
    <w:rsid w:val="00623979"/>
    <w:rsid w:val="00623BA9"/>
    <w:rsid w:val="0062557C"/>
    <w:rsid w:val="00625AB2"/>
    <w:rsid w:val="00631B4A"/>
    <w:rsid w:val="00633029"/>
    <w:rsid w:val="00633C40"/>
    <w:rsid w:val="00633E40"/>
    <w:rsid w:val="00636361"/>
    <w:rsid w:val="00641982"/>
    <w:rsid w:val="00641F5E"/>
    <w:rsid w:val="0064406E"/>
    <w:rsid w:val="006442DF"/>
    <w:rsid w:val="0064444E"/>
    <w:rsid w:val="00645C62"/>
    <w:rsid w:val="006465AB"/>
    <w:rsid w:val="00646ED5"/>
    <w:rsid w:val="00647711"/>
    <w:rsid w:val="00651E73"/>
    <w:rsid w:val="0065208E"/>
    <w:rsid w:val="00653936"/>
    <w:rsid w:val="00656B1D"/>
    <w:rsid w:val="00661406"/>
    <w:rsid w:val="00662142"/>
    <w:rsid w:val="00664E8B"/>
    <w:rsid w:val="00665335"/>
    <w:rsid w:val="0066604E"/>
    <w:rsid w:val="0066690B"/>
    <w:rsid w:val="00672900"/>
    <w:rsid w:val="00672D32"/>
    <w:rsid w:val="0067394A"/>
    <w:rsid w:val="00675C04"/>
    <w:rsid w:val="00676630"/>
    <w:rsid w:val="00676DF3"/>
    <w:rsid w:val="0068346A"/>
    <w:rsid w:val="006842AD"/>
    <w:rsid w:val="006851C8"/>
    <w:rsid w:val="0068595E"/>
    <w:rsid w:val="006862AA"/>
    <w:rsid w:val="006871B3"/>
    <w:rsid w:val="00691130"/>
    <w:rsid w:val="006938F4"/>
    <w:rsid w:val="00696E1C"/>
    <w:rsid w:val="006976E0"/>
    <w:rsid w:val="006A0355"/>
    <w:rsid w:val="006A0409"/>
    <w:rsid w:val="006A0667"/>
    <w:rsid w:val="006A0BF8"/>
    <w:rsid w:val="006A2A49"/>
    <w:rsid w:val="006A3233"/>
    <w:rsid w:val="006A362E"/>
    <w:rsid w:val="006A4A3E"/>
    <w:rsid w:val="006A6770"/>
    <w:rsid w:val="006B08A7"/>
    <w:rsid w:val="006B0A68"/>
    <w:rsid w:val="006B0D38"/>
    <w:rsid w:val="006B1523"/>
    <w:rsid w:val="006B1A7B"/>
    <w:rsid w:val="006B1D76"/>
    <w:rsid w:val="006B20B4"/>
    <w:rsid w:val="006B3AB9"/>
    <w:rsid w:val="006B3AF3"/>
    <w:rsid w:val="006B4FBB"/>
    <w:rsid w:val="006B59C4"/>
    <w:rsid w:val="006B5EC0"/>
    <w:rsid w:val="006B7393"/>
    <w:rsid w:val="006B7D15"/>
    <w:rsid w:val="006C3D72"/>
    <w:rsid w:val="006C45BA"/>
    <w:rsid w:val="006C4FFB"/>
    <w:rsid w:val="006C7BCB"/>
    <w:rsid w:val="006D0052"/>
    <w:rsid w:val="006D2575"/>
    <w:rsid w:val="006D4753"/>
    <w:rsid w:val="006D5CAB"/>
    <w:rsid w:val="006E0F76"/>
    <w:rsid w:val="006E1429"/>
    <w:rsid w:val="006E2881"/>
    <w:rsid w:val="006E4522"/>
    <w:rsid w:val="006E4F8A"/>
    <w:rsid w:val="006E64C7"/>
    <w:rsid w:val="006E6682"/>
    <w:rsid w:val="006E673C"/>
    <w:rsid w:val="006F39FD"/>
    <w:rsid w:val="006F47D9"/>
    <w:rsid w:val="006F6992"/>
    <w:rsid w:val="006F7054"/>
    <w:rsid w:val="006F736E"/>
    <w:rsid w:val="006F7C62"/>
    <w:rsid w:val="00704042"/>
    <w:rsid w:val="00706FEC"/>
    <w:rsid w:val="0071118B"/>
    <w:rsid w:val="007133B5"/>
    <w:rsid w:val="007140BA"/>
    <w:rsid w:val="0071574F"/>
    <w:rsid w:val="00716307"/>
    <w:rsid w:val="00716A85"/>
    <w:rsid w:val="00717E7B"/>
    <w:rsid w:val="00720E26"/>
    <w:rsid w:val="00722637"/>
    <w:rsid w:val="00725291"/>
    <w:rsid w:val="00730242"/>
    <w:rsid w:val="00730BAA"/>
    <w:rsid w:val="00730FA5"/>
    <w:rsid w:val="007313FD"/>
    <w:rsid w:val="00731403"/>
    <w:rsid w:val="00731891"/>
    <w:rsid w:val="0073280F"/>
    <w:rsid w:val="00733178"/>
    <w:rsid w:val="00734993"/>
    <w:rsid w:val="0073629D"/>
    <w:rsid w:val="007369BA"/>
    <w:rsid w:val="00740752"/>
    <w:rsid w:val="0074284B"/>
    <w:rsid w:val="00744C74"/>
    <w:rsid w:val="007512F6"/>
    <w:rsid w:val="0075179A"/>
    <w:rsid w:val="00751AB1"/>
    <w:rsid w:val="007548D7"/>
    <w:rsid w:val="007553D4"/>
    <w:rsid w:val="00760AD1"/>
    <w:rsid w:val="00760D93"/>
    <w:rsid w:val="00761133"/>
    <w:rsid w:val="007619FB"/>
    <w:rsid w:val="0076203A"/>
    <w:rsid w:val="00763AF2"/>
    <w:rsid w:val="00767A01"/>
    <w:rsid w:val="00767AF5"/>
    <w:rsid w:val="00771193"/>
    <w:rsid w:val="007729C9"/>
    <w:rsid w:val="007742A1"/>
    <w:rsid w:val="00774600"/>
    <w:rsid w:val="00777FF4"/>
    <w:rsid w:val="00781332"/>
    <w:rsid w:val="007819B0"/>
    <w:rsid w:val="007837C1"/>
    <w:rsid w:val="007848E0"/>
    <w:rsid w:val="0078514D"/>
    <w:rsid w:val="00791713"/>
    <w:rsid w:val="00791D2B"/>
    <w:rsid w:val="00794454"/>
    <w:rsid w:val="00795377"/>
    <w:rsid w:val="007A2D73"/>
    <w:rsid w:val="007A5E5B"/>
    <w:rsid w:val="007B381B"/>
    <w:rsid w:val="007B56C0"/>
    <w:rsid w:val="007B6F61"/>
    <w:rsid w:val="007B7700"/>
    <w:rsid w:val="007C024F"/>
    <w:rsid w:val="007C10F3"/>
    <w:rsid w:val="007C12C6"/>
    <w:rsid w:val="007C46B5"/>
    <w:rsid w:val="007C6A05"/>
    <w:rsid w:val="007D0868"/>
    <w:rsid w:val="007D13D9"/>
    <w:rsid w:val="007D2E3F"/>
    <w:rsid w:val="007D3430"/>
    <w:rsid w:val="007D3593"/>
    <w:rsid w:val="007D4708"/>
    <w:rsid w:val="007D4B77"/>
    <w:rsid w:val="007D5BC0"/>
    <w:rsid w:val="007D6321"/>
    <w:rsid w:val="007D71B4"/>
    <w:rsid w:val="007D77B2"/>
    <w:rsid w:val="007D7B7B"/>
    <w:rsid w:val="007E0809"/>
    <w:rsid w:val="007E12A1"/>
    <w:rsid w:val="007E7814"/>
    <w:rsid w:val="007F0A2E"/>
    <w:rsid w:val="007F1052"/>
    <w:rsid w:val="007F237E"/>
    <w:rsid w:val="007F49BB"/>
    <w:rsid w:val="007F5314"/>
    <w:rsid w:val="007F60AC"/>
    <w:rsid w:val="007F625C"/>
    <w:rsid w:val="007F63D0"/>
    <w:rsid w:val="007F6D48"/>
    <w:rsid w:val="007F6F78"/>
    <w:rsid w:val="007F7114"/>
    <w:rsid w:val="007F730F"/>
    <w:rsid w:val="00800060"/>
    <w:rsid w:val="00800337"/>
    <w:rsid w:val="008009B0"/>
    <w:rsid w:val="00800C95"/>
    <w:rsid w:val="00803BB3"/>
    <w:rsid w:val="00804036"/>
    <w:rsid w:val="008059AB"/>
    <w:rsid w:val="008071A7"/>
    <w:rsid w:val="00807CCB"/>
    <w:rsid w:val="008101FC"/>
    <w:rsid w:val="008108E8"/>
    <w:rsid w:val="0081353F"/>
    <w:rsid w:val="00816407"/>
    <w:rsid w:val="00817E8C"/>
    <w:rsid w:val="00821226"/>
    <w:rsid w:val="00821E37"/>
    <w:rsid w:val="00821E72"/>
    <w:rsid w:val="00823CC6"/>
    <w:rsid w:val="00825809"/>
    <w:rsid w:val="00825F93"/>
    <w:rsid w:val="00831982"/>
    <w:rsid w:val="0083257F"/>
    <w:rsid w:val="00833CF7"/>
    <w:rsid w:val="00835E65"/>
    <w:rsid w:val="00836144"/>
    <w:rsid w:val="00837AFC"/>
    <w:rsid w:val="00841F61"/>
    <w:rsid w:val="008434BA"/>
    <w:rsid w:val="00845D24"/>
    <w:rsid w:val="00845DBC"/>
    <w:rsid w:val="00851093"/>
    <w:rsid w:val="008517A6"/>
    <w:rsid w:val="008522DF"/>
    <w:rsid w:val="008544DB"/>
    <w:rsid w:val="00862FA3"/>
    <w:rsid w:val="00862FDC"/>
    <w:rsid w:val="00863F94"/>
    <w:rsid w:val="00865845"/>
    <w:rsid w:val="00866EEF"/>
    <w:rsid w:val="008757CC"/>
    <w:rsid w:val="008765DF"/>
    <w:rsid w:val="00876EC4"/>
    <w:rsid w:val="00877453"/>
    <w:rsid w:val="0088064F"/>
    <w:rsid w:val="00880D5D"/>
    <w:rsid w:val="008833CD"/>
    <w:rsid w:val="00885DF1"/>
    <w:rsid w:val="00885F0A"/>
    <w:rsid w:val="00887FCC"/>
    <w:rsid w:val="008903EF"/>
    <w:rsid w:val="00891B08"/>
    <w:rsid w:val="00893524"/>
    <w:rsid w:val="00893FAC"/>
    <w:rsid w:val="0089404C"/>
    <w:rsid w:val="008A03C9"/>
    <w:rsid w:val="008A0859"/>
    <w:rsid w:val="008A1075"/>
    <w:rsid w:val="008A160D"/>
    <w:rsid w:val="008A28F0"/>
    <w:rsid w:val="008A53D4"/>
    <w:rsid w:val="008A5C04"/>
    <w:rsid w:val="008A6AE5"/>
    <w:rsid w:val="008B0272"/>
    <w:rsid w:val="008B43F5"/>
    <w:rsid w:val="008C03A0"/>
    <w:rsid w:val="008C0ED3"/>
    <w:rsid w:val="008C0FFF"/>
    <w:rsid w:val="008C162C"/>
    <w:rsid w:val="008C2C97"/>
    <w:rsid w:val="008C3A8F"/>
    <w:rsid w:val="008C57E2"/>
    <w:rsid w:val="008C7007"/>
    <w:rsid w:val="008D06F2"/>
    <w:rsid w:val="008D0FEC"/>
    <w:rsid w:val="008D187C"/>
    <w:rsid w:val="008D1976"/>
    <w:rsid w:val="008D3FB0"/>
    <w:rsid w:val="008D4991"/>
    <w:rsid w:val="008D74B3"/>
    <w:rsid w:val="008D7C3D"/>
    <w:rsid w:val="008D7E9D"/>
    <w:rsid w:val="008E0D8C"/>
    <w:rsid w:val="008E18B1"/>
    <w:rsid w:val="008E23D2"/>
    <w:rsid w:val="008E3496"/>
    <w:rsid w:val="008E4197"/>
    <w:rsid w:val="008E463C"/>
    <w:rsid w:val="008E4708"/>
    <w:rsid w:val="008E511D"/>
    <w:rsid w:val="008E58B9"/>
    <w:rsid w:val="008E6F0F"/>
    <w:rsid w:val="008E75AE"/>
    <w:rsid w:val="008F0835"/>
    <w:rsid w:val="008F0CC4"/>
    <w:rsid w:val="008F3D1E"/>
    <w:rsid w:val="008F4B86"/>
    <w:rsid w:val="008F6C2C"/>
    <w:rsid w:val="009006A5"/>
    <w:rsid w:val="00900ABC"/>
    <w:rsid w:val="00902B37"/>
    <w:rsid w:val="0090700F"/>
    <w:rsid w:val="00911F5C"/>
    <w:rsid w:val="00911F70"/>
    <w:rsid w:val="009120EB"/>
    <w:rsid w:val="00914473"/>
    <w:rsid w:val="00914F38"/>
    <w:rsid w:val="00915D94"/>
    <w:rsid w:val="00917F97"/>
    <w:rsid w:val="00924AA2"/>
    <w:rsid w:val="009258C6"/>
    <w:rsid w:val="00925985"/>
    <w:rsid w:val="00930A02"/>
    <w:rsid w:val="00931FBC"/>
    <w:rsid w:val="00932C87"/>
    <w:rsid w:val="009401C7"/>
    <w:rsid w:val="00945C56"/>
    <w:rsid w:val="009462DD"/>
    <w:rsid w:val="009526A4"/>
    <w:rsid w:val="00952F8F"/>
    <w:rsid w:val="00953265"/>
    <w:rsid w:val="00953CA5"/>
    <w:rsid w:val="009546D0"/>
    <w:rsid w:val="009561A9"/>
    <w:rsid w:val="00956670"/>
    <w:rsid w:val="0096004A"/>
    <w:rsid w:val="00961770"/>
    <w:rsid w:val="00961D14"/>
    <w:rsid w:val="00962660"/>
    <w:rsid w:val="00963F04"/>
    <w:rsid w:val="00964B8E"/>
    <w:rsid w:val="009651B9"/>
    <w:rsid w:val="00967CC7"/>
    <w:rsid w:val="00971830"/>
    <w:rsid w:val="0097202A"/>
    <w:rsid w:val="00972E3C"/>
    <w:rsid w:val="00974D66"/>
    <w:rsid w:val="009750E5"/>
    <w:rsid w:val="0097636F"/>
    <w:rsid w:val="009766BD"/>
    <w:rsid w:val="00976EA8"/>
    <w:rsid w:val="009775C5"/>
    <w:rsid w:val="0098075C"/>
    <w:rsid w:val="0098130D"/>
    <w:rsid w:val="00985EBE"/>
    <w:rsid w:val="009860F5"/>
    <w:rsid w:val="00990B7F"/>
    <w:rsid w:val="009912AB"/>
    <w:rsid w:val="00992545"/>
    <w:rsid w:val="00994C10"/>
    <w:rsid w:val="00995F34"/>
    <w:rsid w:val="00997E5D"/>
    <w:rsid w:val="009A16A5"/>
    <w:rsid w:val="009A56D9"/>
    <w:rsid w:val="009A664B"/>
    <w:rsid w:val="009A7FC5"/>
    <w:rsid w:val="009B0294"/>
    <w:rsid w:val="009B0462"/>
    <w:rsid w:val="009B0DBA"/>
    <w:rsid w:val="009B267A"/>
    <w:rsid w:val="009B542F"/>
    <w:rsid w:val="009B6E5E"/>
    <w:rsid w:val="009B7EF8"/>
    <w:rsid w:val="009C11B1"/>
    <w:rsid w:val="009C13F9"/>
    <w:rsid w:val="009C258D"/>
    <w:rsid w:val="009C402F"/>
    <w:rsid w:val="009C5A69"/>
    <w:rsid w:val="009D1437"/>
    <w:rsid w:val="009D587E"/>
    <w:rsid w:val="009D680A"/>
    <w:rsid w:val="009D7E35"/>
    <w:rsid w:val="009E53A3"/>
    <w:rsid w:val="009E5AB7"/>
    <w:rsid w:val="009E65F6"/>
    <w:rsid w:val="009E74DA"/>
    <w:rsid w:val="009F18FD"/>
    <w:rsid w:val="009F2039"/>
    <w:rsid w:val="009F26A6"/>
    <w:rsid w:val="009F2D9A"/>
    <w:rsid w:val="009F4734"/>
    <w:rsid w:val="009F4B6B"/>
    <w:rsid w:val="009F58D0"/>
    <w:rsid w:val="009F79DC"/>
    <w:rsid w:val="00A00DE4"/>
    <w:rsid w:val="00A00FA5"/>
    <w:rsid w:val="00A034D6"/>
    <w:rsid w:val="00A03DB5"/>
    <w:rsid w:val="00A04B4B"/>
    <w:rsid w:val="00A05486"/>
    <w:rsid w:val="00A06A2B"/>
    <w:rsid w:val="00A07231"/>
    <w:rsid w:val="00A07BF1"/>
    <w:rsid w:val="00A139D3"/>
    <w:rsid w:val="00A144ED"/>
    <w:rsid w:val="00A1609F"/>
    <w:rsid w:val="00A1639A"/>
    <w:rsid w:val="00A16F28"/>
    <w:rsid w:val="00A22594"/>
    <w:rsid w:val="00A22FC1"/>
    <w:rsid w:val="00A2484D"/>
    <w:rsid w:val="00A258C2"/>
    <w:rsid w:val="00A261DF"/>
    <w:rsid w:val="00A276D0"/>
    <w:rsid w:val="00A27C72"/>
    <w:rsid w:val="00A305BA"/>
    <w:rsid w:val="00A32610"/>
    <w:rsid w:val="00A33D09"/>
    <w:rsid w:val="00A35122"/>
    <w:rsid w:val="00A354D5"/>
    <w:rsid w:val="00A359F6"/>
    <w:rsid w:val="00A369A0"/>
    <w:rsid w:val="00A405DB"/>
    <w:rsid w:val="00A44C4E"/>
    <w:rsid w:val="00A50190"/>
    <w:rsid w:val="00A54E67"/>
    <w:rsid w:val="00A559D5"/>
    <w:rsid w:val="00A5669A"/>
    <w:rsid w:val="00A57051"/>
    <w:rsid w:val="00A602B0"/>
    <w:rsid w:val="00A60666"/>
    <w:rsid w:val="00A60DB0"/>
    <w:rsid w:val="00A618D1"/>
    <w:rsid w:val="00A666DE"/>
    <w:rsid w:val="00A702FC"/>
    <w:rsid w:val="00A70CFC"/>
    <w:rsid w:val="00A7170F"/>
    <w:rsid w:val="00A71CCB"/>
    <w:rsid w:val="00A72D3C"/>
    <w:rsid w:val="00A7618F"/>
    <w:rsid w:val="00A76FD6"/>
    <w:rsid w:val="00A772EF"/>
    <w:rsid w:val="00A77F8A"/>
    <w:rsid w:val="00A80881"/>
    <w:rsid w:val="00A82FEA"/>
    <w:rsid w:val="00A8408D"/>
    <w:rsid w:val="00A9472C"/>
    <w:rsid w:val="00AA0A77"/>
    <w:rsid w:val="00AA197B"/>
    <w:rsid w:val="00AA4A78"/>
    <w:rsid w:val="00AA5259"/>
    <w:rsid w:val="00AA542A"/>
    <w:rsid w:val="00AA61D4"/>
    <w:rsid w:val="00AA7BFD"/>
    <w:rsid w:val="00AA7CF3"/>
    <w:rsid w:val="00AB0454"/>
    <w:rsid w:val="00AB0640"/>
    <w:rsid w:val="00AB1D20"/>
    <w:rsid w:val="00AB4A79"/>
    <w:rsid w:val="00AC17F8"/>
    <w:rsid w:val="00AC372A"/>
    <w:rsid w:val="00AC6805"/>
    <w:rsid w:val="00AD0968"/>
    <w:rsid w:val="00AD241E"/>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B008C0"/>
    <w:rsid w:val="00B03DFF"/>
    <w:rsid w:val="00B0598C"/>
    <w:rsid w:val="00B05C4B"/>
    <w:rsid w:val="00B05D21"/>
    <w:rsid w:val="00B10D6F"/>
    <w:rsid w:val="00B124AA"/>
    <w:rsid w:val="00B15322"/>
    <w:rsid w:val="00B17C67"/>
    <w:rsid w:val="00B17E32"/>
    <w:rsid w:val="00B2081E"/>
    <w:rsid w:val="00B219FF"/>
    <w:rsid w:val="00B227C4"/>
    <w:rsid w:val="00B229A7"/>
    <w:rsid w:val="00B23112"/>
    <w:rsid w:val="00B23A76"/>
    <w:rsid w:val="00B269D8"/>
    <w:rsid w:val="00B26FFA"/>
    <w:rsid w:val="00B36A6C"/>
    <w:rsid w:val="00B40B55"/>
    <w:rsid w:val="00B412E2"/>
    <w:rsid w:val="00B415F0"/>
    <w:rsid w:val="00B421BD"/>
    <w:rsid w:val="00B429A5"/>
    <w:rsid w:val="00B4627C"/>
    <w:rsid w:val="00B47959"/>
    <w:rsid w:val="00B500C3"/>
    <w:rsid w:val="00B50C53"/>
    <w:rsid w:val="00B50DD5"/>
    <w:rsid w:val="00B544F0"/>
    <w:rsid w:val="00B545A7"/>
    <w:rsid w:val="00B60382"/>
    <w:rsid w:val="00B6158F"/>
    <w:rsid w:val="00B63D1C"/>
    <w:rsid w:val="00B65D67"/>
    <w:rsid w:val="00B67100"/>
    <w:rsid w:val="00B70E30"/>
    <w:rsid w:val="00B715D6"/>
    <w:rsid w:val="00B7167E"/>
    <w:rsid w:val="00B7392D"/>
    <w:rsid w:val="00B74005"/>
    <w:rsid w:val="00B77B04"/>
    <w:rsid w:val="00B8093F"/>
    <w:rsid w:val="00B80A64"/>
    <w:rsid w:val="00B80D70"/>
    <w:rsid w:val="00B83213"/>
    <w:rsid w:val="00B87D56"/>
    <w:rsid w:val="00B9004B"/>
    <w:rsid w:val="00B904C4"/>
    <w:rsid w:val="00B90CD4"/>
    <w:rsid w:val="00B91F8D"/>
    <w:rsid w:val="00B93728"/>
    <w:rsid w:val="00B93D3F"/>
    <w:rsid w:val="00B9565B"/>
    <w:rsid w:val="00B95CBE"/>
    <w:rsid w:val="00B975EE"/>
    <w:rsid w:val="00B97900"/>
    <w:rsid w:val="00BA14F1"/>
    <w:rsid w:val="00BA1AB4"/>
    <w:rsid w:val="00BA29A4"/>
    <w:rsid w:val="00BA2DD4"/>
    <w:rsid w:val="00BA4CDF"/>
    <w:rsid w:val="00BA51C3"/>
    <w:rsid w:val="00BB2E58"/>
    <w:rsid w:val="00BB52F5"/>
    <w:rsid w:val="00BB6A5E"/>
    <w:rsid w:val="00BB6E6E"/>
    <w:rsid w:val="00BC005D"/>
    <w:rsid w:val="00BC10F8"/>
    <w:rsid w:val="00BC53DB"/>
    <w:rsid w:val="00BD426A"/>
    <w:rsid w:val="00BD6464"/>
    <w:rsid w:val="00BD64C2"/>
    <w:rsid w:val="00BD72A1"/>
    <w:rsid w:val="00BE11A5"/>
    <w:rsid w:val="00BE2C29"/>
    <w:rsid w:val="00BE2DAD"/>
    <w:rsid w:val="00BE41A3"/>
    <w:rsid w:val="00BE546A"/>
    <w:rsid w:val="00BE5D68"/>
    <w:rsid w:val="00BE62EA"/>
    <w:rsid w:val="00BF7038"/>
    <w:rsid w:val="00BF7AAD"/>
    <w:rsid w:val="00C0001A"/>
    <w:rsid w:val="00C00074"/>
    <w:rsid w:val="00C001DF"/>
    <w:rsid w:val="00C00F1D"/>
    <w:rsid w:val="00C020A0"/>
    <w:rsid w:val="00C0578A"/>
    <w:rsid w:val="00C06CDD"/>
    <w:rsid w:val="00C07AED"/>
    <w:rsid w:val="00C1061F"/>
    <w:rsid w:val="00C10AC0"/>
    <w:rsid w:val="00C11B55"/>
    <w:rsid w:val="00C11CB1"/>
    <w:rsid w:val="00C129C4"/>
    <w:rsid w:val="00C12BB9"/>
    <w:rsid w:val="00C16E0E"/>
    <w:rsid w:val="00C17CDB"/>
    <w:rsid w:val="00C229BF"/>
    <w:rsid w:val="00C25779"/>
    <w:rsid w:val="00C3150F"/>
    <w:rsid w:val="00C320EC"/>
    <w:rsid w:val="00C331DC"/>
    <w:rsid w:val="00C338DB"/>
    <w:rsid w:val="00C33B68"/>
    <w:rsid w:val="00C3580C"/>
    <w:rsid w:val="00C3645D"/>
    <w:rsid w:val="00C37602"/>
    <w:rsid w:val="00C413F4"/>
    <w:rsid w:val="00C4449E"/>
    <w:rsid w:val="00C47C47"/>
    <w:rsid w:val="00C521FE"/>
    <w:rsid w:val="00C540BB"/>
    <w:rsid w:val="00C54CCA"/>
    <w:rsid w:val="00C54F22"/>
    <w:rsid w:val="00C55D84"/>
    <w:rsid w:val="00C56393"/>
    <w:rsid w:val="00C56BFB"/>
    <w:rsid w:val="00C6171B"/>
    <w:rsid w:val="00C61909"/>
    <w:rsid w:val="00C62A27"/>
    <w:rsid w:val="00C64580"/>
    <w:rsid w:val="00C64624"/>
    <w:rsid w:val="00C65E08"/>
    <w:rsid w:val="00C67192"/>
    <w:rsid w:val="00C718B7"/>
    <w:rsid w:val="00C71968"/>
    <w:rsid w:val="00C73715"/>
    <w:rsid w:val="00C75274"/>
    <w:rsid w:val="00C77AFE"/>
    <w:rsid w:val="00C800CB"/>
    <w:rsid w:val="00C80386"/>
    <w:rsid w:val="00C8108C"/>
    <w:rsid w:val="00C83113"/>
    <w:rsid w:val="00C8352C"/>
    <w:rsid w:val="00C909AC"/>
    <w:rsid w:val="00C90F7F"/>
    <w:rsid w:val="00C93118"/>
    <w:rsid w:val="00C93AE1"/>
    <w:rsid w:val="00C940BF"/>
    <w:rsid w:val="00C947EB"/>
    <w:rsid w:val="00C95610"/>
    <w:rsid w:val="00C95715"/>
    <w:rsid w:val="00C968B4"/>
    <w:rsid w:val="00C971F9"/>
    <w:rsid w:val="00C97317"/>
    <w:rsid w:val="00CA0E57"/>
    <w:rsid w:val="00CA1B7B"/>
    <w:rsid w:val="00CA1CA8"/>
    <w:rsid w:val="00CA3E94"/>
    <w:rsid w:val="00CA406B"/>
    <w:rsid w:val="00CB0CB0"/>
    <w:rsid w:val="00CB0ED4"/>
    <w:rsid w:val="00CB1EFF"/>
    <w:rsid w:val="00CB4C4E"/>
    <w:rsid w:val="00CB5DCD"/>
    <w:rsid w:val="00CB682F"/>
    <w:rsid w:val="00CB7A61"/>
    <w:rsid w:val="00CC1B49"/>
    <w:rsid w:val="00CC363D"/>
    <w:rsid w:val="00CC41FF"/>
    <w:rsid w:val="00CC64CA"/>
    <w:rsid w:val="00CC68BB"/>
    <w:rsid w:val="00CD2367"/>
    <w:rsid w:val="00CD3B05"/>
    <w:rsid w:val="00CD4387"/>
    <w:rsid w:val="00CE015E"/>
    <w:rsid w:val="00CE0215"/>
    <w:rsid w:val="00CE5E1A"/>
    <w:rsid w:val="00CE64FE"/>
    <w:rsid w:val="00CE6A7A"/>
    <w:rsid w:val="00CE7F7E"/>
    <w:rsid w:val="00CF025B"/>
    <w:rsid w:val="00CF0602"/>
    <w:rsid w:val="00CF1711"/>
    <w:rsid w:val="00CF1C87"/>
    <w:rsid w:val="00CF1E9D"/>
    <w:rsid w:val="00CF22B9"/>
    <w:rsid w:val="00CF2D7E"/>
    <w:rsid w:val="00CF3F70"/>
    <w:rsid w:val="00CF4A51"/>
    <w:rsid w:val="00D00E82"/>
    <w:rsid w:val="00D0233D"/>
    <w:rsid w:val="00D023EE"/>
    <w:rsid w:val="00D0240D"/>
    <w:rsid w:val="00D040A1"/>
    <w:rsid w:val="00D04291"/>
    <w:rsid w:val="00D0436A"/>
    <w:rsid w:val="00D111F5"/>
    <w:rsid w:val="00D12861"/>
    <w:rsid w:val="00D136B7"/>
    <w:rsid w:val="00D14DDC"/>
    <w:rsid w:val="00D20378"/>
    <w:rsid w:val="00D216A2"/>
    <w:rsid w:val="00D2214C"/>
    <w:rsid w:val="00D23326"/>
    <w:rsid w:val="00D237DE"/>
    <w:rsid w:val="00D23962"/>
    <w:rsid w:val="00D24A4B"/>
    <w:rsid w:val="00D26F12"/>
    <w:rsid w:val="00D31B0E"/>
    <w:rsid w:val="00D31E17"/>
    <w:rsid w:val="00D3376F"/>
    <w:rsid w:val="00D350A6"/>
    <w:rsid w:val="00D3783E"/>
    <w:rsid w:val="00D37A3C"/>
    <w:rsid w:val="00D41CFB"/>
    <w:rsid w:val="00D43903"/>
    <w:rsid w:val="00D43FD9"/>
    <w:rsid w:val="00D4408D"/>
    <w:rsid w:val="00D44CBD"/>
    <w:rsid w:val="00D45874"/>
    <w:rsid w:val="00D46755"/>
    <w:rsid w:val="00D479AF"/>
    <w:rsid w:val="00D500A1"/>
    <w:rsid w:val="00D51BB1"/>
    <w:rsid w:val="00D5565D"/>
    <w:rsid w:val="00D558F9"/>
    <w:rsid w:val="00D57547"/>
    <w:rsid w:val="00D60137"/>
    <w:rsid w:val="00D6173A"/>
    <w:rsid w:val="00D65084"/>
    <w:rsid w:val="00D65680"/>
    <w:rsid w:val="00D6604C"/>
    <w:rsid w:val="00D66756"/>
    <w:rsid w:val="00D66ACE"/>
    <w:rsid w:val="00D67BAD"/>
    <w:rsid w:val="00D729A5"/>
    <w:rsid w:val="00D72ECB"/>
    <w:rsid w:val="00D76019"/>
    <w:rsid w:val="00D76B5F"/>
    <w:rsid w:val="00D85AF2"/>
    <w:rsid w:val="00D86B2D"/>
    <w:rsid w:val="00D91190"/>
    <w:rsid w:val="00D91D3F"/>
    <w:rsid w:val="00D91FDE"/>
    <w:rsid w:val="00D9781D"/>
    <w:rsid w:val="00DA005F"/>
    <w:rsid w:val="00DA0942"/>
    <w:rsid w:val="00DA0D04"/>
    <w:rsid w:val="00DB11AA"/>
    <w:rsid w:val="00DB3EE7"/>
    <w:rsid w:val="00DB4191"/>
    <w:rsid w:val="00DB7352"/>
    <w:rsid w:val="00DB7F2C"/>
    <w:rsid w:val="00DC17C3"/>
    <w:rsid w:val="00DC2CBA"/>
    <w:rsid w:val="00DC33A5"/>
    <w:rsid w:val="00DC33AD"/>
    <w:rsid w:val="00DC34D3"/>
    <w:rsid w:val="00DC4940"/>
    <w:rsid w:val="00DC495A"/>
    <w:rsid w:val="00DC5266"/>
    <w:rsid w:val="00DD46A3"/>
    <w:rsid w:val="00DD50B4"/>
    <w:rsid w:val="00DD739B"/>
    <w:rsid w:val="00DD760F"/>
    <w:rsid w:val="00DE0B28"/>
    <w:rsid w:val="00DE4B08"/>
    <w:rsid w:val="00DE6765"/>
    <w:rsid w:val="00DE7014"/>
    <w:rsid w:val="00DE7BB8"/>
    <w:rsid w:val="00DF0212"/>
    <w:rsid w:val="00DF2BAA"/>
    <w:rsid w:val="00DF2F90"/>
    <w:rsid w:val="00DF45FF"/>
    <w:rsid w:val="00DF7755"/>
    <w:rsid w:val="00E00132"/>
    <w:rsid w:val="00E01250"/>
    <w:rsid w:val="00E019D1"/>
    <w:rsid w:val="00E02705"/>
    <w:rsid w:val="00E03D24"/>
    <w:rsid w:val="00E04041"/>
    <w:rsid w:val="00E05701"/>
    <w:rsid w:val="00E0753C"/>
    <w:rsid w:val="00E07EE4"/>
    <w:rsid w:val="00E11488"/>
    <w:rsid w:val="00E12B5E"/>
    <w:rsid w:val="00E1450C"/>
    <w:rsid w:val="00E158A2"/>
    <w:rsid w:val="00E16F62"/>
    <w:rsid w:val="00E1750C"/>
    <w:rsid w:val="00E22D17"/>
    <w:rsid w:val="00E26992"/>
    <w:rsid w:val="00E30502"/>
    <w:rsid w:val="00E325C7"/>
    <w:rsid w:val="00E359B9"/>
    <w:rsid w:val="00E37B8A"/>
    <w:rsid w:val="00E41D82"/>
    <w:rsid w:val="00E42135"/>
    <w:rsid w:val="00E42492"/>
    <w:rsid w:val="00E426E5"/>
    <w:rsid w:val="00E43030"/>
    <w:rsid w:val="00E43A3A"/>
    <w:rsid w:val="00E43E6A"/>
    <w:rsid w:val="00E4464A"/>
    <w:rsid w:val="00E47137"/>
    <w:rsid w:val="00E512B0"/>
    <w:rsid w:val="00E527E9"/>
    <w:rsid w:val="00E5372B"/>
    <w:rsid w:val="00E53C08"/>
    <w:rsid w:val="00E5768A"/>
    <w:rsid w:val="00E5779F"/>
    <w:rsid w:val="00E57A60"/>
    <w:rsid w:val="00E61736"/>
    <w:rsid w:val="00E61CDC"/>
    <w:rsid w:val="00E6487C"/>
    <w:rsid w:val="00E64C9D"/>
    <w:rsid w:val="00E6544B"/>
    <w:rsid w:val="00E65876"/>
    <w:rsid w:val="00E70574"/>
    <w:rsid w:val="00E71690"/>
    <w:rsid w:val="00E718A6"/>
    <w:rsid w:val="00E80FBE"/>
    <w:rsid w:val="00E81E9F"/>
    <w:rsid w:val="00E82183"/>
    <w:rsid w:val="00E84C74"/>
    <w:rsid w:val="00E85F6A"/>
    <w:rsid w:val="00E8679F"/>
    <w:rsid w:val="00E9069C"/>
    <w:rsid w:val="00E909DA"/>
    <w:rsid w:val="00E913FF"/>
    <w:rsid w:val="00E9331A"/>
    <w:rsid w:val="00E96B6D"/>
    <w:rsid w:val="00E97E4C"/>
    <w:rsid w:val="00E97F75"/>
    <w:rsid w:val="00EA36FF"/>
    <w:rsid w:val="00EA5044"/>
    <w:rsid w:val="00EA7D5B"/>
    <w:rsid w:val="00EB0F82"/>
    <w:rsid w:val="00EB118F"/>
    <w:rsid w:val="00EB1F53"/>
    <w:rsid w:val="00EB4683"/>
    <w:rsid w:val="00EB602D"/>
    <w:rsid w:val="00EB6817"/>
    <w:rsid w:val="00EB7E2E"/>
    <w:rsid w:val="00EC05E8"/>
    <w:rsid w:val="00EC20F1"/>
    <w:rsid w:val="00EC2289"/>
    <w:rsid w:val="00EC2B3F"/>
    <w:rsid w:val="00EC30C2"/>
    <w:rsid w:val="00EC3BD7"/>
    <w:rsid w:val="00EC3C5B"/>
    <w:rsid w:val="00EC3FA1"/>
    <w:rsid w:val="00EC5EF3"/>
    <w:rsid w:val="00EC6EDE"/>
    <w:rsid w:val="00EC73DD"/>
    <w:rsid w:val="00ED0DA7"/>
    <w:rsid w:val="00ED1939"/>
    <w:rsid w:val="00ED1A01"/>
    <w:rsid w:val="00ED2FE7"/>
    <w:rsid w:val="00ED36D4"/>
    <w:rsid w:val="00ED3805"/>
    <w:rsid w:val="00ED3841"/>
    <w:rsid w:val="00ED3B05"/>
    <w:rsid w:val="00ED4BF0"/>
    <w:rsid w:val="00ED5B24"/>
    <w:rsid w:val="00ED5E2F"/>
    <w:rsid w:val="00EE0E1C"/>
    <w:rsid w:val="00EE38FD"/>
    <w:rsid w:val="00EE4333"/>
    <w:rsid w:val="00EE4A43"/>
    <w:rsid w:val="00EE5B66"/>
    <w:rsid w:val="00EF12D0"/>
    <w:rsid w:val="00EF2547"/>
    <w:rsid w:val="00EF5573"/>
    <w:rsid w:val="00EF5E39"/>
    <w:rsid w:val="00EF5FB4"/>
    <w:rsid w:val="00F03F64"/>
    <w:rsid w:val="00F042C1"/>
    <w:rsid w:val="00F045FB"/>
    <w:rsid w:val="00F0496E"/>
    <w:rsid w:val="00F05A2A"/>
    <w:rsid w:val="00F060E9"/>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0BD7"/>
    <w:rsid w:val="00F41044"/>
    <w:rsid w:val="00F41610"/>
    <w:rsid w:val="00F41878"/>
    <w:rsid w:val="00F4630D"/>
    <w:rsid w:val="00F4695B"/>
    <w:rsid w:val="00F46A3F"/>
    <w:rsid w:val="00F47518"/>
    <w:rsid w:val="00F50532"/>
    <w:rsid w:val="00F52439"/>
    <w:rsid w:val="00F5261B"/>
    <w:rsid w:val="00F548D2"/>
    <w:rsid w:val="00F55303"/>
    <w:rsid w:val="00F60439"/>
    <w:rsid w:val="00F609B3"/>
    <w:rsid w:val="00F617DE"/>
    <w:rsid w:val="00F623C8"/>
    <w:rsid w:val="00F63922"/>
    <w:rsid w:val="00F64331"/>
    <w:rsid w:val="00F67816"/>
    <w:rsid w:val="00F72058"/>
    <w:rsid w:val="00F737AC"/>
    <w:rsid w:val="00F73C35"/>
    <w:rsid w:val="00F73E1E"/>
    <w:rsid w:val="00F74C39"/>
    <w:rsid w:val="00F75168"/>
    <w:rsid w:val="00F77E94"/>
    <w:rsid w:val="00F803D2"/>
    <w:rsid w:val="00F808D8"/>
    <w:rsid w:val="00F81130"/>
    <w:rsid w:val="00F8405B"/>
    <w:rsid w:val="00F85C49"/>
    <w:rsid w:val="00F9258D"/>
    <w:rsid w:val="00F925E2"/>
    <w:rsid w:val="00F93629"/>
    <w:rsid w:val="00F9525E"/>
    <w:rsid w:val="00F952C5"/>
    <w:rsid w:val="00F95643"/>
    <w:rsid w:val="00F96A43"/>
    <w:rsid w:val="00F97429"/>
    <w:rsid w:val="00FA2416"/>
    <w:rsid w:val="00FA31A5"/>
    <w:rsid w:val="00FA361C"/>
    <w:rsid w:val="00FA370C"/>
    <w:rsid w:val="00FA3C47"/>
    <w:rsid w:val="00FA4749"/>
    <w:rsid w:val="00FA53B1"/>
    <w:rsid w:val="00FA6F2C"/>
    <w:rsid w:val="00FB0CC5"/>
    <w:rsid w:val="00FB0D21"/>
    <w:rsid w:val="00FB29FB"/>
    <w:rsid w:val="00FB31FA"/>
    <w:rsid w:val="00FB3BFF"/>
    <w:rsid w:val="00FB3EB6"/>
    <w:rsid w:val="00FB4459"/>
    <w:rsid w:val="00FB5D65"/>
    <w:rsid w:val="00FB6232"/>
    <w:rsid w:val="00FC1818"/>
    <w:rsid w:val="00FC2047"/>
    <w:rsid w:val="00FC2763"/>
    <w:rsid w:val="00FC322D"/>
    <w:rsid w:val="00FD13B7"/>
    <w:rsid w:val="00FD259F"/>
    <w:rsid w:val="00FD43DC"/>
    <w:rsid w:val="00FD56CC"/>
    <w:rsid w:val="00FD5A54"/>
    <w:rsid w:val="00FD5D76"/>
    <w:rsid w:val="00FD6179"/>
    <w:rsid w:val="00FD6E37"/>
    <w:rsid w:val="00FD7A4A"/>
    <w:rsid w:val="00FD7F9C"/>
    <w:rsid w:val="00FE0406"/>
    <w:rsid w:val="00FE0D65"/>
    <w:rsid w:val="00FE1978"/>
    <w:rsid w:val="00FE2367"/>
    <w:rsid w:val="00FE2A23"/>
    <w:rsid w:val="00FE326C"/>
    <w:rsid w:val="00FE327A"/>
    <w:rsid w:val="00FE3EF9"/>
    <w:rsid w:val="00FE7819"/>
    <w:rsid w:val="00FF0695"/>
    <w:rsid w:val="00FF209C"/>
    <w:rsid w:val="00FF30F2"/>
    <w:rsid w:val="00FF3C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51D022"/>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9"/>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D23962"/>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link w:val="Ttulo6Car"/>
    <w:qFormat/>
    <w:rsid w:val="004C5DDD"/>
    <w:pPr>
      <w:keepNext/>
      <w:jc w:val="center"/>
      <w:outlineLvl w:val="5"/>
    </w:pPr>
    <w:rPr>
      <w:rFonts w:ascii="Arial" w:hAnsi="Arial" w:cs="Arial"/>
      <w:b/>
      <w:szCs w:val="20"/>
    </w:rPr>
  </w:style>
  <w:style w:type="paragraph" w:styleId="Ttulo7">
    <w:name w:val="heading 7"/>
    <w:basedOn w:val="Normal"/>
    <w:next w:val="Normal"/>
    <w:link w:val="Ttulo7Car"/>
    <w:semiHidden/>
    <w:unhideWhenUsed/>
    <w:qFormat/>
    <w:rsid w:val="008D187C"/>
    <w:pPr>
      <w:keepNext/>
      <w:keepLines/>
      <w:spacing w:before="40"/>
      <w:outlineLvl w:val="6"/>
    </w:pPr>
    <w:rPr>
      <w:rFonts w:ascii="Cambria" w:hAnsi="Cambria"/>
      <w:i/>
      <w:iCs/>
      <w:color w:val="404040"/>
      <w:sz w:val="20"/>
      <w:szCs w:val="20"/>
      <w:lang w:val="es-CR"/>
    </w:rPr>
  </w:style>
  <w:style w:type="paragraph" w:styleId="Ttulo8">
    <w:name w:val="heading 8"/>
    <w:basedOn w:val="Normal"/>
    <w:next w:val="Normal"/>
    <w:link w:val="Ttulo8Car"/>
    <w:qFormat/>
    <w:rsid w:val="008D187C"/>
    <w:pPr>
      <w:spacing w:before="240" w:after="60"/>
      <w:outlineLvl w:val="7"/>
    </w:pPr>
    <w:rPr>
      <w:i/>
      <w:iCs/>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Cuadrícula media 1 - Énfasis 21,Tablas,Bullet 1,Use Case List Paragraph,Texto,List Paragraph1"/>
    <w:basedOn w:val="Normal"/>
    <w:link w:val="PrrafodelistaCar"/>
    <w:uiPriority w:val="34"/>
    <w:qFormat/>
    <w:rsid w:val="00730242"/>
    <w:pPr>
      <w:ind w:left="708"/>
    </w:pPr>
  </w:style>
  <w:style w:type="paragraph" w:styleId="Encabezado">
    <w:name w:val="header"/>
    <w:basedOn w:val="Normal"/>
    <w:link w:val="EncabezadoCar"/>
    <w:uiPriority w:val="99"/>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uiPriority w:val="99"/>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Cuadrícula media 1 - Énfasis 21 Car,Tablas Car,Bullet 1 Car,Use Case List Paragraph Car,Texto Car,List Paragraph1 Car"/>
    <w:basedOn w:val="Fuentedeprrafopredeter"/>
    <w:link w:val="Prrafodelista"/>
    <w:uiPriority w:val="34"/>
    <w:qFormat/>
    <w:rsid w:val="00380871"/>
    <w:rPr>
      <w:sz w:val="24"/>
      <w:szCs w:val="24"/>
      <w:lang w:val="es-ES" w:eastAsia="es-ES"/>
    </w:rPr>
  </w:style>
  <w:style w:type="paragraph" w:styleId="Textonotapie">
    <w:name w:val="footnote text"/>
    <w:aliases w:val="Footnote Text Char2,Footnote Text Char1 Char1,Footnote Text Char Char Char,Footnote Text Char1 Char Char Char,Footnote Text Char Char Char Char Char,Footnote Text Char1 Char Char Char Char Char,Footnote Text Char,Footnote Text Char1 Char"/>
    <w:basedOn w:val="Normal"/>
    <w:link w:val="TextonotapieCar"/>
    <w:unhideWhenUsed/>
    <w:rsid w:val="00B80A64"/>
    <w:rPr>
      <w:rFonts w:ascii="Cambria" w:eastAsia="Cambria" w:hAnsi="Cambria"/>
      <w:sz w:val="20"/>
      <w:szCs w:val="20"/>
      <w:lang w:val="es-ES_tradnl" w:eastAsia="en-US"/>
    </w:rPr>
  </w:style>
  <w:style w:type="character" w:customStyle="1" w:styleId="TextonotapieCar">
    <w:name w:val="Texto nota pie Car"/>
    <w:aliases w:val="Footnote Text Char2 Car,Footnote Text Char1 Char1 Car,Footnote Text Char Char Char Car,Footnote Text Char1 Char Char Char Car,Footnote Text Char Char Char Char Char Car,Footnote Text Char1 Char Char Char Char Char Car"/>
    <w:basedOn w:val="Fuentedeprrafopredeter"/>
    <w:link w:val="Textonotapie"/>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E38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362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semiHidden/>
    <w:rsid w:val="00D23962"/>
    <w:rPr>
      <w:rFonts w:asciiTheme="majorHAnsi" w:eastAsiaTheme="majorEastAsia" w:hAnsiTheme="majorHAnsi" w:cstheme="majorBidi"/>
      <w:i/>
      <w:iCs/>
      <w:color w:val="2E74B5" w:themeColor="accent1" w:themeShade="BF"/>
      <w:sz w:val="24"/>
      <w:szCs w:val="24"/>
      <w:lang w:val="es-ES" w:eastAsia="es-ES"/>
    </w:rPr>
  </w:style>
  <w:style w:type="paragraph" w:customStyle="1" w:styleId="Ttulo71">
    <w:name w:val="Título 71"/>
    <w:basedOn w:val="Normal"/>
    <w:next w:val="Normal"/>
    <w:unhideWhenUsed/>
    <w:qFormat/>
    <w:rsid w:val="00D23962"/>
    <w:pPr>
      <w:tabs>
        <w:tab w:val="num" w:pos="5040"/>
      </w:tabs>
      <w:spacing w:line="276" w:lineRule="auto"/>
      <w:ind w:left="5040" w:hanging="360"/>
      <w:outlineLvl w:val="6"/>
    </w:pPr>
    <w:rPr>
      <w:rFonts w:ascii="Calibri" w:hAnsi="Calibri"/>
      <w:b/>
      <w:bCs/>
      <w:i/>
      <w:iCs/>
      <w:color w:val="2E74B5"/>
      <w:sz w:val="20"/>
      <w:szCs w:val="20"/>
      <w:lang w:eastAsia="en-US"/>
    </w:rPr>
  </w:style>
  <w:style w:type="paragraph" w:customStyle="1" w:styleId="Ttulo81">
    <w:name w:val="Título 81"/>
    <w:basedOn w:val="Normal"/>
    <w:next w:val="Normal"/>
    <w:unhideWhenUsed/>
    <w:qFormat/>
    <w:rsid w:val="00D23962"/>
    <w:pPr>
      <w:tabs>
        <w:tab w:val="num" w:pos="5760"/>
      </w:tabs>
      <w:spacing w:line="276" w:lineRule="auto"/>
      <w:ind w:left="5760" w:hanging="360"/>
      <w:outlineLvl w:val="7"/>
    </w:pPr>
    <w:rPr>
      <w:rFonts w:ascii="Calibri" w:hAnsi="Calibri"/>
      <w:b/>
      <w:bCs/>
      <w:color w:val="C45911"/>
      <w:sz w:val="20"/>
      <w:szCs w:val="20"/>
      <w:lang w:eastAsia="en-US"/>
    </w:rPr>
  </w:style>
  <w:style w:type="paragraph" w:customStyle="1" w:styleId="Ttulo91">
    <w:name w:val="Título 91"/>
    <w:basedOn w:val="Normal"/>
    <w:next w:val="Normal"/>
    <w:unhideWhenUsed/>
    <w:qFormat/>
    <w:rsid w:val="00D23962"/>
    <w:pPr>
      <w:tabs>
        <w:tab w:val="num" w:pos="6480"/>
      </w:tabs>
      <w:spacing w:line="276" w:lineRule="auto"/>
      <w:ind w:left="6480" w:hanging="180"/>
      <w:outlineLvl w:val="8"/>
    </w:pPr>
    <w:rPr>
      <w:rFonts w:ascii="Calibri" w:hAnsi="Calibri"/>
      <w:b/>
      <w:bCs/>
      <w:i/>
      <w:iCs/>
      <w:color w:val="C45911"/>
      <w:sz w:val="18"/>
      <w:szCs w:val="18"/>
      <w:lang w:eastAsia="en-US"/>
    </w:rPr>
  </w:style>
  <w:style w:type="table" w:customStyle="1" w:styleId="Tablaconcuadrcula9">
    <w:name w:val="Tabla con cuadrícula9"/>
    <w:basedOn w:val="Tablanormal"/>
    <w:next w:val="Tablaconcuadrcula"/>
    <w:locked/>
    <w:rsid w:val="002F63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645C62"/>
    <w:pPr>
      <w:spacing w:after="120"/>
      <w:ind w:left="283"/>
    </w:pPr>
  </w:style>
  <w:style w:type="character" w:customStyle="1" w:styleId="SangradetextonormalCar">
    <w:name w:val="Sangría de texto normal Car"/>
    <w:basedOn w:val="Fuentedeprrafopredeter"/>
    <w:link w:val="Sangradetextonormal"/>
    <w:rsid w:val="00645C62"/>
    <w:rPr>
      <w:sz w:val="24"/>
      <w:szCs w:val="24"/>
      <w:lang w:val="es-ES" w:eastAsia="es-ES"/>
    </w:rPr>
  </w:style>
  <w:style w:type="paragraph" w:customStyle="1" w:styleId="Default">
    <w:name w:val="Default"/>
    <w:rsid w:val="00D65084"/>
    <w:pPr>
      <w:autoSpaceDE w:val="0"/>
      <w:autoSpaceDN w:val="0"/>
      <w:adjustRightInd w:val="0"/>
    </w:pPr>
    <w:rPr>
      <w:rFonts w:ascii="Arial" w:hAnsi="Arial" w:cs="Arial"/>
      <w:color w:val="000000"/>
      <w:sz w:val="24"/>
      <w:szCs w:val="24"/>
    </w:rPr>
  </w:style>
  <w:style w:type="character" w:styleId="Textoennegrita">
    <w:name w:val="Strong"/>
    <w:basedOn w:val="Fuentedeprrafopredeter"/>
    <w:uiPriority w:val="22"/>
    <w:qFormat/>
    <w:rsid w:val="00D65084"/>
    <w:rPr>
      <w:b/>
      <w:bCs/>
    </w:rPr>
  </w:style>
  <w:style w:type="character" w:styleId="Refdenotaalpie">
    <w:name w:val="footnote reference"/>
    <w:unhideWhenUsed/>
    <w:rsid w:val="00215C41"/>
    <w:rPr>
      <w:vertAlign w:val="superscript"/>
    </w:rPr>
  </w:style>
  <w:style w:type="table" w:customStyle="1" w:styleId="Tablaconcuadrcula10">
    <w:name w:val="Tabla con cuadrícula10"/>
    <w:basedOn w:val="Tablanormal"/>
    <w:next w:val="Tablaconcuadrcula"/>
    <w:uiPriority w:val="39"/>
    <w:rsid w:val="00BE62EA"/>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72">
    <w:name w:val="Título 72"/>
    <w:basedOn w:val="Normal"/>
    <w:next w:val="Normal"/>
    <w:semiHidden/>
    <w:unhideWhenUsed/>
    <w:qFormat/>
    <w:rsid w:val="008D187C"/>
    <w:pPr>
      <w:keepNext/>
      <w:keepLines/>
      <w:spacing w:before="200"/>
      <w:outlineLvl w:val="6"/>
    </w:pPr>
    <w:rPr>
      <w:rFonts w:ascii="Cambria" w:hAnsi="Cambria"/>
      <w:i/>
      <w:iCs/>
      <w:color w:val="404040"/>
      <w:sz w:val="20"/>
      <w:szCs w:val="20"/>
      <w:lang w:val="es-CR"/>
    </w:rPr>
  </w:style>
  <w:style w:type="character" w:customStyle="1" w:styleId="Ttulo8Car">
    <w:name w:val="Título 8 Car"/>
    <w:basedOn w:val="Fuentedeprrafopredeter"/>
    <w:link w:val="Ttulo8"/>
    <w:rsid w:val="008D187C"/>
    <w:rPr>
      <w:i/>
      <w:iCs/>
      <w:sz w:val="24"/>
      <w:szCs w:val="24"/>
      <w:lang w:eastAsia="es-ES"/>
    </w:rPr>
  </w:style>
  <w:style w:type="numbering" w:customStyle="1" w:styleId="Sinlista1">
    <w:name w:val="Sin lista1"/>
    <w:next w:val="Sinlista"/>
    <w:uiPriority w:val="99"/>
    <w:semiHidden/>
    <w:unhideWhenUsed/>
    <w:rsid w:val="008D187C"/>
  </w:style>
  <w:style w:type="character" w:customStyle="1" w:styleId="Ttulo6Car">
    <w:name w:val="Título 6 Car"/>
    <w:basedOn w:val="Fuentedeprrafopredeter"/>
    <w:link w:val="Ttulo6"/>
    <w:rsid w:val="008D187C"/>
    <w:rPr>
      <w:rFonts w:ascii="Arial" w:hAnsi="Arial" w:cs="Arial"/>
      <w:b/>
      <w:sz w:val="24"/>
      <w:lang w:val="es-ES" w:eastAsia="es-ES"/>
    </w:rPr>
  </w:style>
  <w:style w:type="character" w:customStyle="1" w:styleId="Ttulo7Car">
    <w:name w:val="Título 7 Car"/>
    <w:basedOn w:val="Fuentedeprrafopredeter"/>
    <w:link w:val="Ttulo7"/>
    <w:semiHidden/>
    <w:rsid w:val="008D187C"/>
    <w:rPr>
      <w:rFonts w:ascii="Cambria" w:eastAsia="Times New Roman" w:hAnsi="Cambria" w:cs="Times New Roman"/>
      <w:i/>
      <w:iCs/>
      <w:color w:val="404040"/>
      <w:lang w:eastAsia="es-ES"/>
    </w:rPr>
  </w:style>
  <w:style w:type="paragraph" w:styleId="Ttulo">
    <w:name w:val="Title"/>
    <w:basedOn w:val="Normal"/>
    <w:link w:val="TtuloCar"/>
    <w:qFormat/>
    <w:rsid w:val="008D187C"/>
    <w:pPr>
      <w:jc w:val="center"/>
    </w:pPr>
    <w:rPr>
      <w:rFonts w:ascii="Arial" w:hAnsi="Arial"/>
      <w:b/>
      <w:sz w:val="22"/>
      <w:szCs w:val="20"/>
    </w:rPr>
  </w:style>
  <w:style w:type="character" w:customStyle="1" w:styleId="TtuloCar">
    <w:name w:val="Título Car"/>
    <w:basedOn w:val="Fuentedeprrafopredeter"/>
    <w:link w:val="Ttulo"/>
    <w:rsid w:val="008D187C"/>
    <w:rPr>
      <w:rFonts w:ascii="Arial" w:hAnsi="Arial"/>
      <w:b/>
      <w:sz w:val="22"/>
      <w:lang w:val="es-ES" w:eastAsia="es-ES"/>
    </w:rPr>
  </w:style>
  <w:style w:type="paragraph" w:styleId="Textodebloque">
    <w:name w:val="Block Text"/>
    <w:basedOn w:val="Normal"/>
    <w:rsid w:val="008D187C"/>
    <w:pPr>
      <w:ind w:left="1440" w:right="-136" w:hanging="1440"/>
      <w:jc w:val="both"/>
    </w:pPr>
    <w:rPr>
      <w:rFonts w:ascii="Arial" w:hAnsi="Arial" w:cs="Arial"/>
      <w:b/>
      <w:sz w:val="22"/>
      <w:szCs w:val="22"/>
      <w:lang w:val="es-CR"/>
    </w:rPr>
  </w:style>
  <w:style w:type="paragraph" w:styleId="Descripcin">
    <w:name w:val="caption"/>
    <w:basedOn w:val="Normal"/>
    <w:next w:val="Normal"/>
    <w:qFormat/>
    <w:rsid w:val="008D187C"/>
    <w:rPr>
      <w:rFonts w:ascii="Arial" w:hAnsi="Arial" w:cs="Arial"/>
      <w:sz w:val="20"/>
      <w:szCs w:val="20"/>
    </w:rPr>
  </w:style>
  <w:style w:type="paragraph" w:customStyle="1" w:styleId="Nmerodepgina1">
    <w:name w:val="Número de página1"/>
    <w:basedOn w:val="Normal"/>
    <w:next w:val="Normal"/>
    <w:rsid w:val="008D187C"/>
    <w:rPr>
      <w:rFonts w:ascii="CG Times (W1)" w:hAnsi="CG Times (W1)"/>
      <w:sz w:val="20"/>
      <w:szCs w:val="20"/>
      <w:lang w:val="es-CR"/>
    </w:rPr>
  </w:style>
  <w:style w:type="character" w:customStyle="1" w:styleId="EncabezadoCar">
    <w:name w:val="Encabezado Car"/>
    <w:basedOn w:val="Fuentedeprrafopredeter"/>
    <w:link w:val="Encabezado"/>
    <w:uiPriority w:val="99"/>
    <w:rsid w:val="008D187C"/>
    <w:rPr>
      <w:rFonts w:ascii="Arial" w:hAnsi="Arial" w:cs="Arial"/>
      <w:i/>
      <w:sz w:val="16"/>
      <w:lang w:val="es-ES" w:eastAsia="es-ES"/>
    </w:rPr>
  </w:style>
  <w:style w:type="paragraph" w:styleId="Listaconvietas">
    <w:name w:val="List Bullet"/>
    <w:basedOn w:val="Normal"/>
    <w:rsid w:val="008D187C"/>
    <w:pPr>
      <w:numPr>
        <w:numId w:val="2"/>
      </w:numPr>
    </w:pPr>
    <w:rPr>
      <w:lang w:val="es-CR"/>
    </w:rPr>
  </w:style>
  <w:style w:type="paragraph" w:customStyle="1" w:styleId="Body">
    <w:name w:val="Body"/>
    <w:qFormat/>
    <w:rsid w:val="008D187C"/>
    <w:rPr>
      <w:rFonts w:ascii="Helvetica" w:eastAsia="ヒラギノ角ゴ Pro W3" w:hAnsi="Helvetica"/>
      <w:color w:val="000000"/>
      <w:sz w:val="24"/>
      <w:lang w:val="en-US"/>
    </w:rPr>
  </w:style>
  <w:style w:type="character" w:styleId="Nmerodepgina">
    <w:name w:val="page number"/>
    <w:basedOn w:val="Fuentedeprrafopredeter"/>
    <w:rsid w:val="008D187C"/>
  </w:style>
  <w:style w:type="paragraph" w:customStyle="1" w:styleId="Prrafodelista1">
    <w:name w:val="Párrafo de lista1"/>
    <w:basedOn w:val="Normal"/>
    <w:rsid w:val="008D187C"/>
    <w:pPr>
      <w:ind w:left="720"/>
      <w:contextualSpacing/>
    </w:pPr>
    <w:rPr>
      <w:rFonts w:eastAsia="Calibri"/>
      <w:lang w:val="es-CR"/>
    </w:rPr>
  </w:style>
  <w:style w:type="character" w:styleId="Hipervnculo">
    <w:name w:val="Hyperlink"/>
    <w:basedOn w:val="Fuentedeprrafopredeter"/>
    <w:uiPriority w:val="99"/>
    <w:rsid w:val="008D187C"/>
    <w:rPr>
      <w:color w:val="0000FF"/>
      <w:u w:val="single"/>
    </w:rPr>
  </w:style>
  <w:style w:type="character" w:customStyle="1" w:styleId="estilo61">
    <w:name w:val="estilo61"/>
    <w:basedOn w:val="Fuentedeprrafopredeter"/>
    <w:rsid w:val="008D187C"/>
    <w:rPr>
      <w:rFonts w:ascii="Verdana" w:hAnsi="Verdana" w:hint="default"/>
    </w:rPr>
  </w:style>
  <w:style w:type="paragraph" w:styleId="Sangra2detindependiente">
    <w:name w:val="Body Text Indent 2"/>
    <w:basedOn w:val="Normal"/>
    <w:link w:val="Sangra2detindependienteCar"/>
    <w:rsid w:val="008D187C"/>
    <w:pPr>
      <w:spacing w:after="120" w:line="480" w:lineRule="auto"/>
      <w:ind w:left="283"/>
    </w:pPr>
    <w:rPr>
      <w:sz w:val="20"/>
      <w:szCs w:val="20"/>
      <w:lang w:val="es-CR"/>
    </w:rPr>
  </w:style>
  <w:style w:type="character" w:customStyle="1" w:styleId="Sangra2detindependienteCar">
    <w:name w:val="Sangría 2 de t. independiente Car"/>
    <w:basedOn w:val="Fuentedeprrafopredeter"/>
    <w:link w:val="Sangra2detindependiente"/>
    <w:rsid w:val="008D187C"/>
    <w:rPr>
      <w:lang w:eastAsia="es-ES"/>
    </w:rPr>
  </w:style>
  <w:style w:type="paragraph" w:styleId="Sangra3detindependiente">
    <w:name w:val="Body Text Indent 3"/>
    <w:basedOn w:val="Normal"/>
    <w:link w:val="Sangra3detindependienteCar"/>
    <w:rsid w:val="008D187C"/>
    <w:pPr>
      <w:spacing w:after="120"/>
      <w:ind w:left="283"/>
    </w:pPr>
    <w:rPr>
      <w:rFonts w:eastAsia="MS Mincho"/>
      <w:sz w:val="16"/>
      <w:szCs w:val="16"/>
    </w:rPr>
  </w:style>
  <w:style w:type="character" w:customStyle="1" w:styleId="Sangra3detindependienteCar">
    <w:name w:val="Sangría 3 de t. independiente Car"/>
    <w:basedOn w:val="Fuentedeprrafopredeter"/>
    <w:link w:val="Sangra3detindependiente"/>
    <w:rsid w:val="008D187C"/>
    <w:rPr>
      <w:rFonts w:eastAsia="MS Mincho"/>
      <w:sz w:val="16"/>
      <w:szCs w:val="16"/>
      <w:lang w:val="es-ES" w:eastAsia="es-ES"/>
    </w:rPr>
  </w:style>
  <w:style w:type="paragraph" w:styleId="Asuntodelcomentario">
    <w:name w:val="annotation subject"/>
    <w:basedOn w:val="Textocomentario"/>
    <w:next w:val="Textocomentario"/>
    <w:link w:val="AsuntodelcomentarioCar"/>
    <w:unhideWhenUsed/>
    <w:rsid w:val="008D187C"/>
    <w:pPr>
      <w:spacing w:after="0"/>
      <w:jc w:val="left"/>
    </w:pPr>
    <w:rPr>
      <w:b/>
      <w:bCs/>
      <w:lang w:val="es-CR"/>
    </w:rPr>
  </w:style>
  <w:style w:type="character" w:customStyle="1" w:styleId="AsuntodelcomentarioCar">
    <w:name w:val="Asunto del comentario Car"/>
    <w:basedOn w:val="TextocomentarioCar"/>
    <w:link w:val="Asuntodelcomentario"/>
    <w:rsid w:val="008D187C"/>
    <w:rPr>
      <w:b/>
      <w:bCs/>
      <w:lang w:val="es-ES_tradnl" w:eastAsia="es-ES"/>
    </w:rPr>
  </w:style>
  <w:style w:type="table" w:customStyle="1" w:styleId="TableGrid">
    <w:name w:val="TableGrid"/>
    <w:rsid w:val="008D187C"/>
    <w:rPr>
      <w:rFonts w:ascii="Calibri" w:hAnsi="Calibri"/>
      <w:sz w:val="22"/>
      <w:szCs w:val="22"/>
    </w:rPr>
    <w:tblPr>
      <w:tblCellMar>
        <w:top w:w="0" w:type="dxa"/>
        <w:left w:w="0" w:type="dxa"/>
        <w:bottom w:w="0" w:type="dxa"/>
        <w:right w:w="0" w:type="dxa"/>
      </w:tblCellMar>
    </w:tblPr>
  </w:style>
  <w:style w:type="character" w:styleId="Hipervnculovisitado">
    <w:name w:val="FollowedHyperlink"/>
    <w:basedOn w:val="Fuentedeprrafopredeter"/>
    <w:uiPriority w:val="99"/>
    <w:unhideWhenUsed/>
    <w:rsid w:val="008D187C"/>
    <w:rPr>
      <w:color w:val="800080"/>
      <w:u w:val="single"/>
    </w:rPr>
  </w:style>
  <w:style w:type="paragraph" w:customStyle="1" w:styleId="msonormal0">
    <w:name w:val="msonormal"/>
    <w:basedOn w:val="Normal"/>
    <w:rsid w:val="008D187C"/>
    <w:pPr>
      <w:spacing w:before="100" w:beforeAutospacing="1" w:after="100" w:afterAutospacing="1"/>
    </w:pPr>
    <w:rPr>
      <w:lang w:val="es-CR" w:eastAsia="es-CR"/>
    </w:rPr>
  </w:style>
  <w:style w:type="paragraph" w:customStyle="1" w:styleId="xl63">
    <w:name w:val="xl6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64">
    <w:name w:val="xl64"/>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5">
    <w:name w:val="xl65"/>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6">
    <w:name w:val="xl6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67">
    <w:name w:val="xl6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8">
    <w:name w:val="xl68"/>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9">
    <w:name w:val="xl69"/>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0">
    <w:name w:val="xl7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1">
    <w:name w:val="xl7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2">
    <w:name w:val="xl72"/>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3">
    <w:name w:val="xl73"/>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74">
    <w:name w:val="xl74"/>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5">
    <w:name w:val="xl75"/>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6">
    <w:name w:val="xl76"/>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7">
    <w:name w:val="xl77"/>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78">
    <w:name w:val="xl78"/>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9">
    <w:name w:val="xl79"/>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0">
    <w:name w:val="xl8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1">
    <w:name w:val="xl8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2">
    <w:name w:val="xl82"/>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3">
    <w:name w:val="xl8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4">
    <w:name w:val="xl84"/>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5">
    <w:name w:val="xl85"/>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6">
    <w:name w:val="xl8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7">
    <w:name w:val="xl8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8">
    <w:name w:val="xl88"/>
    <w:basedOn w:val="Normal"/>
    <w:rsid w:val="008D187C"/>
    <w:pPr>
      <w:spacing w:before="100" w:beforeAutospacing="1" w:after="100" w:afterAutospacing="1"/>
    </w:pPr>
    <w:rPr>
      <w:rFonts w:ascii="Arial" w:hAnsi="Arial" w:cs="Arial"/>
      <w:sz w:val="18"/>
      <w:szCs w:val="18"/>
      <w:lang w:val="es-CR" w:eastAsia="es-CR"/>
    </w:rPr>
  </w:style>
  <w:style w:type="paragraph" w:customStyle="1" w:styleId="xl89">
    <w:name w:val="xl89"/>
    <w:basedOn w:val="Normal"/>
    <w:rsid w:val="008D187C"/>
    <w:pPr>
      <w:pBdr>
        <w:top w:val="single" w:sz="4" w:space="0" w:color="auto"/>
        <w:left w:val="single" w:sz="4" w:space="0" w:color="auto"/>
      </w:pBd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0">
    <w:name w:val="xl9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1">
    <w:name w:val="xl9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2">
    <w:name w:val="xl92"/>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93">
    <w:name w:val="xl9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4">
    <w:name w:val="xl94"/>
    <w:basedOn w:val="Normal"/>
    <w:rsid w:val="008D187C"/>
    <w:pPr>
      <w:spacing w:before="100" w:beforeAutospacing="1" w:after="100" w:afterAutospacing="1"/>
      <w:textAlignment w:val="center"/>
    </w:pPr>
    <w:rPr>
      <w:rFonts w:ascii="Arial" w:hAnsi="Arial" w:cs="Arial"/>
      <w:sz w:val="18"/>
      <w:szCs w:val="18"/>
      <w:lang w:val="es-CR" w:eastAsia="es-CR"/>
    </w:rPr>
  </w:style>
  <w:style w:type="paragraph" w:customStyle="1" w:styleId="xl95">
    <w:name w:val="xl95"/>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6">
    <w:name w:val="xl9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7">
    <w:name w:val="xl9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8">
    <w:name w:val="xl98"/>
    <w:basedOn w:val="Normal"/>
    <w:rsid w:val="008D187C"/>
    <w:pP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9">
    <w:name w:val="xl99"/>
    <w:basedOn w:val="Normal"/>
    <w:rsid w:val="008D187C"/>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0">
    <w:name w:val="xl100"/>
    <w:basedOn w:val="Normal"/>
    <w:rsid w:val="008D187C"/>
    <w:pPr>
      <w:spacing w:before="100" w:beforeAutospacing="1" w:after="100" w:afterAutospacing="1"/>
      <w:jc w:val="center"/>
    </w:pPr>
    <w:rPr>
      <w:rFonts w:ascii="Arial" w:hAnsi="Arial" w:cs="Arial"/>
      <w:sz w:val="18"/>
      <w:szCs w:val="18"/>
      <w:lang w:val="es-CR" w:eastAsia="es-CR"/>
    </w:rPr>
  </w:style>
  <w:style w:type="paragraph" w:customStyle="1" w:styleId="xl101">
    <w:name w:val="xl101"/>
    <w:basedOn w:val="Normal"/>
    <w:rsid w:val="008D187C"/>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2">
    <w:name w:val="xl102"/>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103">
    <w:name w:val="xl10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104">
    <w:name w:val="xl104"/>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es-CR" w:eastAsia="es-CR"/>
    </w:rPr>
  </w:style>
  <w:style w:type="paragraph" w:customStyle="1" w:styleId="xl105">
    <w:name w:val="xl105"/>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6">
    <w:name w:val="xl106"/>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7">
    <w:name w:val="xl107"/>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8">
    <w:name w:val="xl108"/>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9">
    <w:name w:val="xl109"/>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sz w:val="18"/>
      <w:szCs w:val="18"/>
      <w:lang w:val="es-CR" w:eastAsia="es-CR"/>
    </w:rPr>
  </w:style>
  <w:style w:type="paragraph" w:customStyle="1" w:styleId="xl110">
    <w:name w:val="xl110"/>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color w:val="000000"/>
      <w:sz w:val="18"/>
      <w:szCs w:val="18"/>
      <w:lang w:val="es-CR" w:eastAsia="es-CR"/>
    </w:rPr>
  </w:style>
  <w:style w:type="paragraph" w:customStyle="1" w:styleId="xl111">
    <w:name w:val="xl111"/>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2">
    <w:name w:val="xl112"/>
    <w:basedOn w:val="Normal"/>
    <w:rsid w:val="008D187C"/>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3">
    <w:name w:val="xl113"/>
    <w:basedOn w:val="Normal"/>
    <w:rsid w:val="008D187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4">
    <w:name w:val="xl114"/>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5">
    <w:name w:val="xl115"/>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6">
    <w:name w:val="xl116"/>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7">
    <w:name w:val="xl117"/>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font5">
    <w:name w:val="font5"/>
    <w:basedOn w:val="Normal"/>
    <w:rsid w:val="008D187C"/>
    <w:pPr>
      <w:spacing w:before="100" w:beforeAutospacing="1" w:after="100" w:afterAutospacing="1"/>
    </w:pPr>
    <w:rPr>
      <w:rFonts w:ascii="Arial" w:hAnsi="Arial" w:cs="Arial"/>
      <w:sz w:val="18"/>
      <w:szCs w:val="18"/>
      <w:lang w:val="es-CR" w:eastAsia="es-CR"/>
    </w:rPr>
  </w:style>
  <w:style w:type="paragraph" w:customStyle="1" w:styleId="font6">
    <w:name w:val="font6"/>
    <w:basedOn w:val="Normal"/>
    <w:rsid w:val="008D187C"/>
    <w:pPr>
      <w:spacing w:before="100" w:beforeAutospacing="1" w:after="100" w:afterAutospacing="1"/>
    </w:pPr>
    <w:rPr>
      <w:rFonts w:ascii="Arial" w:hAnsi="Arial" w:cs="Arial"/>
      <w:b/>
      <w:bCs/>
      <w:sz w:val="18"/>
      <w:szCs w:val="18"/>
      <w:lang w:val="es-CR" w:eastAsia="es-CR"/>
    </w:rPr>
  </w:style>
  <w:style w:type="character" w:customStyle="1" w:styleId="Ttulo7Car1">
    <w:name w:val="Título 7 Car1"/>
    <w:basedOn w:val="Fuentedeprrafopredeter"/>
    <w:semiHidden/>
    <w:rsid w:val="008D187C"/>
    <w:rPr>
      <w:rFonts w:asciiTheme="majorHAnsi" w:eastAsiaTheme="majorEastAsia" w:hAnsiTheme="majorHAnsi" w:cstheme="majorBidi"/>
      <w:i/>
      <w:iCs/>
      <w:color w:val="1F4D78" w:themeColor="accent1" w:themeShade="7F"/>
      <w:sz w:val="24"/>
      <w:szCs w:val="24"/>
      <w:lang w:val="es-ES" w:eastAsia="es-ES"/>
    </w:rPr>
  </w:style>
  <w:style w:type="table" w:customStyle="1" w:styleId="Tablaconcuadrcula101">
    <w:name w:val="Tabla con cuadrícula101"/>
    <w:basedOn w:val="Tablanormal"/>
    <w:next w:val="Tablaconcuadrcula"/>
    <w:uiPriority w:val="39"/>
    <w:rsid w:val="00C90F7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177430089">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506867346">
      <w:bodyDiv w:val="1"/>
      <w:marLeft w:val="0"/>
      <w:marRight w:val="0"/>
      <w:marTop w:val="0"/>
      <w:marBottom w:val="0"/>
      <w:divBdr>
        <w:top w:val="none" w:sz="0" w:space="0" w:color="auto"/>
        <w:left w:val="none" w:sz="0" w:space="0" w:color="auto"/>
        <w:bottom w:val="none" w:sz="0" w:space="0" w:color="auto"/>
        <w:right w:val="none" w:sz="0" w:space="0" w:color="auto"/>
      </w:divBdr>
    </w:div>
    <w:div w:id="511073176">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63388-A9B8-4F0D-BB6B-3BC3C1E26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9</Pages>
  <Words>3366</Words>
  <Characters>18513</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21836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104</cp:revision>
  <cp:lastPrinted>2019-03-06T21:23:00Z</cp:lastPrinted>
  <dcterms:created xsi:type="dcterms:W3CDTF">2018-05-02T21:37:00Z</dcterms:created>
  <dcterms:modified xsi:type="dcterms:W3CDTF">2019-03-06T21:24:00Z</dcterms:modified>
</cp:coreProperties>
</file>