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A1D24">
        <w:rPr>
          <w:rFonts w:ascii="Arial" w:hAnsi="Arial" w:cs="Arial"/>
          <w:b/>
          <w:bCs/>
          <w:iCs/>
          <w:sz w:val="26"/>
          <w:szCs w:val="22"/>
          <w:lang w:val="es-CR"/>
        </w:rPr>
        <w:t>207</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B014B" w:rsidRDefault="005E3546" w:rsidP="009706D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DB014B" w:rsidRDefault="00DB014B" w:rsidP="009706D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DB014B" w:rsidRDefault="00DB014B" w:rsidP="009706D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DB014B" w:rsidRDefault="00DB014B" w:rsidP="009706D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DB014B" w:rsidRDefault="00DB014B" w:rsidP="009706D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DB014B" w:rsidRDefault="00DB014B" w:rsidP="009706D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Pr>
                <w:rFonts w:ascii="Arial" w:eastAsia="Cambria" w:hAnsi="Arial" w:cs="Arial"/>
                <w:sz w:val="22"/>
                <w:szCs w:val="22"/>
                <w:lang w:val="es-ES_tradnl" w:eastAsia="en-US"/>
              </w:rPr>
              <w:t>, Director Campus Tecnológico Local San Carlos</w:t>
            </w:r>
          </w:p>
          <w:p w:rsidR="00DB014B" w:rsidRDefault="00DB014B" w:rsidP="009706D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DB014B" w:rsidRDefault="00DB014B" w:rsidP="009706D6">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DB014B" w:rsidRDefault="00DB014B" w:rsidP="009706D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0C7F00" w:rsidRDefault="00DB014B" w:rsidP="009706D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Luis Gerardo Meza Cascante, Coordinador Comisión de Estatuto Orgánico</w:t>
            </w:r>
          </w:p>
          <w:p w:rsidR="00DB014B" w:rsidRDefault="00DB014B" w:rsidP="009706D6">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María Estrada Sánchez, Coordinadora Comisión de Asuntos Académicos y Estudiantiles</w:t>
            </w:r>
          </w:p>
          <w:p w:rsidR="00DB014B" w:rsidRDefault="00DB014B" w:rsidP="009706D6">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Ana Rosa Ruiz Fernández, Coordinadora Comisión de Planificación y Administración</w:t>
            </w:r>
          </w:p>
          <w:p w:rsidR="00D045CC" w:rsidRPr="00887C32" w:rsidRDefault="00DB014B"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ES_tradnl" w:eastAsia="en-US"/>
              </w:rPr>
              <w:t xml:space="preserve">Sr. </w:t>
            </w:r>
            <w:r w:rsidR="00D045CC" w:rsidRPr="00887C32">
              <w:rPr>
                <w:rFonts w:ascii="Arial" w:eastAsia="Calibri" w:hAnsi="Arial" w:cs="Arial"/>
                <w:sz w:val="22"/>
                <w:szCs w:val="22"/>
                <w:lang w:val="es-CR" w:eastAsia="en-US"/>
              </w:rPr>
              <w:t xml:space="preserve">Nicolás </w:t>
            </w:r>
            <w:proofErr w:type="spellStart"/>
            <w:r w:rsidR="00D045CC" w:rsidRPr="00887C32">
              <w:rPr>
                <w:rFonts w:ascii="Arial" w:eastAsia="Calibri" w:hAnsi="Arial" w:cs="Arial"/>
                <w:sz w:val="22"/>
                <w:szCs w:val="22"/>
                <w:lang w:val="es-CR" w:eastAsia="en-US"/>
              </w:rPr>
              <w:t>Feoli</w:t>
            </w:r>
            <w:proofErr w:type="spellEnd"/>
            <w:r w:rsidR="00D045CC" w:rsidRPr="00FA1D24">
              <w:rPr>
                <w:rFonts w:ascii="Arial" w:eastAsia="Calibri" w:hAnsi="Arial" w:cs="Arial"/>
                <w:sz w:val="22"/>
                <w:szCs w:val="22"/>
                <w:lang w:val="es-CR" w:eastAsia="en-US"/>
              </w:rPr>
              <w:t xml:space="preserve"> Chacón</w:t>
            </w:r>
            <w:r w:rsidR="00D045CC" w:rsidRPr="00FA1D24">
              <w:rPr>
                <w:rFonts w:ascii="Arial" w:eastAsia="Calibri" w:hAnsi="Arial" w:cs="Arial"/>
                <w:sz w:val="22"/>
                <w:szCs w:val="22"/>
                <w:lang w:val="es-CR" w:eastAsia="en-US"/>
              </w:rPr>
              <w:t>, Representante Estudiantil ante el Consejo Institucional</w:t>
            </w:r>
          </w:p>
          <w:p w:rsidR="00D045CC" w:rsidRPr="00FA1D24" w:rsidRDefault="00DB014B"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MBA. </w:t>
            </w:r>
            <w:r w:rsidR="00D045CC" w:rsidRPr="00887C32">
              <w:rPr>
                <w:rFonts w:ascii="Arial" w:eastAsia="Calibri" w:hAnsi="Arial" w:cs="Arial"/>
                <w:sz w:val="22"/>
                <w:szCs w:val="22"/>
                <w:lang w:val="es-CR" w:eastAsia="en-US"/>
              </w:rPr>
              <w:t>Nelson Ortega</w:t>
            </w:r>
            <w:r w:rsidR="00D045CC" w:rsidRPr="00FA1D24">
              <w:rPr>
                <w:rFonts w:ascii="Arial" w:eastAsia="Calibri" w:hAnsi="Arial" w:cs="Arial"/>
                <w:sz w:val="22"/>
                <w:szCs w:val="22"/>
                <w:lang w:val="es-CR" w:eastAsia="en-US"/>
              </w:rPr>
              <w:t xml:space="preserve"> Jiménez</w:t>
            </w:r>
            <w:r w:rsidR="00D045CC" w:rsidRPr="00FA1D24">
              <w:rPr>
                <w:rFonts w:ascii="Arial" w:eastAsia="Calibri" w:hAnsi="Arial" w:cs="Arial"/>
                <w:sz w:val="22"/>
                <w:szCs w:val="22"/>
                <w:lang w:val="es-CR" w:eastAsia="en-US"/>
              </w:rPr>
              <w:t>, Representante Administrativo ante el Consejo Institucional</w:t>
            </w:r>
          </w:p>
          <w:p w:rsidR="00D045CC" w:rsidRPr="00FA1D24" w:rsidRDefault="00D045CC"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FEITEC </w:t>
            </w:r>
          </w:p>
          <w:p w:rsidR="00B46D1D" w:rsidRPr="00FA1D24" w:rsidRDefault="007B422B"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MAU. Tatiana Fernández Martín, Directora Oficina Planificación Institucional</w:t>
            </w:r>
          </w:p>
          <w:p w:rsidR="007B422B" w:rsidRPr="00FA1D24" w:rsidRDefault="002A023C" w:rsidP="009706D6">
            <w:pPr>
              <w:ind w:left="30"/>
              <w:contextualSpacing/>
              <w:jc w:val="both"/>
              <w:rPr>
                <w:rFonts w:ascii="Arial" w:eastAsia="Calibri" w:hAnsi="Arial" w:cs="Arial"/>
                <w:sz w:val="22"/>
                <w:szCs w:val="22"/>
                <w:lang w:val="es-CR" w:eastAsia="en-US"/>
              </w:rPr>
            </w:pPr>
            <w:proofErr w:type="spellStart"/>
            <w:r w:rsidRPr="00FA1D24">
              <w:rPr>
                <w:rFonts w:ascii="Arial" w:eastAsia="Calibri" w:hAnsi="Arial" w:cs="Arial"/>
                <w:sz w:val="22"/>
                <w:szCs w:val="22"/>
                <w:lang w:val="es-CR" w:eastAsia="en-US"/>
              </w:rPr>
              <w:t>MSc</w:t>
            </w:r>
            <w:proofErr w:type="spellEnd"/>
            <w:r w:rsidRPr="00FA1D24">
              <w:rPr>
                <w:rFonts w:ascii="Arial" w:eastAsia="Calibri" w:hAnsi="Arial" w:cs="Arial"/>
                <w:sz w:val="22"/>
                <w:szCs w:val="22"/>
                <w:lang w:val="es-CR" w:eastAsia="en-US"/>
              </w:rPr>
              <w:t xml:space="preserve">. Andrés Robles Ramírez, </w:t>
            </w:r>
            <w:r w:rsidR="007B422B" w:rsidRPr="00FA1D24">
              <w:rPr>
                <w:rFonts w:ascii="Arial" w:eastAsia="Calibri" w:hAnsi="Arial" w:cs="Arial"/>
                <w:sz w:val="22"/>
                <w:szCs w:val="22"/>
                <w:lang w:val="es-CR" w:eastAsia="en-US"/>
              </w:rPr>
              <w:t>Director de Proyectos</w:t>
            </w:r>
          </w:p>
          <w:p w:rsidR="002A023C" w:rsidRPr="00FA1D24" w:rsidRDefault="002A023C" w:rsidP="009706D6">
            <w:pPr>
              <w:ind w:left="30"/>
              <w:contextualSpacing/>
              <w:jc w:val="both"/>
              <w:rPr>
                <w:rFonts w:ascii="Arial" w:eastAsia="Calibri" w:hAnsi="Arial" w:cs="Arial"/>
                <w:sz w:val="22"/>
                <w:szCs w:val="22"/>
                <w:lang w:val="es-CR" w:eastAsia="en-US"/>
              </w:rPr>
            </w:pPr>
            <w:proofErr w:type="spellStart"/>
            <w:r w:rsidRPr="00FA1D24">
              <w:rPr>
                <w:rFonts w:ascii="Arial" w:eastAsia="Calibri" w:hAnsi="Arial" w:cs="Arial"/>
                <w:sz w:val="22"/>
                <w:szCs w:val="22"/>
                <w:lang w:val="es-CR" w:eastAsia="en-US"/>
              </w:rPr>
              <w:t>MSc</w:t>
            </w:r>
            <w:proofErr w:type="spellEnd"/>
            <w:r w:rsidRPr="00FA1D24">
              <w:rPr>
                <w:rFonts w:ascii="Arial" w:eastAsia="Calibri" w:hAnsi="Arial" w:cs="Arial"/>
                <w:sz w:val="22"/>
                <w:szCs w:val="22"/>
                <w:lang w:val="es-CR" w:eastAsia="en-US"/>
              </w:rPr>
              <w:t>. Roberto Guzmán Gutiérrez, Director de Cooperación</w:t>
            </w:r>
          </w:p>
          <w:p w:rsidR="002A023C" w:rsidRPr="00FA1D24" w:rsidRDefault="002A023C"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Alfonso Navarro Garro, Director Escuela de Seguridad Laboral e Higiene Ambiental</w:t>
            </w:r>
          </w:p>
          <w:p w:rsidR="002A023C"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MBA. Carlos Robles Rojas, Director Escuela de </w:t>
            </w:r>
            <w:proofErr w:type="spellStart"/>
            <w:r w:rsidRPr="00FA1D24">
              <w:rPr>
                <w:rFonts w:ascii="Arial" w:eastAsia="Calibri" w:hAnsi="Arial" w:cs="Arial"/>
                <w:sz w:val="22"/>
                <w:szCs w:val="22"/>
                <w:lang w:val="es-CR" w:eastAsia="en-US"/>
              </w:rPr>
              <w:t>Agronegocios</w:t>
            </w:r>
            <w:proofErr w:type="spellEnd"/>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Marvin Villalobos Araya, Director Escuela de Ingeniería Agrícola</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Roberto Cortés Morales, Director Escuela Ingeniería en Computación</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Alejandro Meza Montoya, Director Escuela de Ingeniería Forestal</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Gustavo Adolfo Rojas Moya, Director Escuela Ingeniería Construcción</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Francisco Navarro Henríquez, Director Escuela Ingeniería Electrónica</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Oscar Chaverri Quirós, Director Escuela Ingeniería Materiales</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Ing. Lisandro Araya Rodríguez, Director Escuela Ingeniería Electromecánica </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Federico Picado Alvarado, Director Escuela Ingeniería Producción</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Alejandro Masís Arce, Director Escuela de Administración de Empresas</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Mac. Randall Blanco Benamburg, Director Escuela de Matemática</w:t>
            </w:r>
          </w:p>
          <w:p w:rsidR="009706D6" w:rsidRPr="00FA1D24" w:rsidRDefault="009706D6" w:rsidP="009706D6">
            <w:pPr>
              <w:ind w:left="30"/>
              <w:contextualSpacing/>
              <w:jc w:val="both"/>
              <w:rPr>
                <w:rFonts w:ascii="Arial" w:eastAsia="Calibri" w:hAnsi="Arial" w:cs="Arial"/>
                <w:sz w:val="22"/>
                <w:szCs w:val="22"/>
                <w:lang w:val="es-CR" w:eastAsia="en-US"/>
              </w:rPr>
            </w:pPr>
            <w:proofErr w:type="spellStart"/>
            <w:r w:rsidRPr="00FA1D24">
              <w:rPr>
                <w:rFonts w:ascii="Arial" w:eastAsia="Calibri" w:hAnsi="Arial" w:cs="Arial"/>
                <w:sz w:val="22"/>
                <w:szCs w:val="22"/>
                <w:lang w:val="es-CR" w:eastAsia="en-US"/>
              </w:rPr>
              <w:t>MSc</w:t>
            </w:r>
            <w:proofErr w:type="spellEnd"/>
            <w:r w:rsidRPr="00FA1D24">
              <w:rPr>
                <w:rFonts w:ascii="Arial" w:eastAsia="Calibri" w:hAnsi="Arial" w:cs="Arial"/>
                <w:sz w:val="22"/>
                <w:szCs w:val="22"/>
                <w:lang w:val="es-CR" w:eastAsia="en-US"/>
              </w:rPr>
              <w:t>. Gerardo Lacy Mora, Director Escuela de Física</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William Rojas Cordero, Director de la Escuela Ciencias Sociales</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Arq. Francisco Castillo Camacho, Director Arquitectura y Urbanismo</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Sergio Rivas Porras, Director Escuela Diseño Industrial</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Dr. Edwin Marín Arroyo, Director Escuela Ciencias de Lenguaje</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MGA. Ricardo Coy Herrera, Director Escuela de Química</w:t>
            </w:r>
          </w:p>
          <w:p w:rsidR="009706D6" w:rsidRPr="00FA1D24" w:rsidRDefault="009706D6" w:rsidP="009706D6">
            <w:pPr>
              <w:ind w:left="30"/>
              <w:contextualSpacing/>
              <w:jc w:val="both"/>
              <w:rPr>
                <w:rFonts w:ascii="Arial" w:eastAsia="Calibri" w:hAnsi="Arial" w:cs="Arial"/>
                <w:sz w:val="22"/>
                <w:szCs w:val="22"/>
                <w:lang w:val="es-CR" w:eastAsia="en-US"/>
              </w:rPr>
            </w:pPr>
            <w:proofErr w:type="spellStart"/>
            <w:r w:rsidRPr="00FA1D24">
              <w:rPr>
                <w:rFonts w:ascii="Arial" w:eastAsia="Calibri" w:hAnsi="Arial" w:cs="Arial"/>
                <w:sz w:val="22"/>
                <w:szCs w:val="22"/>
                <w:lang w:val="es-CR" w:eastAsia="en-US"/>
              </w:rPr>
              <w:t>MEng</w:t>
            </w:r>
            <w:proofErr w:type="spellEnd"/>
            <w:r w:rsidRPr="00FA1D24">
              <w:rPr>
                <w:rFonts w:ascii="Arial" w:eastAsia="Calibri" w:hAnsi="Arial" w:cs="Arial"/>
                <w:sz w:val="22"/>
                <w:szCs w:val="22"/>
                <w:lang w:val="es-CR" w:eastAsia="en-US"/>
              </w:rPr>
              <w:t>. Carlos Alvarado Ulloa, Director Escuela Biología</w:t>
            </w:r>
          </w:p>
          <w:p w:rsidR="009706D6" w:rsidRPr="00FA1D24" w:rsidRDefault="009706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Alberto Camero Rey, Director Escuela Agronomía</w:t>
            </w:r>
            <w:r w:rsidR="00FA5A33" w:rsidRPr="00FA1D24">
              <w:rPr>
                <w:rFonts w:ascii="Arial" w:eastAsia="Calibri" w:hAnsi="Arial" w:cs="Arial"/>
                <w:sz w:val="22"/>
                <w:szCs w:val="22"/>
                <w:lang w:val="es-CR" w:eastAsia="en-US"/>
              </w:rPr>
              <w:t>, Campus Tecnológico Local San Carlos</w:t>
            </w:r>
          </w:p>
          <w:p w:rsidR="00FA5A33" w:rsidRPr="00FA1D24" w:rsidRDefault="00FA5A33" w:rsidP="00FA5A33">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Máster Francisco Céspedes Obando, Director Escuela Idiomas y Ciencias Sociales, </w:t>
            </w:r>
            <w:r w:rsidRPr="00FA1D24">
              <w:rPr>
                <w:rFonts w:ascii="Arial" w:eastAsia="Calibri" w:hAnsi="Arial" w:cs="Arial"/>
                <w:sz w:val="22"/>
                <w:szCs w:val="22"/>
                <w:lang w:val="es-CR" w:eastAsia="en-US"/>
              </w:rPr>
              <w:t>Campus Tecnológico Local San Carlos</w:t>
            </w:r>
          </w:p>
          <w:p w:rsidR="00FA5A33" w:rsidRPr="00FA1D24" w:rsidRDefault="00FA5A33" w:rsidP="009706D6">
            <w:pPr>
              <w:ind w:left="30"/>
              <w:contextualSpacing/>
              <w:jc w:val="both"/>
              <w:rPr>
                <w:rFonts w:ascii="Arial" w:eastAsia="Calibri" w:hAnsi="Arial" w:cs="Arial"/>
                <w:sz w:val="22"/>
                <w:szCs w:val="22"/>
                <w:lang w:val="es-CR" w:eastAsia="en-US"/>
              </w:rPr>
            </w:pPr>
            <w:proofErr w:type="spellStart"/>
            <w:r w:rsidRPr="00FA1D24">
              <w:rPr>
                <w:rFonts w:ascii="Arial" w:eastAsia="Calibri" w:hAnsi="Arial" w:cs="Arial"/>
                <w:sz w:val="22"/>
                <w:szCs w:val="22"/>
                <w:lang w:val="es-CR" w:eastAsia="en-US"/>
              </w:rPr>
              <w:lastRenderedPageBreak/>
              <w:t>MSc</w:t>
            </w:r>
            <w:proofErr w:type="spellEnd"/>
            <w:r w:rsidRPr="00FA1D24">
              <w:rPr>
                <w:rFonts w:ascii="Arial" w:eastAsia="Calibri" w:hAnsi="Arial" w:cs="Arial"/>
                <w:sz w:val="22"/>
                <w:szCs w:val="22"/>
                <w:lang w:val="es-CR" w:eastAsia="en-US"/>
              </w:rPr>
              <w:t xml:space="preserve">. Vanessa Carvajal Alfaro, Directora Escuela Ciencias Naturales y Exactas, </w:t>
            </w:r>
            <w:r w:rsidRPr="00FA1D24">
              <w:rPr>
                <w:rFonts w:ascii="Arial" w:eastAsia="Calibri" w:hAnsi="Arial" w:cs="Arial"/>
                <w:sz w:val="22"/>
                <w:szCs w:val="22"/>
                <w:lang w:val="es-CR" w:eastAsia="en-US"/>
              </w:rPr>
              <w:t>Campus Tecnológico Local San Carlos</w:t>
            </w:r>
          </w:p>
          <w:p w:rsidR="00FA5A33" w:rsidRPr="00FA1D24" w:rsidRDefault="00FA5A33"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Laura Sancho Martínez, Directora Escuela Cultura y Deporte</w:t>
            </w:r>
          </w:p>
          <w:p w:rsidR="00FA5A33" w:rsidRPr="00FA1D24" w:rsidRDefault="00FA5A33"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Hugo Navarro Serrano, Director Escuela Educación Técnica</w:t>
            </w:r>
          </w:p>
          <w:p w:rsidR="00FA5A33" w:rsidRPr="00FA1D24" w:rsidRDefault="00FA5A33"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Dra. Gabriela Ortiz León, Coordinadora Área Académica Ingeniería Mecatrónica</w:t>
            </w:r>
          </w:p>
          <w:p w:rsidR="00FA5A33" w:rsidRPr="00FA1D24" w:rsidRDefault="00FA5A33"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Ing. Milton Villegas </w:t>
            </w:r>
            <w:proofErr w:type="spellStart"/>
            <w:r w:rsidRPr="00FA1D24">
              <w:rPr>
                <w:rFonts w:ascii="Arial" w:eastAsia="Calibri" w:hAnsi="Arial" w:cs="Arial"/>
                <w:sz w:val="22"/>
                <w:szCs w:val="22"/>
                <w:lang w:val="es-CR" w:eastAsia="en-US"/>
              </w:rPr>
              <w:t>Lémus</w:t>
            </w:r>
            <w:proofErr w:type="spellEnd"/>
            <w:r w:rsidRPr="00FA1D24">
              <w:rPr>
                <w:rFonts w:ascii="Arial" w:eastAsia="Calibri" w:hAnsi="Arial" w:cs="Arial"/>
                <w:sz w:val="22"/>
                <w:szCs w:val="22"/>
                <w:lang w:val="es-CR" w:eastAsia="en-US"/>
              </w:rPr>
              <w:t>, Coordinador Área Académica Ingeniería en Computadores</w:t>
            </w:r>
          </w:p>
          <w:p w:rsidR="00FA5A33" w:rsidRPr="00FA1D24" w:rsidRDefault="00FA5A33"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Luis Javier Chavarría Sánchez, Coordinador Área Académica Administración de Tecnologías</w:t>
            </w:r>
          </w:p>
          <w:p w:rsidR="00FA5A33" w:rsidRPr="00FA1D24" w:rsidRDefault="00FA5A33"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MBA. Oscar Solano Picado, Coordinador Carrera Administración de Empresas, Centro Académico de Limón</w:t>
            </w:r>
          </w:p>
          <w:p w:rsidR="00FA5A33" w:rsidRPr="00FA1D24" w:rsidRDefault="00FA5A33"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Laura Rojas Camacho, Coordinador</w:t>
            </w:r>
            <w:r w:rsidR="00A6206C" w:rsidRPr="00FA1D24">
              <w:rPr>
                <w:rFonts w:ascii="Arial" w:eastAsia="Calibri" w:hAnsi="Arial" w:cs="Arial"/>
                <w:sz w:val="22"/>
                <w:szCs w:val="22"/>
                <w:lang w:val="es-CR" w:eastAsia="en-US"/>
              </w:rPr>
              <w:t>a</w:t>
            </w:r>
            <w:r w:rsidRPr="00FA1D24">
              <w:rPr>
                <w:rFonts w:ascii="Arial" w:eastAsia="Calibri" w:hAnsi="Arial" w:cs="Arial"/>
                <w:sz w:val="22"/>
                <w:szCs w:val="22"/>
                <w:lang w:val="es-CR" w:eastAsia="en-US"/>
              </w:rPr>
              <w:t xml:space="preserve"> Carrera </w:t>
            </w:r>
            <w:r w:rsidR="00A6206C" w:rsidRPr="00FA1D24">
              <w:rPr>
                <w:rFonts w:ascii="Arial" w:eastAsia="Calibri" w:hAnsi="Arial" w:cs="Arial"/>
                <w:sz w:val="22"/>
                <w:szCs w:val="22"/>
                <w:lang w:val="es-CR" w:eastAsia="en-US"/>
              </w:rPr>
              <w:t>Producción Industrial</w:t>
            </w:r>
            <w:r w:rsidRPr="00FA1D24">
              <w:rPr>
                <w:rFonts w:ascii="Arial" w:eastAsia="Calibri" w:hAnsi="Arial" w:cs="Arial"/>
                <w:sz w:val="22"/>
                <w:szCs w:val="22"/>
                <w:lang w:val="es-CR" w:eastAsia="en-US"/>
              </w:rPr>
              <w:t>, Centro Académico de Limón</w:t>
            </w:r>
          </w:p>
          <w:p w:rsidR="00A6206C" w:rsidRPr="00FA1D24" w:rsidRDefault="00A6206C"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Jean Carlo Miranda Fajardo, Coordinadora Carrera Ingeniería en Computación, Centro Académico de Limón</w:t>
            </w:r>
          </w:p>
          <w:p w:rsidR="00A6206C" w:rsidRPr="00FA1D24" w:rsidRDefault="00A6206C"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Erick Hernández Bonilla, Coordinador Carrera Ingeniería en Computación, Campus Tecnológico Local San José</w:t>
            </w:r>
          </w:p>
          <w:p w:rsidR="00A6206C" w:rsidRPr="00FA1D24" w:rsidRDefault="00A6206C"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PHD. Allan Henderson García, Coordinador Carrera Administración de Empresas Nocturna, </w:t>
            </w:r>
            <w:r w:rsidRPr="00FA1D24">
              <w:rPr>
                <w:rFonts w:ascii="Arial" w:eastAsia="Calibri" w:hAnsi="Arial" w:cs="Arial"/>
                <w:sz w:val="22"/>
                <w:szCs w:val="22"/>
                <w:lang w:val="es-CR" w:eastAsia="en-US"/>
              </w:rPr>
              <w:t>Campus Tecnológico Local San José</w:t>
            </w:r>
          </w:p>
          <w:p w:rsidR="00A6206C" w:rsidRPr="00FA1D24" w:rsidRDefault="00A6206C"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Elías Calder</w:t>
            </w:r>
            <w:r w:rsidR="008F47A8" w:rsidRPr="00FA1D24">
              <w:rPr>
                <w:rFonts w:ascii="Arial" w:eastAsia="Calibri" w:hAnsi="Arial" w:cs="Arial"/>
                <w:sz w:val="22"/>
                <w:szCs w:val="22"/>
                <w:lang w:val="es-CR" w:eastAsia="en-US"/>
              </w:rPr>
              <w:t>ón Ortega, Coordinador Licenciatura Administración de Empresas</w:t>
            </w:r>
          </w:p>
          <w:p w:rsidR="008F47A8" w:rsidRPr="00FA1D24" w:rsidRDefault="008F47A8"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Ing. </w:t>
            </w:r>
            <w:proofErr w:type="spellStart"/>
            <w:r w:rsidRPr="00FA1D24">
              <w:rPr>
                <w:rFonts w:ascii="Arial" w:eastAsia="Calibri" w:hAnsi="Arial" w:cs="Arial"/>
                <w:sz w:val="22"/>
                <w:szCs w:val="22"/>
                <w:lang w:val="es-CR" w:eastAsia="en-US"/>
              </w:rPr>
              <w:t>Hayden</w:t>
            </w:r>
            <w:proofErr w:type="spellEnd"/>
            <w:r w:rsidRPr="00FA1D24">
              <w:rPr>
                <w:rFonts w:ascii="Arial" w:eastAsia="Calibri" w:hAnsi="Arial" w:cs="Arial"/>
                <w:sz w:val="22"/>
                <w:szCs w:val="22"/>
                <w:lang w:val="es-CR" w:eastAsia="en-US"/>
              </w:rPr>
              <w:t xml:space="preserve"> Phillips Brenes, Coordinador Licenciatura e Ingeniería Electrónica, Centro Académico de Alajuela</w:t>
            </w:r>
          </w:p>
          <w:p w:rsidR="008F47A8" w:rsidRPr="00FA1D24" w:rsidRDefault="008F47A8"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Marco Aurelio Sanabria Rodríguez, Coordinador Bachiller Ingeniería en Computación, Centro Académico de Alajuela</w:t>
            </w:r>
          </w:p>
          <w:p w:rsidR="008F47A8" w:rsidRPr="00FA1D24" w:rsidRDefault="008F47A8"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Gaudy Esquivel Vega, Coordinadora Carrera Ingeniería en Computación, Centro Académico de Alajuela</w:t>
            </w:r>
          </w:p>
          <w:p w:rsidR="008F47A8" w:rsidRPr="00FA1D24" w:rsidRDefault="008F47A8"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Máster Oscar Reynaldo Acevedo </w:t>
            </w:r>
            <w:proofErr w:type="spellStart"/>
            <w:r w:rsidRPr="00FA1D24">
              <w:rPr>
                <w:rFonts w:ascii="Arial" w:eastAsia="Calibri" w:hAnsi="Arial" w:cs="Arial"/>
                <w:sz w:val="22"/>
                <w:szCs w:val="22"/>
                <w:lang w:val="es-CR" w:eastAsia="en-US"/>
              </w:rPr>
              <w:t>Whitford</w:t>
            </w:r>
            <w:proofErr w:type="spellEnd"/>
            <w:r w:rsidRPr="00FA1D24">
              <w:rPr>
                <w:rFonts w:ascii="Arial" w:eastAsia="Calibri" w:hAnsi="Arial" w:cs="Arial"/>
                <w:sz w:val="22"/>
                <w:szCs w:val="22"/>
                <w:lang w:val="es-CR" w:eastAsia="en-US"/>
              </w:rPr>
              <w:t>, Coordinador Carrera Administración de Empresas, Centro Académico de Alajuela</w:t>
            </w:r>
          </w:p>
          <w:p w:rsidR="008F47A8" w:rsidRPr="00FA1D24" w:rsidRDefault="009D3F6F"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Ing. </w:t>
            </w:r>
            <w:r w:rsidR="00EB3A24" w:rsidRPr="00FA1D24">
              <w:rPr>
                <w:rFonts w:ascii="Arial" w:eastAsia="Calibri" w:hAnsi="Arial" w:cs="Arial"/>
                <w:sz w:val="22"/>
                <w:szCs w:val="22"/>
                <w:lang w:val="es-CR" w:eastAsia="en-US"/>
              </w:rPr>
              <w:t>Erick Pérez Murillo, Coordinador Carrera Ingeniería Producción, Centro Académico de Alajuela</w:t>
            </w:r>
          </w:p>
          <w:p w:rsidR="00EB3A24" w:rsidRPr="00FA1D24" w:rsidRDefault="00EB3A24"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Dr. Saúl </w:t>
            </w:r>
            <w:proofErr w:type="spellStart"/>
            <w:r w:rsidRPr="00FA1D24">
              <w:rPr>
                <w:rFonts w:ascii="Arial" w:eastAsia="Calibri" w:hAnsi="Arial" w:cs="Arial"/>
                <w:sz w:val="22"/>
                <w:szCs w:val="22"/>
                <w:lang w:val="es-CR" w:eastAsia="en-US"/>
              </w:rPr>
              <w:t>Guadamuz</w:t>
            </w:r>
            <w:proofErr w:type="spellEnd"/>
            <w:r w:rsidRPr="00FA1D24">
              <w:rPr>
                <w:rFonts w:ascii="Arial" w:eastAsia="Calibri" w:hAnsi="Arial" w:cs="Arial"/>
                <w:sz w:val="22"/>
                <w:szCs w:val="22"/>
                <w:lang w:val="es-CR" w:eastAsia="en-US"/>
              </w:rPr>
              <w:t xml:space="preserve"> Brenes, Coordinador Carrera Ingeniería Electrónica</w:t>
            </w:r>
          </w:p>
          <w:p w:rsidR="00EB3A24" w:rsidRPr="00FA1D24" w:rsidRDefault="00EB3A24"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Máster Marlon Pérez </w:t>
            </w:r>
            <w:proofErr w:type="spellStart"/>
            <w:r w:rsidRPr="00FA1D24">
              <w:rPr>
                <w:rFonts w:ascii="Arial" w:eastAsia="Calibri" w:hAnsi="Arial" w:cs="Arial"/>
                <w:sz w:val="22"/>
                <w:szCs w:val="22"/>
                <w:lang w:val="es-CR" w:eastAsia="en-US"/>
              </w:rPr>
              <w:t>Pérez</w:t>
            </w:r>
            <w:proofErr w:type="spellEnd"/>
            <w:r w:rsidRPr="00FA1D24">
              <w:rPr>
                <w:rFonts w:ascii="Arial" w:eastAsia="Calibri" w:hAnsi="Arial" w:cs="Arial"/>
                <w:sz w:val="22"/>
                <w:szCs w:val="22"/>
                <w:lang w:val="es-CR" w:eastAsia="en-US"/>
              </w:rPr>
              <w:t>, Coordinador Carrera Gestión Turismo Rural Sostenible</w:t>
            </w:r>
          </w:p>
          <w:p w:rsidR="005059D6" w:rsidRPr="00FA1D24" w:rsidRDefault="00EB3A24"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Lic. Paolo García Delgado, Coordina</w:t>
            </w:r>
            <w:r w:rsidR="005059D6" w:rsidRPr="00FA1D24">
              <w:rPr>
                <w:rFonts w:ascii="Arial" w:eastAsia="Calibri" w:hAnsi="Arial" w:cs="Arial"/>
                <w:sz w:val="22"/>
                <w:szCs w:val="22"/>
                <w:lang w:val="es-CR" w:eastAsia="en-US"/>
              </w:rPr>
              <w:t>dor Carrera Enseñanza de la Matemática con Entornos Tecnológicos, Campus Central</w:t>
            </w:r>
          </w:p>
          <w:p w:rsidR="005059D6" w:rsidRPr="00FA1D24" w:rsidRDefault="005059D6"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Ericka Marín Schumann, Coordinadora Carrea Ingeniería en Computación, Campus Central</w:t>
            </w:r>
          </w:p>
          <w:p w:rsidR="005059D6" w:rsidRPr="00FA1D24" w:rsidRDefault="005059D6"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Marvin Zamora Cantillo, Coordinador Carrera Administración de Empresas Diurna, Campus Central</w:t>
            </w:r>
          </w:p>
          <w:p w:rsidR="00EB3A24" w:rsidRPr="00FA1D24" w:rsidRDefault="005059D6" w:rsidP="00A6206C">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Eugenia Ferreto Gutiérrez, Coordinadora Carrera Administración Empresas Nocturna, Campus Central</w:t>
            </w:r>
          </w:p>
          <w:p w:rsidR="005059D6" w:rsidRPr="00FA1D24" w:rsidRDefault="005059D6" w:rsidP="00A6206C">
            <w:pPr>
              <w:ind w:left="30"/>
              <w:contextualSpacing/>
              <w:jc w:val="both"/>
              <w:rPr>
                <w:rFonts w:ascii="Arial" w:eastAsia="Calibri" w:hAnsi="Arial" w:cs="Arial"/>
                <w:sz w:val="22"/>
                <w:szCs w:val="22"/>
                <w:lang w:val="es-CR" w:eastAsia="en-US"/>
              </w:rPr>
            </w:pPr>
            <w:proofErr w:type="spellStart"/>
            <w:r w:rsidRPr="00FA1D24">
              <w:rPr>
                <w:rFonts w:ascii="Arial" w:eastAsia="Calibri" w:hAnsi="Arial" w:cs="Arial"/>
                <w:sz w:val="22"/>
                <w:szCs w:val="22"/>
                <w:lang w:val="es-CR" w:eastAsia="en-US"/>
              </w:rPr>
              <w:t>MSc</w:t>
            </w:r>
            <w:proofErr w:type="spellEnd"/>
            <w:r w:rsidRPr="00FA1D24">
              <w:rPr>
                <w:rFonts w:ascii="Arial" w:eastAsia="Calibri" w:hAnsi="Arial" w:cs="Arial"/>
                <w:sz w:val="22"/>
                <w:szCs w:val="22"/>
                <w:lang w:val="es-CR" w:eastAsia="en-US"/>
              </w:rPr>
              <w:t>. Ana Lorena Arias Zúñiga, Coordinadora Carrera Ingeniería Ambiental, Campus Central</w:t>
            </w:r>
          </w:p>
          <w:p w:rsidR="00FA5A33" w:rsidRPr="00FA1D24" w:rsidRDefault="005059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Licda. </w:t>
            </w:r>
            <w:proofErr w:type="spellStart"/>
            <w:r w:rsidRPr="00FA1D24">
              <w:rPr>
                <w:rFonts w:ascii="Arial" w:eastAsia="Calibri" w:hAnsi="Arial" w:cs="Arial"/>
                <w:sz w:val="22"/>
                <w:szCs w:val="22"/>
                <w:lang w:val="es-CR" w:eastAsia="en-US"/>
              </w:rPr>
              <w:t>Mariam</w:t>
            </w:r>
            <w:proofErr w:type="spellEnd"/>
            <w:r w:rsidRPr="00FA1D24">
              <w:rPr>
                <w:rFonts w:ascii="Arial" w:eastAsia="Calibri" w:hAnsi="Arial" w:cs="Arial"/>
                <w:sz w:val="22"/>
                <w:szCs w:val="22"/>
                <w:lang w:val="es-CR" w:eastAsia="en-US"/>
              </w:rPr>
              <w:t xml:space="preserve"> Álvarez Hernández, Coordinadora Carrera Turismo Sostenible, Campus Central</w:t>
            </w:r>
          </w:p>
          <w:p w:rsidR="005059D6" w:rsidRPr="00FA1D24" w:rsidRDefault="005059D6" w:rsidP="009706D6">
            <w:pPr>
              <w:ind w:left="30"/>
              <w:contextualSpacing/>
              <w:jc w:val="both"/>
              <w:rPr>
                <w:rFonts w:ascii="Arial" w:eastAsia="Calibri" w:hAnsi="Arial" w:cs="Arial"/>
                <w:sz w:val="22"/>
                <w:szCs w:val="22"/>
                <w:lang w:val="es-CR" w:eastAsia="en-US"/>
              </w:rPr>
            </w:pPr>
            <w:proofErr w:type="spellStart"/>
            <w:r w:rsidRPr="00FA1D24">
              <w:rPr>
                <w:rFonts w:ascii="Arial" w:eastAsia="Calibri" w:hAnsi="Arial" w:cs="Arial"/>
                <w:sz w:val="22"/>
                <w:szCs w:val="22"/>
                <w:lang w:val="es-CR" w:eastAsia="en-US"/>
              </w:rPr>
              <w:t>MSc</w:t>
            </w:r>
            <w:proofErr w:type="spellEnd"/>
            <w:r w:rsidRPr="00FA1D24">
              <w:rPr>
                <w:rFonts w:ascii="Arial" w:eastAsia="Calibri" w:hAnsi="Arial" w:cs="Arial"/>
                <w:sz w:val="22"/>
                <w:szCs w:val="22"/>
                <w:lang w:val="es-CR" w:eastAsia="en-US"/>
              </w:rPr>
              <w:t>. Álvaro Amador Jara, Coordinador Licenciatura Ingeniería Física</w:t>
            </w:r>
          </w:p>
          <w:p w:rsidR="005059D6" w:rsidRPr="00FA1D24" w:rsidRDefault="005059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Dora Flores Mora, Coordinadora Carrea de Biotecnología</w:t>
            </w:r>
          </w:p>
          <w:p w:rsidR="005059D6" w:rsidRPr="00FA1D24" w:rsidRDefault="005059D6"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Dr. Jorge Cubero </w:t>
            </w:r>
            <w:proofErr w:type="spellStart"/>
            <w:r w:rsidRPr="00FA1D24">
              <w:rPr>
                <w:rFonts w:ascii="Arial" w:eastAsia="Calibri" w:hAnsi="Arial" w:cs="Arial"/>
                <w:sz w:val="22"/>
                <w:szCs w:val="22"/>
                <w:lang w:val="es-CR" w:eastAsia="en-US"/>
              </w:rPr>
              <w:t>Sesín</w:t>
            </w:r>
            <w:proofErr w:type="spellEnd"/>
            <w:r w:rsidRPr="00FA1D24">
              <w:rPr>
                <w:rFonts w:ascii="Arial" w:eastAsia="Calibri" w:hAnsi="Arial" w:cs="Arial"/>
                <w:sz w:val="22"/>
                <w:szCs w:val="22"/>
                <w:lang w:val="es-CR" w:eastAsia="en-US"/>
              </w:rPr>
              <w:t xml:space="preserve">, </w:t>
            </w:r>
            <w:r w:rsidR="00736D4A" w:rsidRPr="00FA1D24">
              <w:rPr>
                <w:rFonts w:ascii="Arial" w:eastAsia="Calibri" w:hAnsi="Arial" w:cs="Arial"/>
                <w:sz w:val="22"/>
                <w:szCs w:val="22"/>
                <w:lang w:val="es-CR" w:eastAsia="en-US"/>
              </w:rPr>
              <w:t xml:space="preserve">Coordinador </w:t>
            </w:r>
            <w:r w:rsidRPr="00FA1D24">
              <w:rPr>
                <w:rFonts w:ascii="Arial" w:eastAsia="Calibri" w:hAnsi="Arial" w:cs="Arial"/>
                <w:sz w:val="22"/>
                <w:szCs w:val="22"/>
                <w:lang w:val="es-CR" w:eastAsia="en-US"/>
              </w:rPr>
              <w:t>Maestría en Ingeniería en Dispositivos Médicos, Escuela Ingeniería de los Materiales</w:t>
            </w:r>
          </w:p>
          <w:p w:rsidR="005059D6"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MAE. Milton Sandoval Quirós, Coordinador Maestría en Gerencia de Proyectos, Escuela Ingeniería en Construcción</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lastRenderedPageBreak/>
              <w:t xml:space="preserve">Dr. </w:t>
            </w:r>
            <w:proofErr w:type="spellStart"/>
            <w:r w:rsidRPr="00FA1D24">
              <w:rPr>
                <w:rFonts w:ascii="Arial" w:eastAsia="Calibri" w:hAnsi="Arial" w:cs="Arial"/>
                <w:sz w:val="22"/>
                <w:szCs w:val="22"/>
                <w:lang w:val="es-CR" w:eastAsia="en-US"/>
              </w:rPr>
              <w:t>Rooel</w:t>
            </w:r>
            <w:proofErr w:type="spellEnd"/>
            <w:r w:rsidRPr="00FA1D24">
              <w:rPr>
                <w:rFonts w:ascii="Arial" w:eastAsia="Calibri" w:hAnsi="Arial" w:cs="Arial"/>
                <w:sz w:val="22"/>
                <w:szCs w:val="22"/>
                <w:lang w:val="es-CR" w:eastAsia="en-US"/>
              </w:rPr>
              <w:t xml:space="preserve"> Campos Rodríguez, Coordinador Maestría en Gestión de Recursos Naturales y Tecnologías de Producción, Escuela Forestal</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Dr. Teodolito Guillén Girón, Coordinador Doctorado Académico en Ingeniería</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Dr. Tomás Guzmán Hernández, Coordinador DOCINADE, Campus Tecnológico Local San Carlos </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Doctor Miguel Rojas Chaves, Coordinador Centro de Investigación en Biotecnología (CIB)</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Máster Jeff </w:t>
            </w:r>
            <w:proofErr w:type="spellStart"/>
            <w:r w:rsidRPr="00FA1D24">
              <w:rPr>
                <w:rFonts w:ascii="Arial" w:eastAsia="Calibri" w:hAnsi="Arial" w:cs="Arial"/>
                <w:sz w:val="22"/>
                <w:szCs w:val="22"/>
                <w:lang w:val="es-CR" w:eastAsia="en-US"/>
              </w:rPr>
              <w:t>Smidth</w:t>
            </w:r>
            <w:proofErr w:type="spellEnd"/>
            <w:r w:rsidRPr="00FA1D24">
              <w:rPr>
                <w:rFonts w:ascii="Arial" w:eastAsia="Calibri" w:hAnsi="Arial" w:cs="Arial"/>
                <w:sz w:val="22"/>
                <w:szCs w:val="22"/>
                <w:lang w:val="es-CR" w:eastAsia="en-US"/>
              </w:rPr>
              <w:t>, Coordinador Centro de Investigación en Computación (CIC)</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Dr. Edgar Ortiz </w:t>
            </w:r>
            <w:proofErr w:type="spellStart"/>
            <w:r w:rsidRPr="00FA1D24">
              <w:rPr>
                <w:rFonts w:ascii="Arial" w:eastAsia="Calibri" w:hAnsi="Arial" w:cs="Arial"/>
                <w:sz w:val="22"/>
                <w:szCs w:val="22"/>
                <w:lang w:val="es-CR" w:eastAsia="en-US"/>
              </w:rPr>
              <w:t>Malavasi</w:t>
            </w:r>
            <w:proofErr w:type="spellEnd"/>
            <w:r w:rsidRPr="00FA1D24">
              <w:rPr>
                <w:rFonts w:ascii="Arial" w:eastAsia="Calibri" w:hAnsi="Arial" w:cs="Arial"/>
                <w:sz w:val="22"/>
                <w:szCs w:val="22"/>
                <w:lang w:val="es-CR" w:eastAsia="en-US"/>
              </w:rPr>
              <w:t>, Coordinador Centro de Investigación e Innovación Forestal (CIF)</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Dr. Luis Guillermo Romero, Coordinador Centro de Investigación en Protección Ambiental (CIPA)</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Giannina Ortiz Quesada, Coordinadora Centro de Investigación en Vivienda y Construcción (CIVCO)</w:t>
            </w:r>
          </w:p>
          <w:p w:rsidR="00736D4A" w:rsidRPr="00FA1D24" w:rsidRDefault="00736D4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Máster Sergio Torres Portuguez, Coordinador Centro de Investigación y Desarrollo en Agricultura Sostenible para el Trópico Húmedo (CIDASTH)</w:t>
            </w:r>
          </w:p>
          <w:p w:rsidR="00736D4A" w:rsidRPr="00FA1D24" w:rsidRDefault="00ED743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MGA. Felipe </w:t>
            </w:r>
            <w:proofErr w:type="spellStart"/>
            <w:r w:rsidRPr="00FA1D24">
              <w:rPr>
                <w:rFonts w:ascii="Arial" w:eastAsia="Calibri" w:hAnsi="Arial" w:cs="Arial"/>
                <w:sz w:val="22"/>
                <w:szCs w:val="22"/>
                <w:lang w:val="es-CR" w:eastAsia="en-US"/>
              </w:rPr>
              <w:t>Vaquerano</w:t>
            </w:r>
            <w:proofErr w:type="spellEnd"/>
            <w:r w:rsidRPr="00FA1D24">
              <w:rPr>
                <w:rFonts w:ascii="Arial" w:eastAsia="Calibri" w:hAnsi="Arial" w:cs="Arial"/>
                <w:sz w:val="22"/>
                <w:szCs w:val="22"/>
                <w:lang w:val="es-CR" w:eastAsia="en-US"/>
              </w:rPr>
              <w:t xml:space="preserve"> Pineda, Coordinador Centro de Investigación y Gestión Agroindustrial (CIGA)</w:t>
            </w:r>
          </w:p>
          <w:p w:rsidR="00ED743A" w:rsidRPr="00FA1D24" w:rsidRDefault="00ED743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 xml:space="preserve">Máster </w:t>
            </w:r>
            <w:proofErr w:type="spellStart"/>
            <w:r w:rsidRPr="00FA1D24">
              <w:rPr>
                <w:rFonts w:ascii="Arial" w:eastAsia="Calibri" w:hAnsi="Arial" w:cs="Arial"/>
                <w:sz w:val="22"/>
                <w:szCs w:val="22"/>
                <w:lang w:val="es-CR" w:eastAsia="en-US"/>
              </w:rPr>
              <w:t>Noemy</w:t>
            </w:r>
            <w:proofErr w:type="spellEnd"/>
            <w:r w:rsidRPr="00FA1D24">
              <w:rPr>
                <w:rFonts w:ascii="Arial" w:eastAsia="Calibri" w:hAnsi="Arial" w:cs="Arial"/>
                <w:sz w:val="22"/>
                <w:szCs w:val="22"/>
                <w:lang w:val="es-CR" w:eastAsia="en-US"/>
              </w:rPr>
              <w:t xml:space="preserve"> Quirós Bustos, Coordinadora Centro de Investigación y de Servicios Químicos y Microbiológicos (CEQIATEC)</w:t>
            </w:r>
          </w:p>
          <w:p w:rsidR="00ED743A" w:rsidRPr="00FA1D24" w:rsidRDefault="00ED743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Ing. William Benavides, Coordinador Centro de Investigación y Extensión en Materiales (CIEMTEC)</w:t>
            </w:r>
          </w:p>
          <w:p w:rsidR="00ED743A" w:rsidRPr="00FA1D24" w:rsidRDefault="00ED743A" w:rsidP="009706D6">
            <w:pPr>
              <w:ind w:left="30"/>
              <w:contextualSpacing/>
              <w:jc w:val="both"/>
              <w:rPr>
                <w:rFonts w:ascii="Arial" w:eastAsia="Calibri" w:hAnsi="Arial" w:cs="Arial"/>
                <w:sz w:val="22"/>
                <w:szCs w:val="22"/>
                <w:lang w:val="es-CR" w:eastAsia="en-US"/>
              </w:rPr>
            </w:pPr>
            <w:r w:rsidRPr="00FA1D24">
              <w:rPr>
                <w:rFonts w:ascii="Arial" w:eastAsia="Calibri" w:hAnsi="Arial" w:cs="Arial"/>
                <w:sz w:val="22"/>
                <w:szCs w:val="22"/>
                <w:lang w:val="es-CR" w:eastAsia="en-US"/>
              </w:rPr>
              <w:t>Dr. José Martínez Villavicencio, Coordinador Centro de Investigaciones en Administración, Economía y Gestión Tecnológica (CIADEG-TEC)</w:t>
            </w:r>
          </w:p>
          <w:p w:rsidR="00140FB8" w:rsidRDefault="00140FB8" w:rsidP="009706D6">
            <w:pPr>
              <w:jc w:val="both"/>
              <w:rPr>
                <w:rFonts w:ascii="Arial" w:eastAsia="Calibri" w:hAnsi="Arial" w:cs="Arial"/>
                <w:lang w:val="es-CR" w:eastAsia="en-US"/>
              </w:rPr>
            </w:pPr>
          </w:p>
          <w:p w:rsidR="00FA1D24" w:rsidRPr="00F548D2" w:rsidRDefault="00FA1D24" w:rsidP="009706D6">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lastRenderedPageBreak/>
              <w:t xml:space="preserve">De: </w:t>
            </w:r>
          </w:p>
        </w:tc>
        <w:tc>
          <w:tcPr>
            <w:tcW w:w="7611" w:type="dxa"/>
          </w:tcPr>
          <w:p w:rsidR="008D7E9D" w:rsidRPr="008E0D8C" w:rsidRDefault="009706D6"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Alexander Calvo Valverde</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E35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AA197B">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140FB8" w:rsidRDefault="00FF209C" w:rsidP="005E3546">
            <w:pPr>
              <w:ind w:left="-31"/>
              <w:jc w:val="both"/>
              <w:rPr>
                <w:rFonts w:ascii="Arial" w:eastAsia="Calibri"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B2A13">
              <w:rPr>
                <w:rFonts w:ascii="Arial" w:eastAsia="Calibri" w:hAnsi="Arial" w:cs="Arial"/>
                <w:b/>
                <w:sz w:val="22"/>
                <w:szCs w:val="22"/>
              </w:rPr>
              <w:t>1</w:t>
            </w:r>
            <w:r w:rsidR="005E3546">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5E3546">
              <w:rPr>
                <w:rFonts w:ascii="Arial" w:eastAsia="Calibri" w:hAnsi="Arial" w:cs="Arial"/>
                <w:b/>
                <w:sz w:val="22"/>
                <w:szCs w:val="22"/>
              </w:rPr>
              <w:t>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5E3546">
              <w:rPr>
                <w:rFonts w:ascii="Arial" w:eastAsia="Calibri" w:hAnsi="Arial" w:cs="Arial"/>
                <w:b/>
                <w:sz w:val="22"/>
                <w:szCs w:val="22"/>
              </w:rPr>
              <w:t>20</w:t>
            </w:r>
            <w:r w:rsidR="00AA197B">
              <w:rPr>
                <w:rFonts w:ascii="Arial" w:eastAsia="Calibri" w:hAnsi="Arial" w:cs="Arial"/>
                <w:b/>
                <w:sz w:val="22"/>
                <w:szCs w:val="22"/>
              </w:rPr>
              <w:t xml:space="preserve"> de marzo 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140FB8" w:rsidRPr="00140FB8">
              <w:rPr>
                <w:rFonts w:ascii="Arial" w:eastAsia="Calibri" w:hAnsi="Arial" w:cs="Arial"/>
                <w:b/>
                <w:bCs/>
                <w:sz w:val="22"/>
                <w:szCs w:val="22"/>
                <w:lang w:eastAsia="en-US"/>
              </w:rPr>
              <w:t xml:space="preserve"> </w:t>
            </w:r>
            <w:r w:rsidR="005E3546" w:rsidRPr="005E3546">
              <w:rPr>
                <w:rFonts w:ascii="Arial" w:hAnsi="Arial" w:cs="Arial"/>
                <w:b/>
                <w:sz w:val="22"/>
                <w:szCs w:val="22"/>
              </w:rPr>
              <w:t>Creación de una comisión especial del Consejo Institucional que formule y ejecute un plan de acción que permita una presencia y divulgación del quehacer activa en la Asamblea Legislativa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87C32" w:rsidRDefault="00887C32" w:rsidP="007742A1">
      <w:pPr>
        <w:jc w:val="both"/>
        <w:rPr>
          <w:rFonts w:ascii="Arial" w:eastAsia="Cambria" w:hAnsi="Arial" w:cs="Arial"/>
          <w:lang w:val="es-ES_tradnl" w:eastAsia="en-US"/>
        </w:rPr>
      </w:pPr>
    </w:p>
    <w:p w:rsidR="00887C32" w:rsidRPr="00887C32" w:rsidRDefault="00887C32" w:rsidP="00887C32">
      <w:pPr>
        <w:autoSpaceDE w:val="0"/>
        <w:autoSpaceDN w:val="0"/>
        <w:adjustRightInd w:val="0"/>
        <w:rPr>
          <w:rFonts w:ascii="Arial" w:eastAsia="Calibri" w:hAnsi="Arial" w:cs="Arial"/>
          <w:b/>
          <w:bCs/>
          <w:lang w:val="es-CR" w:eastAsia="en-US"/>
        </w:rPr>
      </w:pPr>
      <w:bookmarkStart w:id="0" w:name="_GoBack"/>
      <w:r w:rsidRPr="00887C32">
        <w:rPr>
          <w:rFonts w:ascii="Arial" w:eastAsia="Calibri" w:hAnsi="Arial" w:cs="Arial"/>
          <w:b/>
          <w:bCs/>
          <w:lang w:val="es-CR" w:eastAsia="en-US"/>
        </w:rPr>
        <w:t xml:space="preserve">RESULTANDO QUE: </w:t>
      </w:r>
    </w:p>
    <w:bookmarkEnd w:id="0"/>
    <w:p w:rsidR="00887C32" w:rsidRPr="00887C32" w:rsidRDefault="00887C32" w:rsidP="00887C32">
      <w:pPr>
        <w:autoSpaceDE w:val="0"/>
        <w:autoSpaceDN w:val="0"/>
        <w:adjustRightInd w:val="0"/>
        <w:rPr>
          <w:rFonts w:ascii="Arial" w:eastAsia="Calibri" w:hAnsi="Arial" w:cs="Arial"/>
          <w:b/>
          <w:bCs/>
          <w:sz w:val="28"/>
          <w:szCs w:val="28"/>
          <w:lang w:val="es-CR" w:eastAsia="en-US"/>
        </w:rPr>
      </w:pPr>
    </w:p>
    <w:p w:rsidR="00887C32" w:rsidRDefault="00887C32" w:rsidP="00887C32">
      <w:pPr>
        <w:numPr>
          <w:ilvl w:val="0"/>
          <w:numId w:val="35"/>
        </w:numPr>
        <w:ind w:left="426" w:right="618" w:hanging="426"/>
        <w:jc w:val="both"/>
        <w:rPr>
          <w:rFonts w:ascii="Arial" w:eastAsia="Calibri" w:hAnsi="Arial" w:cs="Arial"/>
          <w:szCs w:val="22"/>
          <w:lang w:val="es-CR" w:eastAsia="en-US"/>
        </w:rPr>
      </w:pPr>
      <w:r w:rsidRPr="00887C32">
        <w:rPr>
          <w:rFonts w:ascii="Arial" w:eastAsia="Calibri" w:hAnsi="Arial" w:cs="Arial"/>
          <w:szCs w:val="22"/>
          <w:lang w:val="es-CR" w:eastAsia="en-US"/>
        </w:rPr>
        <w:t>El Estatuto Orgánico del Instituto Tecnológico de Costa Rica, señala:</w:t>
      </w:r>
    </w:p>
    <w:p w:rsidR="00887C32" w:rsidRPr="00887C32" w:rsidRDefault="00887C32" w:rsidP="00887C32">
      <w:pPr>
        <w:ind w:left="426" w:right="618"/>
        <w:jc w:val="both"/>
        <w:rPr>
          <w:rFonts w:ascii="Arial" w:eastAsia="Calibri" w:hAnsi="Arial" w:cs="Arial"/>
          <w:szCs w:val="22"/>
          <w:lang w:val="es-CR" w:eastAsia="en-US"/>
        </w:rPr>
      </w:pPr>
    </w:p>
    <w:p w:rsidR="00887C32" w:rsidRPr="00887C32" w:rsidRDefault="00887C32" w:rsidP="00887C32">
      <w:pPr>
        <w:overflowPunct w:val="0"/>
        <w:autoSpaceDE w:val="0"/>
        <w:autoSpaceDN w:val="0"/>
        <w:adjustRightInd w:val="0"/>
        <w:ind w:left="1276" w:right="618" w:hanging="425"/>
        <w:jc w:val="both"/>
        <w:textAlignment w:val="baseline"/>
        <w:rPr>
          <w:rFonts w:ascii="Arial" w:eastAsia="Calibri" w:hAnsi="Arial" w:cs="Arial"/>
          <w:i/>
          <w:sz w:val="22"/>
          <w:szCs w:val="20"/>
          <w:lang w:val="es-CR" w:eastAsia="en-US"/>
        </w:rPr>
      </w:pPr>
      <w:r w:rsidRPr="00887C32">
        <w:rPr>
          <w:rFonts w:ascii="Arial" w:eastAsia="Calibri" w:hAnsi="Arial" w:cs="Arial"/>
          <w:i/>
          <w:sz w:val="22"/>
          <w:szCs w:val="20"/>
          <w:lang w:val="es-CR" w:eastAsia="en-US"/>
        </w:rPr>
        <w:t>“Artículo 18:  Son funciones del Consejo Institucional:</w:t>
      </w:r>
    </w:p>
    <w:p w:rsidR="00887C32" w:rsidRPr="00887C32" w:rsidRDefault="00887C32" w:rsidP="00887C32">
      <w:pPr>
        <w:overflowPunct w:val="0"/>
        <w:autoSpaceDE w:val="0"/>
        <w:autoSpaceDN w:val="0"/>
        <w:adjustRightInd w:val="0"/>
        <w:ind w:left="1276" w:right="616" w:hanging="425"/>
        <w:jc w:val="both"/>
        <w:textAlignment w:val="baseline"/>
        <w:rPr>
          <w:rFonts w:ascii="Arial" w:eastAsia="Calibri" w:hAnsi="Arial" w:cs="Arial"/>
          <w:i/>
          <w:sz w:val="22"/>
          <w:szCs w:val="20"/>
          <w:lang w:val="es-CR" w:eastAsia="en-US"/>
        </w:rPr>
      </w:pPr>
    </w:p>
    <w:p w:rsidR="00887C32" w:rsidRPr="00887C32" w:rsidRDefault="00887C32" w:rsidP="00887C32">
      <w:pPr>
        <w:numPr>
          <w:ilvl w:val="1"/>
          <w:numId w:val="35"/>
        </w:numPr>
        <w:overflowPunct w:val="0"/>
        <w:autoSpaceDE w:val="0"/>
        <w:autoSpaceDN w:val="0"/>
        <w:adjustRightInd w:val="0"/>
        <w:spacing w:after="200" w:line="276" w:lineRule="auto"/>
        <w:ind w:right="616"/>
        <w:contextualSpacing/>
        <w:jc w:val="both"/>
        <w:textAlignment w:val="baseline"/>
        <w:rPr>
          <w:rFonts w:ascii="Arial" w:eastAsia="Calibri" w:hAnsi="Arial" w:cs="Arial"/>
          <w:i/>
          <w:sz w:val="22"/>
          <w:szCs w:val="20"/>
          <w:lang w:val="es-CR" w:eastAsia="en-US"/>
        </w:rPr>
      </w:pPr>
      <w:r w:rsidRPr="00887C32">
        <w:rPr>
          <w:rFonts w:ascii="Arial" w:eastAsia="Calibri" w:hAnsi="Arial" w:cs="Arial"/>
          <w:i/>
          <w:sz w:val="22"/>
          <w:szCs w:val="20"/>
          <w:lang w:val="es-CR" w:eastAsia="en-US"/>
        </w:rPr>
        <w:t>…</w:t>
      </w:r>
    </w:p>
    <w:p w:rsidR="00887C32" w:rsidRPr="00887C32" w:rsidRDefault="00887C32" w:rsidP="00887C32">
      <w:pPr>
        <w:overflowPunct w:val="0"/>
        <w:autoSpaceDE w:val="0"/>
        <w:autoSpaceDN w:val="0"/>
        <w:adjustRightInd w:val="0"/>
        <w:ind w:left="1080" w:right="616"/>
        <w:jc w:val="both"/>
        <w:textAlignment w:val="baseline"/>
        <w:rPr>
          <w:rFonts w:ascii="Arial" w:eastAsia="Calibri" w:hAnsi="Arial" w:cs="Arial"/>
          <w:i/>
          <w:sz w:val="22"/>
          <w:szCs w:val="20"/>
          <w:lang w:val="es-CR" w:eastAsia="en-US"/>
        </w:rPr>
      </w:pPr>
    </w:p>
    <w:p w:rsidR="00887C32" w:rsidRPr="00887C32" w:rsidRDefault="00887C32" w:rsidP="00887C32">
      <w:pPr>
        <w:overflowPunct w:val="0"/>
        <w:autoSpaceDE w:val="0"/>
        <w:autoSpaceDN w:val="0"/>
        <w:adjustRightInd w:val="0"/>
        <w:ind w:left="1276" w:right="616" w:hanging="283"/>
        <w:jc w:val="both"/>
        <w:textAlignment w:val="baseline"/>
        <w:rPr>
          <w:rFonts w:ascii="Arial" w:eastAsia="Calibri" w:hAnsi="Arial" w:cs="Arial"/>
          <w:i/>
          <w:sz w:val="22"/>
          <w:szCs w:val="20"/>
          <w:lang w:val="es-CR" w:eastAsia="en-US"/>
        </w:rPr>
      </w:pPr>
      <w:r w:rsidRPr="00887C32">
        <w:rPr>
          <w:rFonts w:ascii="Arial" w:eastAsia="Calibri" w:hAnsi="Arial" w:cs="Arial"/>
          <w:i/>
          <w:sz w:val="22"/>
          <w:szCs w:val="20"/>
          <w:lang w:val="es-CR" w:eastAsia="en-US"/>
        </w:rPr>
        <w:t>o. Crear las comisiones y comités que estime necesarios y nombrará sus representantes ante los que corresponda.</w:t>
      </w:r>
    </w:p>
    <w:p w:rsidR="00887C32" w:rsidRPr="00887C32" w:rsidRDefault="00887C32" w:rsidP="00887C32">
      <w:pPr>
        <w:overflowPunct w:val="0"/>
        <w:autoSpaceDE w:val="0"/>
        <w:autoSpaceDN w:val="0"/>
        <w:adjustRightInd w:val="0"/>
        <w:ind w:left="1276" w:right="616" w:hanging="425"/>
        <w:jc w:val="both"/>
        <w:textAlignment w:val="baseline"/>
        <w:rPr>
          <w:rFonts w:ascii="Arial" w:eastAsia="Calibri" w:hAnsi="Arial" w:cs="Arial"/>
          <w:i/>
          <w:sz w:val="22"/>
          <w:szCs w:val="20"/>
          <w:lang w:val="es-CR" w:eastAsia="en-US"/>
        </w:rPr>
      </w:pPr>
    </w:p>
    <w:p w:rsidR="00887C32" w:rsidRPr="00887C32" w:rsidRDefault="00887C32" w:rsidP="00887C32">
      <w:pPr>
        <w:overflowPunct w:val="0"/>
        <w:autoSpaceDE w:val="0"/>
        <w:autoSpaceDN w:val="0"/>
        <w:adjustRightInd w:val="0"/>
        <w:ind w:left="1276" w:right="616" w:hanging="283"/>
        <w:jc w:val="both"/>
        <w:textAlignment w:val="baseline"/>
        <w:rPr>
          <w:rFonts w:ascii="Arial" w:eastAsia="Calibri" w:hAnsi="Arial" w:cs="Arial"/>
          <w:i/>
          <w:sz w:val="22"/>
          <w:szCs w:val="20"/>
          <w:lang w:val="es-CR" w:eastAsia="en-US"/>
        </w:rPr>
      </w:pPr>
      <w:r w:rsidRPr="00887C32">
        <w:rPr>
          <w:rFonts w:ascii="Arial" w:eastAsia="Calibri" w:hAnsi="Arial" w:cs="Arial"/>
          <w:i/>
          <w:sz w:val="22"/>
          <w:szCs w:val="20"/>
          <w:lang w:val="es-CR" w:eastAsia="en-US"/>
        </w:rPr>
        <w:t>p. …</w:t>
      </w:r>
    </w:p>
    <w:p w:rsidR="00887C32" w:rsidRPr="00887C32" w:rsidRDefault="00887C32" w:rsidP="00887C32">
      <w:pPr>
        <w:overflowPunct w:val="0"/>
        <w:autoSpaceDE w:val="0"/>
        <w:autoSpaceDN w:val="0"/>
        <w:adjustRightInd w:val="0"/>
        <w:ind w:left="1276" w:right="616" w:hanging="425"/>
        <w:jc w:val="both"/>
        <w:textAlignment w:val="baseline"/>
        <w:rPr>
          <w:rFonts w:ascii="Arial" w:eastAsia="Calibri" w:hAnsi="Arial" w:cs="Arial"/>
          <w:i/>
          <w:sz w:val="22"/>
          <w:szCs w:val="20"/>
          <w:lang w:val="es-CR" w:eastAsia="en-US"/>
        </w:rPr>
      </w:pPr>
    </w:p>
    <w:p w:rsidR="00887C32" w:rsidRPr="00887C32" w:rsidRDefault="00887C32" w:rsidP="00887C32">
      <w:pPr>
        <w:overflowPunct w:val="0"/>
        <w:autoSpaceDE w:val="0"/>
        <w:autoSpaceDN w:val="0"/>
        <w:adjustRightInd w:val="0"/>
        <w:ind w:left="1276" w:right="616" w:hanging="283"/>
        <w:jc w:val="both"/>
        <w:textAlignment w:val="baseline"/>
        <w:rPr>
          <w:rFonts w:ascii="Arial" w:eastAsia="Calibri" w:hAnsi="Arial" w:cs="Arial"/>
          <w:i/>
          <w:sz w:val="22"/>
          <w:szCs w:val="20"/>
          <w:lang w:val="es-CR" w:eastAsia="en-US"/>
        </w:rPr>
      </w:pPr>
      <w:r w:rsidRPr="00887C32">
        <w:rPr>
          <w:rFonts w:ascii="Arial" w:eastAsia="Calibri" w:hAnsi="Arial" w:cs="Arial"/>
          <w:i/>
          <w:sz w:val="22"/>
          <w:szCs w:val="20"/>
          <w:lang w:val="es-CR" w:eastAsia="en-US"/>
        </w:rPr>
        <w:t>u. Resolver sobre lo no previsto en este Estatuto Orgánico y ejercer otras funciones necesarias para la buena marcha de la Institución no atribuidas a ningún otro órgano”</w:t>
      </w:r>
    </w:p>
    <w:p w:rsidR="00887C32" w:rsidRPr="00887C32" w:rsidRDefault="00887C32" w:rsidP="00887C32">
      <w:pPr>
        <w:overflowPunct w:val="0"/>
        <w:autoSpaceDE w:val="0"/>
        <w:autoSpaceDN w:val="0"/>
        <w:adjustRightInd w:val="0"/>
        <w:ind w:left="1276" w:right="616" w:hanging="425"/>
        <w:jc w:val="both"/>
        <w:textAlignment w:val="baseline"/>
        <w:rPr>
          <w:rFonts w:ascii="Arial" w:eastAsia="Calibri" w:hAnsi="Arial" w:cs="Arial"/>
          <w:i/>
          <w:sz w:val="22"/>
          <w:szCs w:val="20"/>
          <w:lang w:val="es-CR" w:eastAsia="en-US"/>
        </w:rPr>
      </w:pPr>
    </w:p>
    <w:p w:rsidR="00887C32" w:rsidRPr="00887C32" w:rsidRDefault="00887C32" w:rsidP="00887C32">
      <w:pPr>
        <w:overflowPunct w:val="0"/>
        <w:autoSpaceDE w:val="0"/>
        <w:autoSpaceDN w:val="0"/>
        <w:adjustRightInd w:val="0"/>
        <w:ind w:left="1276" w:right="616" w:hanging="425"/>
        <w:jc w:val="both"/>
        <w:textAlignment w:val="baseline"/>
        <w:rPr>
          <w:rFonts w:ascii="Arial" w:eastAsia="Calibri" w:hAnsi="Arial" w:cs="Arial"/>
          <w:i/>
          <w:sz w:val="22"/>
          <w:szCs w:val="20"/>
          <w:lang w:val="es-CR" w:eastAsia="en-US"/>
        </w:rPr>
      </w:pPr>
      <w:r w:rsidRPr="00887C32">
        <w:rPr>
          <w:rFonts w:ascii="Arial" w:eastAsia="Calibri" w:hAnsi="Arial" w:cs="Arial"/>
          <w:i/>
          <w:sz w:val="22"/>
          <w:szCs w:val="20"/>
          <w:lang w:val="es-CR" w:eastAsia="en-US"/>
        </w:rPr>
        <w:t>Artículo 22</w:t>
      </w:r>
    </w:p>
    <w:p w:rsidR="00887C32" w:rsidRPr="00887C32" w:rsidRDefault="00887C32" w:rsidP="00887C32">
      <w:pPr>
        <w:overflowPunct w:val="0"/>
        <w:autoSpaceDE w:val="0"/>
        <w:autoSpaceDN w:val="0"/>
        <w:adjustRightInd w:val="0"/>
        <w:ind w:left="1276" w:right="616" w:hanging="425"/>
        <w:jc w:val="both"/>
        <w:textAlignment w:val="baseline"/>
        <w:rPr>
          <w:rFonts w:ascii="Arial" w:eastAsia="Calibri" w:hAnsi="Arial" w:cs="Arial"/>
          <w:i/>
          <w:sz w:val="22"/>
          <w:szCs w:val="20"/>
          <w:lang w:val="es-CR" w:eastAsia="en-US"/>
        </w:rPr>
      </w:pPr>
    </w:p>
    <w:p w:rsidR="00887C32" w:rsidRPr="00887C32" w:rsidRDefault="00887C32" w:rsidP="00887C32">
      <w:pPr>
        <w:overflowPunct w:val="0"/>
        <w:autoSpaceDE w:val="0"/>
        <w:autoSpaceDN w:val="0"/>
        <w:adjustRightInd w:val="0"/>
        <w:ind w:left="851" w:right="616"/>
        <w:jc w:val="both"/>
        <w:textAlignment w:val="baseline"/>
        <w:rPr>
          <w:rFonts w:ascii="Arial" w:eastAsia="Calibri" w:hAnsi="Arial" w:cs="Arial"/>
          <w:i/>
          <w:sz w:val="22"/>
          <w:szCs w:val="20"/>
          <w:lang w:val="es-CR" w:eastAsia="en-US"/>
        </w:rPr>
      </w:pPr>
      <w:r w:rsidRPr="00887C32">
        <w:rPr>
          <w:rFonts w:ascii="Arial" w:eastAsia="Calibri" w:hAnsi="Arial" w:cs="Arial"/>
          <w:i/>
          <w:sz w:val="22"/>
          <w:szCs w:val="20"/>
          <w:lang w:val="es-CR" w:eastAsia="en-US"/>
        </w:rPr>
        <w:t>La ejecución y cumplimiento de las decisiones del Consejo Institucional serán obligatorios para todos los miembros de la Comunidad Institucional.”</w:t>
      </w:r>
    </w:p>
    <w:p w:rsidR="00887C32" w:rsidRPr="00887C32" w:rsidRDefault="00887C32" w:rsidP="00887C32">
      <w:pPr>
        <w:autoSpaceDE w:val="0"/>
        <w:autoSpaceDN w:val="0"/>
        <w:adjustRightInd w:val="0"/>
        <w:ind w:left="360"/>
        <w:jc w:val="both"/>
        <w:rPr>
          <w:rFonts w:ascii="Arial" w:eastAsia="Calibri" w:hAnsi="Arial" w:cs="Arial"/>
          <w:sz w:val="23"/>
          <w:szCs w:val="23"/>
          <w:highlight w:val="yellow"/>
          <w:lang w:val="es-CR" w:eastAsia="en-US"/>
        </w:rPr>
      </w:pPr>
    </w:p>
    <w:p w:rsidR="00887C32" w:rsidRDefault="00887C32" w:rsidP="00887C32">
      <w:pPr>
        <w:numPr>
          <w:ilvl w:val="0"/>
          <w:numId w:val="35"/>
        </w:numPr>
        <w:ind w:left="426" w:right="49" w:hanging="426"/>
        <w:jc w:val="both"/>
        <w:rPr>
          <w:rFonts w:ascii="Arial" w:eastAsia="Calibri" w:hAnsi="Arial" w:cs="Arial"/>
          <w:szCs w:val="22"/>
          <w:lang w:val="es-CR" w:eastAsia="en-US"/>
        </w:rPr>
      </w:pPr>
      <w:r w:rsidRPr="00887C32">
        <w:rPr>
          <w:rFonts w:ascii="Arial" w:eastAsia="Calibri" w:hAnsi="Arial" w:cs="Arial"/>
          <w:szCs w:val="22"/>
          <w:lang w:val="es-CR" w:eastAsia="en-US"/>
        </w:rPr>
        <w:t>En el “Modelo Académico” del Instituto Tecnológico de Costa Rica, aprobado por el III CONGRESO INSTITUCIONAL, se indica lo siguiente:</w:t>
      </w:r>
    </w:p>
    <w:p w:rsidR="00887C32" w:rsidRPr="00887C32" w:rsidRDefault="00887C32" w:rsidP="00887C32">
      <w:pPr>
        <w:ind w:left="426" w:right="49"/>
        <w:jc w:val="both"/>
        <w:rPr>
          <w:rFonts w:ascii="Arial" w:eastAsia="Calibri" w:hAnsi="Arial" w:cs="Arial"/>
          <w:szCs w:val="22"/>
          <w:lang w:val="es-CR" w:eastAsia="en-US"/>
        </w:rPr>
      </w:pPr>
    </w:p>
    <w:p w:rsidR="00887C32" w:rsidRPr="00887C32" w:rsidRDefault="00887C32" w:rsidP="00887C32">
      <w:pPr>
        <w:numPr>
          <w:ilvl w:val="0"/>
          <w:numId w:val="32"/>
        </w:numPr>
        <w:tabs>
          <w:tab w:val="left" w:pos="426"/>
        </w:tabs>
        <w:ind w:right="476"/>
        <w:contextualSpacing/>
        <w:jc w:val="both"/>
        <w:rPr>
          <w:rFonts w:ascii="Arial" w:eastAsia="Calibri" w:hAnsi="Arial" w:cs="Arial"/>
          <w:i/>
          <w:sz w:val="22"/>
          <w:szCs w:val="22"/>
          <w:lang w:val="es-CR" w:eastAsia="en-US"/>
        </w:rPr>
      </w:pPr>
      <w:r w:rsidRPr="00887C32">
        <w:rPr>
          <w:rFonts w:ascii="Arial" w:eastAsia="Calibri" w:hAnsi="Arial" w:cs="Arial"/>
          <w:i/>
          <w:sz w:val="22"/>
          <w:szCs w:val="22"/>
          <w:lang w:val="es-CR" w:eastAsia="en-US"/>
        </w:rPr>
        <w:t>Somos una institución pública que funciona con recursos de todas y todos los costarricenses, y nos debemos a esa sociedad a la que tenemos que rendir cuentas de la calidad de nuestro trabajo y del cumplimiento de nuestra augusta misión. La sociedad invierte en las instituciones de educación superior estatales porque estas representan la esperanza del desarrollo, la esperanza de muchos y muchas de acceder al conocimiento, de salir de la pobreza y de aspirar a una mejor calidad de vida.</w:t>
      </w:r>
    </w:p>
    <w:p w:rsidR="00887C32" w:rsidRPr="00887C32" w:rsidRDefault="00887C32" w:rsidP="00887C32">
      <w:pPr>
        <w:autoSpaceDE w:val="0"/>
        <w:autoSpaceDN w:val="0"/>
        <w:adjustRightInd w:val="0"/>
        <w:jc w:val="both"/>
        <w:rPr>
          <w:rFonts w:ascii="Arial" w:eastAsia="Calibri" w:hAnsi="Arial" w:cs="Arial"/>
          <w:i/>
          <w:sz w:val="22"/>
          <w:szCs w:val="22"/>
          <w:lang w:val="es-CR" w:eastAsia="en-US"/>
        </w:rPr>
      </w:pPr>
    </w:p>
    <w:p w:rsidR="00887C32" w:rsidRPr="00887C32" w:rsidRDefault="00887C32" w:rsidP="00887C32">
      <w:pPr>
        <w:numPr>
          <w:ilvl w:val="0"/>
          <w:numId w:val="32"/>
        </w:numPr>
        <w:tabs>
          <w:tab w:val="left" w:pos="426"/>
        </w:tabs>
        <w:spacing w:after="200" w:line="276" w:lineRule="auto"/>
        <w:ind w:right="476"/>
        <w:contextualSpacing/>
        <w:jc w:val="both"/>
        <w:rPr>
          <w:rFonts w:ascii="Arial" w:eastAsia="Calibri" w:hAnsi="Arial" w:cs="Arial"/>
          <w:i/>
          <w:sz w:val="22"/>
          <w:szCs w:val="22"/>
          <w:lang w:val="es-CR" w:eastAsia="en-US"/>
        </w:rPr>
      </w:pPr>
      <w:r w:rsidRPr="00887C32">
        <w:rPr>
          <w:rFonts w:ascii="Arial" w:eastAsia="Calibri" w:hAnsi="Arial" w:cs="Arial"/>
          <w:i/>
          <w:sz w:val="22"/>
          <w:szCs w:val="22"/>
          <w:lang w:val="es-CR" w:eastAsia="en-US"/>
        </w:rPr>
        <w:t xml:space="preserve">El Instituto Tecnológico de Costa Rica consolida una gestión institucional orientada por el principio de autonomía responsable y rendición de cuentas, con la mayor participación posible de todos los actores de la comunidad, e inscrita solidariamente en torno a una acción institucional planificada. </w:t>
      </w:r>
    </w:p>
    <w:p w:rsidR="00887C32" w:rsidRPr="00887C32" w:rsidRDefault="00887C32" w:rsidP="00887C32">
      <w:pPr>
        <w:autoSpaceDE w:val="0"/>
        <w:autoSpaceDN w:val="0"/>
        <w:adjustRightInd w:val="0"/>
        <w:rPr>
          <w:rFonts w:ascii="Arial" w:eastAsia="Calibri" w:hAnsi="Arial" w:cs="Arial"/>
          <w:i/>
          <w:color w:val="000000"/>
          <w:sz w:val="22"/>
          <w:szCs w:val="22"/>
          <w:lang w:val="es-CR" w:eastAsia="en-US"/>
        </w:rPr>
      </w:pPr>
    </w:p>
    <w:p w:rsidR="00887C32" w:rsidRPr="00887C32" w:rsidRDefault="00887C32" w:rsidP="00887C32">
      <w:pPr>
        <w:numPr>
          <w:ilvl w:val="0"/>
          <w:numId w:val="32"/>
        </w:numPr>
        <w:tabs>
          <w:tab w:val="left" w:pos="426"/>
        </w:tabs>
        <w:spacing w:after="200" w:line="276" w:lineRule="auto"/>
        <w:ind w:right="476"/>
        <w:contextualSpacing/>
        <w:jc w:val="both"/>
        <w:rPr>
          <w:rFonts w:ascii="Arial" w:eastAsia="Calibri" w:hAnsi="Arial" w:cs="Arial"/>
          <w:i/>
          <w:sz w:val="22"/>
          <w:szCs w:val="22"/>
          <w:lang w:val="es-CR" w:eastAsia="en-US"/>
        </w:rPr>
      </w:pPr>
      <w:r w:rsidRPr="00887C32">
        <w:rPr>
          <w:rFonts w:ascii="Arial" w:eastAsia="Calibri" w:hAnsi="Arial" w:cs="Arial"/>
          <w:i/>
          <w:sz w:val="22"/>
          <w:szCs w:val="22"/>
          <w:lang w:val="es-CR" w:eastAsia="en-US"/>
        </w:rPr>
        <w:t xml:space="preserve">El Instituto Tecnológico de Costa Rica promueve una cultura de evaluación, difusión de resultados y transparencia de la información, para reflexionar, tomar decisiones, orientar las políticas institucionales y garantizar el cumplimiento de objetivos de cada programa, con la mayor participación de la comunidad institucional. </w:t>
      </w:r>
    </w:p>
    <w:p w:rsidR="00887C32" w:rsidRPr="00887C32" w:rsidRDefault="00887C32" w:rsidP="00887C32">
      <w:pPr>
        <w:autoSpaceDE w:val="0"/>
        <w:autoSpaceDN w:val="0"/>
        <w:adjustRightInd w:val="0"/>
        <w:jc w:val="both"/>
        <w:rPr>
          <w:rFonts w:ascii="Arial" w:eastAsia="Calibri" w:hAnsi="Arial" w:cs="Arial"/>
          <w:lang w:val="es-CR" w:eastAsia="en-US"/>
        </w:rPr>
      </w:pPr>
    </w:p>
    <w:p w:rsidR="00887C32" w:rsidRPr="00887C32" w:rsidRDefault="00887C32" w:rsidP="00887C32">
      <w:pPr>
        <w:numPr>
          <w:ilvl w:val="0"/>
          <w:numId w:val="35"/>
        </w:numPr>
        <w:ind w:left="426" w:right="49" w:hanging="426"/>
        <w:jc w:val="both"/>
        <w:rPr>
          <w:rFonts w:ascii="Arial" w:eastAsia="Calibri" w:hAnsi="Arial" w:cs="Arial"/>
          <w:lang w:val="es-CR" w:eastAsia="en-US"/>
        </w:rPr>
      </w:pPr>
      <w:r w:rsidRPr="00887C32">
        <w:rPr>
          <w:rFonts w:ascii="Arial" w:eastAsia="Calibri" w:hAnsi="Arial" w:cs="Arial"/>
          <w:lang w:val="es-CR" w:eastAsia="en-US"/>
        </w:rPr>
        <w:t>La Política General 15, aprobada por la Asamblea Institucional Representativa en la Sesión Ordinaria AIR-88-2015, establece lo siguiente:</w:t>
      </w:r>
    </w:p>
    <w:p w:rsidR="00887C32" w:rsidRPr="00887C32" w:rsidRDefault="00887C32" w:rsidP="00887C32">
      <w:pPr>
        <w:autoSpaceDE w:val="0"/>
        <w:autoSpaceDN w:val="0"/>
        <w:adjustRightInd w:val="0"/>
        <w:jc w:val="both"/>
        <w:rPr>
          <w:rFonts w:ascii="Arial" w:eastAsia="Calibri" w:hAnsi="Arial" w:cs="Arial"/>
          <w:lang w:val="es-CR" w:eastAsia="en-US"/>
        </w:rPr>
      </w:pPr>
    </w:p>
    <w:p w:rsidR="00887C32" w:rsidRPr="00887C32" w:rsidRDefault="00887C32" w:rsidP="00887C32">
      <w:pPr>
        <w:tabs>
          <w:tab w:val="left" w:pos="8364"/>
        </w:tabs>
        <w:autoSpaceDE w:val="0"/>
        <w:autoSpaceDN w:val="0"/>
        <w:adjustRightInd w:val="0"/>
        <w:ind w:left="709" w:right="474"/>
        <w:jc w:val="both"/>
        <w:rPr>
          <w:rFonts w:ascii="Arial" w:eastAsia="Calibri" w:hAnsi="Arial" w:cs="Arial"/>
          <w:i/>
          <w:color w:val="000000"/>
          <w:sz w:val="22"/>
          <w:szCs w:val="22"/>
          <w:lang w:val="es-CR" w:eastAsia="en-US"/>
        </w:rPr>
      </w:pPr>
      <w:r w:rsidRPr="00887C32">
        <w:rPr>
          <w:rFonts w:ascii="Arial" w:eastAsia="Calibri" w:hAnsi="Arial" w:cs="Arial"/>
          <w:i/>
          <w:color w:val="000000"/>
          <w:sz w:val="22"/>
          <w:szCs w:val="22"/>
          <w:lang w:val="es-CR" w:eastAsia="en-US"/>
        </w:rPr>
        <w:t xml:space="preserve">“Los procesos institucionales se desarrollarán con excelencia, sustentados en la evaluación continua que involucre a los usuarios directos”. </w:t>
      </w:r>
    </w:p>
    <w:p w:rsidR="00887C32" w:rsidRPr="00887C32" w:rsidRDefault="00887C32" w:rsidP="00887C32">
      <w:pPr>
        <w:autoSpaceDE w:val="0"/>
        <w:autoSpaceDN w:val="0"/>
        <w:adjustRightInd w:val="0"/>
        <w:jc w:val="both"/>
        <w:rPr>
          <w:rFonts w:ascii="Arial" w:eastAsia="Calibri" w:hAnsi="Arial" w:cs="Arial"/>
          <w:lang w:val="es-CR" w:eastAsia="en-US"/>
        </w:rPr>
      </w:pPr>
    </w:p>
    <w:p w:rsidR="00887C32" w:rsidRPr="00887C32" w:rsidRDefault="00887C32" w:rsidP="00887C32">
      <w:pPr>
        <w:numPr>
          <w:ilvl w:val="0"/>
          <w:numId w:val="35"/>
        </w:numPr>
        <w:ind w:left="426" w:right="49" w:hanging="426"/>
        <w:jc w:val="both"/>
        <w:rPr>
          <w:rFonts w:ascii="Arial" w:eastAsia="Calibri" w:hAnsi="Arial" w:cs="Arial"/>
          <w:lang w:val="es-CR" w:eastAsia="en-US"/>
        </w:rPr>
      </w:pPr>
      <w:r w:rsidRPr="00887C32">
        <w:rPr>
          <w:rFonts w:ascii="Arial" w:eastAsia="Calibri" w:hAnsi="Arial" w:cs="Arial"/>
          <w:lang w:val="es-CR" w:eastAsia="en-US"/>
        </w:rPr>
        <w:t>El jueves 25 de octubre de 2018, por iniciativa del diputado Wagner Jiménez Zúñiga, la Asamblea Legislativa aprobó la creación de una comisión especial que, por un lapso de 300 días, analizará el destino y uso de los recursos presupuestarios que el gobierno otorga las universidades públicas.</w:t>
      </w:r>
    </w:p>
    <w:p w:rsidR="00887C32" w:rsidRPr="00887C32" w:rsidRDefault="00887C32" w:rsidP="00887C32">
      <w:pPr>
        <w:autoSpaceDE w:val="0"/>
        <w:autoSpaceDN w:val="0"/>
        <w:adjustRightInd w:val="0"/>
        <w:jc w:val="both"/>
        <w:rPr>
          <w:rFonts w:ascii="Arial" w:eastAsia="Calibri" w:hAnsi="Arial" w:cs="Arial"/>
          <w:lang w:val="es-CR" w:eastAsia="en-US"/>
        </w:rPr>
      </w:pPr>
    </w:p>
    <w:p w:rsidR="00887C32" w:rsidRPr="00887C32" w:rsidRDefault="00887C32" w:rsidP="00887C32">
      <w:pPr>
        <w:numPr>
          <w:ilvl w:val="0"/>
          <w:numId w:val="35"/>
        </w:numPr>
        <w:ind w:left="426" w:right="49" w:hanging="426"/>
        <w:jc w:val="both"/>
        <w:rPr>
          <w:rFonts w:ascii="Arial" w:eastAsia="Calibri" w:hAnsi="Arial" w:cs="Arial"/>
          <w:lang w:val="es-CR" w:eastAsia="en-US"/>
        </w:rPr>
      </w:pPr>
      <w:r w:rsidRPr="00887C32">
        <w:rPr>
          <w:rFonts w:ascii="Arial" w:eastAsia="Calibri" w:hAnsi="Arial" w:cs="Arial"/>
          <w:lang w:val="es-CR" w:eastAsia="en-US"/>
        </w:rPr>
        <w:t xml:space="preserve">El Consejo Institucional en la Sesión Ordinaria No. 3099, Artículo 7, del 28 de noviembre de 2018, tomó el acuerdo “Nombramiento de un representante del Consejo Institucional para integrar Comisión Especial, solicitada en reunión de los Consejos Universitarios y Rectores de las Universidades Públicas, celebrada el jueves 22 de noviembre de 2018”, el inciso a) dice: </w:t>
      </w:r>
    </w:p>
    <w:p w:rsidR="00887C32" w:rsidRPr="00887C32" w:rsidRDefault="00887C32" w:rsidP="00887C32">
      <w:pPr>
        <w:autoSpaceDE w:val="0"/>
        <w:autoSpaceDN w:val="0"/>
        <w:adjustRightInd w:val="0"/>
        <w:jc w:val="both"/>
        <w:rPr>
          <w:rFonts w:ascii="Arial" w:eastAsia="Calibri" w:hAnsi="Arial" w:cs="Arial"/>
          <w:lang w:val="es-CR" w:eastAsia="en-US"/>
        </w:rPr>
      </w:pPr>
    </w:p>
    <w:p w:rsidR="00887C32" w:rsidRPr="00887C32" w:rsidRDefault="00887C32" w:rsidP="00887C32">
      <w:pPr>
        <w:numPr>
          <w:ilvl w:val="0"/>
          <w:numId w:val="33"/>
        </w:numPr>
        <w:spacing w:after="200" w:line="276" w:lineRule="auto"/>
        <w:ind w:left="993" w:right="333"/>
        <w:jc w:val="both"/>
        <w:rPr>
          <w:rFonts w:ascii="Arial" w:eastAsia="Calibri" w:hAnsi="Arial" w:cs="Arial"/>
          <w:i/>
          <w:sz w:val="22"/>
          <w:szCs w:val="22"/>
          <w:lang w:val="es-CR" w:eastAsia="en-US"/>
        </w:rPr>
      </w:pPr>
      <w:bookmarkStart w:id="1" w:name="_Hlk508606728"/>
      <w:r w:rsidRPr="00887C32">
        <w:rPr>
          <w:rFonts w:ascii="Arial" w:eastAsia="Calibri" w:hAnsi="Arial" w:cs="Arial"/>
          <w:i/>
          <w:sz w:val="22"/>
          <w:szCs w:val="22"/>
          <w:lang w:val="es-CR" w:eastAsia="en-US"/>
        </w:rPr>
        <w:t xml:space="preserve">Nombrar a la </w:t>
      </w:r>
      <w:proofErr w:type="spellStart"/>
      <w:r w:rsidRPr="00887C32">
        <w:rPr>
          <w:rFonts w:ascii="Arial" w:eastAsia="Calibri" w:hAnsi="Arial" w:cs="Arial"/>
          <w:i/>
          <w:sz w:val="22"/>
          <w:szCs w:val="22"/>
          <w:lang w:val="es-CR" w:eastAsia="en-US"/>
        </w:rPr>
        <w:t>M.Sc</w:t>
      </w:r>
      <w:proofErr w:type="spellEnd"/>
      <w:r w:rsidRPr="00887C32">
        <w:rPr>
          <w:rFonts w:ascii="Arial" w:eastAsia="Calibri" w:hAnsi="Arial" w:cs="Arial"/>
          <w:i/>
          <w:sz w:val="22"/>
          <w:szCs w:val="22"/>
          <w:lang w:val="es-CR" w:eastAsia="en-US"/>
        </w:rPr>
        <w:t xml:space="preserve">. María Estrada Sánchez, como representante del Consejo Institucional, </w:t>
      </w:r>
      <w:bookmarkEnd w:id="1"/>
      <w:r w:rsidRPr="00887C32">
        <w:rPr>
          <w:rFonts w:ascii="Arial" w:eastAsia="Calibri" w:hAnsi="Arial" w:cs="Arial"/>
          <w:i/>
          <w:sz w:val="22"/>
          <w:szCs w:val="22"/>
          <w:lang w:val="es-CR" w:eastAsia="en-US"/>
        </w:rPr>
        <w:t xml:space="preserve">para integrar la Comision Especial, solicitada en reunión de los </w:t>
      </w:r>
      <w:r w:rsidRPr="00887C32">
        <w:rPr>
          <w:rFonts w:ascii="Arial" w:eastAsia="Calibri" w:hAnsi="Arial" w:cs="Arial"/>
          <w:i/>
          <w:sz w:val="22"/>
          <w:szCs w:val="22"/>
          <w:lang w:val="es-CR" w:eastAsia="en-US"/>
        </w:rPr>
        <w:lastRenderedPageBreak/>
        <w:t>Consejos Universitarios y Rectores de las Universidades Públicas, celebrada el día jueves 22 de noviembre de 2018 en CONARE</w:t>
      </w:r>
    </w:p>
    <w:p w:rsidR="00887C32" w:rsidRPr="00887C32" w:rsidRDefault="00887C32" w:rsidP="00D045CC">
      <w:pPr>
        <w:numPr>
          <w:ilvl w:val="0"/>
          <w:numId w:val="33"/>
        </w:numPr>
        <w:spacing w:after="200" w:line="276" w:lineRule="auto"/>
        <w:ind w:left="993" w:right="-91"/>
        <w:jc w:val="both"/>
        <w:rPr>
          <w:rFonts w:ascii="Arial" w:eastAsia="Calibri" w:hAnsi="Arial" w:cs="Arial"/>
          <w:b/>
          <w:i/>
          <w:sz w:val="22"/>
          <w:szCs w:val="22"/>
          <w:lang w:val="es-CR" w:eastAsia="en-US"/>
        </w:rPr>
      </w:pPr>
      <w:r w:rsidRPr="00887C32">
        <w:rPr>
          <w:rFonts w:ascii="Arial" w:eastAsia="Cambria" w:hAnsi="Arial" w:cs="Arial"/>
          <w:i/>
          <w:sz w:val="22"/>
          <w:szCs w:val="22"/>
          <w:lang w:val="es-CR" w:eastAsia="en-US"/>
        </w:rPr>
        <w:t>Comunicar</w:t>
      </w:r>
      <w:r w:rsidRPr="00887C32">
        <w:rPr>
          <w:rFonts w:ascii="Arial" w:eastAsia="Calibri" w:hAnsi="Arial" w:cs="Arial"/>
          <w:i/>
          <w:sz w:val="22"/>
          <w:szCs w:val="22"/>
          <w:lang w:val="es-CR" w:eastAsia="en-US"/>
        </w:rPr>
        <w:t xml:space="preserve">. </w:t>
      </w:r>
      <w:r w:rsidRPr="00887C32">
        <w:rPr>
          <w:rFonts w:ascii="Arial" w:eastAsia="Calibri" w:hAnsi="Arial" w:cs="Arial"/>
          <w:b/>
          <w:i/>
          <w:sz w:val="22"/>
          <w:szCs w:val="22"/>
          <w:lang w:val="es-CR" w:eastAsia="en-US"/>
        </w:rPr>
        <w:t xml:space="preserve"> ACUERDO FIRME.</w:t>
      </w:r>
    </w:p>
    <w:p w:rsidR="00887C32" w:rsidRPr="00887C32" w:rsidRDefault="00887C32" w:rsidP="00887C32">
      <w:pPr>
        <w:numPr>
          <w:ilvl w:val="0"/>
          <w:numId w:val="35"/>
        </w:numPr>
        <w:ind w:left="426" w:right="49" w:hanging="426"/>
        <w:jc w:val="both"/>
        <w:rPr>
          <w:rFonts w:ascii="Arial" w:eastAsia="Calibri" w:hAnsi="Arial" w:cs="Arial"/>
          <w:lang w:val="es-CR" w:eastAsia="en-US"/>
        </w:rPr>
      </w:pPr>
      <w:r w:rsidRPr="00887C32">
        <w:rPr>
          <w:rFonts w:ascii="Arial" w:eastAsia="Calibri" w:hAnsi="Arial" w:cs="Arial"/>
          <w:lang w:val="es-CR" w:eastAsia="en-US"/>
        </w:rPr>
        <w:t>En las Sesiones Ordinarias del Consejo Institucional No. 3105, del 07 de febrero de 2019 y No. 3110, del 13 de marzo de 2019, la señora María Estrada brindó información sobre las recomendaciones de la Comisión Especial, donde se solicita promover la divulgación y conocimiento a la comunidad civil y de la Asamblea Legislativa del quehacer de las universidades y su desarrollo.</w:t>
      </w:r>
    </w:p>
    <w:p w:rsidR="00887C32" w:rsidRPr="00887C32" w:rsidRDefault="00887C32" w:rsidP="00887C32">
      <w:pPr>
        <w:autoSpaceDE w:val="0"/>
        <w:autoSpaceDN w:val="0"/>
        <w:adjustRightInd w:val="0"/>
        <w:jc w:val="both"/>
        <w:rPr>
          <w:rFonts w:ascii="Arial" w:eastAsia="Calibri" w:hAnsi="Arial" w:cs="Arial"/>
          <w:color w:val="0070C0"/>
          <w:lang w:val="es-CR" w:eastAsia="en-US"/>
        </w:rPr>
      </w:pPr>
    </w:p>
    <w:p w:rsidR="00887C32" w:rsidRPr="00887C32" w:rsidRDefault="00887C32" w:rsidP="00887C32">
      <w:pPr>
        <w:autoSpaceDE w:val="0"/>
        <w:autoSpaceDN w:val="0"/>
        <w:adjustRightInd w:val="0"/>
        <w:jc w:val="both"/>
        <w:rPr>
          <w:rFonts w:ascii="Arial" w:eastAsia="Calibri" w:hAnsi="Arial" w:cs="Arial"/>
          <w:b/>
          <w:bCs/>
          <w:lang w:val="es-CR" w:eastAsia="en-US"/>
        </w:rPr>
      </w:pPr>
      <w:r w:rsidRPr="00887C32">
        <w:rPr>
          <w:rFonts w:ascii="Arial" w:eastAsia="Calibri" w:hAnsi="Arial" w:cs="Arial"/>
          <w:b/>
          <w:bCs/>
          <w:lang w:val="es-CR" w:eastAsia="en-US"/>
        </w:rPr>
        <w:t>CONSIDERANDO QUE:</w:t>
      </w:r>
    </w:p>
    <w:p w:rsidR="00887C32" w:rsidRPr="00887C32" w:rsidRDefault="00887C32" w:rsidP="00887C32">
      <w:pPr>
        <w:autoSpaceDE w:val="0"/>
        <w:autoSpaceDN w:val="0"/>
        <w:adjustRightInd w:val="0"/>
        <w:jc w:val="both"/>
        <w:rPr>
          <w:rFonts w:ascii="Arial" w:eastAsia="Calibri" w:hAnsi="Arial" w:cs="Arial"/>
          <w:b/>
          <w:bCs/>
          <w:sz w:val="28"/>
          <w:szCs w:val="28"/>
          <w:lang w:val="es-CR" w:eastAsia="en-US"/>
        </w:rPr>
      </w:pPr>
    </w:p>
    <w:p w:rsidR="00887C32" w:rsidRPr="00887C32" w:rsidRDefault="00887C32" w:rsidP="00887C32">
      <w:pPr>
        <w:numPr>
          <w:ilvl w:val="0"/>
          <w:numId w:val="31"/>
        </w:numPr>
        <w:spacing w:after="200" w:line="276" w:lineRule="auto"/>
        <w:ind w:left="350"/>
        <w:contextualSpacing/>
        <w:jc w:val="both"/>
        <w:rPr>
          <w:rFonts w:ascii="Arial" w:hAnsi="Arial" w:cs="Arial"/>
          <w:lang w:val="es-CR" w:eastAsia="en-US"/>
        </w:rPr>
      </w:pPr>
      <w:r w:rsidRPr="00887C32">
        <w:rPr>
          <w:rFonts w:ascii="Arial" w:hAnsi="Arial" w:cs="Arial"/>
          <w:lang w:val="es-CR" w:eastAsia="en-US"/>
        </w:rPr>
        <w:t>La autonomía universitaria que le garantiza el artículo 84 de la Constitución Política a las universidades estatales conlleva la responsabilidad de rendir cuentas a la sociedad costarricense, en general y a los órganos constitucionales.</w:t>
      </w:r>
    </w:p>
    <w:p w:rsidR="00887C32" w:rsidRPr="00887C32" w:rsidRDefault="00887C32" w:rsidP="00887C32">
      <w:pPr>
        <w:ind w:left="350"/>
        <w:jc w:val="both"/>
        <w:rPr>
          <w:rFonts w:ascii="Arial" w:hAnsi="Arial" w:cs="Arial"/>
          <w:lang w:val="es-CR" w:eastAsia="en-US"/>
        </w:rPr>
      </w:pPr>
    </w:p>
    <w:p w:rsidR="00887C32" w:rsidRPr="00887C32" w:rsidRDefault="00887C32" w:rsidP="00887C32">
      <w:pPr>
        <w:numPr>
          <w:ilvl w:val="0"/>
          <w:numId w:val="31"/>
        </w:numPr>
        <w:spacing w:after="200" w:line="276" w:lineRule="auto"/>
        <w:ind w:left="350"/>
        <w:contextualSpacing/>
        <w:jc w:val="both"/>
        <w:rPr>
          <w:rFonts w:ascii="Arial" w:hAnsi="Arial" w:cs="Arial"/>
          <w:lang w:val="es-CR" w:eastAsia="en-US"/>
        </w:rPr>
      </w:pPr>
      <w:r w:rsidRPr="00887C32">
        <w:rPr>
          <w:rFonts w:ascii="Arial" w:hAnsi="Arial" w:cs="Arial"/>
          <w:lang w:val="es-CR" w:eastAsia="en-US"/>
        </w:rPr>
        <w:t>Las autoridades del Instituto Tecnológico de Costa Rica han mantenido una participación activa en los medios de comunicación ofreciendo información relevante de la Institución y realizando reuniones con autoridades del Gobierno y Asamblea Legislativa.  La información relevante del ITCR se pueden ver en la página Web del ITCR en la sección de transparencia.</w:t>
      </w:r>
    </w:p>
    <w:p w:rsidR="00887C32" w:rsidRPr="00887C32" w:rsidRDefault="00887C32" w:rsidP="00887C32">
      <w:pPr>
        <w:spacing w:after="200" w:line="276" w:lineRule="auto"/>
        <w:ind w:left="350"/>
        <w:contextualSpacing/>
        <w:rPr>
          <w:rFonts w:ascii="Arial" w:hAnsi="Arial" w:cs="Arial"/>
          <w:lang w:val="es-CR" w:eastAsia="en-US"/>
        </w:rPr>
      </w:pPr>
    </w:p>
    <w:p w:rsidR="00887C32" w:rsidRPr="00887C32" w:rsidRDefault="00887C32" w:rsidP="00887C32">
      <w:pPr>
        <w:numPr>
          <w:ilvl w:val="0"/>
          <w:numId w:val="31"/>
        </w:numPr>
        <w:spacing w:after="200" w:line="276" w:lineRule="auto"/>
        <w:ind w:left="350"/>
        <w:contextualSpacing/>
        <w:jc w:val="both"/>
        <w:rPr>
          <w:rFonts w:ascii="Arial" w:hAnsi="Arial" w:cs="Arial"/>
          <w:lang w:val="es-CR" w:eastAsia="en-US"/>
        </w:rPr>
      </w:pPr>
      <w:r w:rsidRPr="00887C32">
        <w:rPr>
          <w:rFonts w:ascii="Arial" w:hAnsi="Arial" w:cs="Arial"/>
          <w:lang w:val="es-CR" w:eastAsia="en-US"/>
        </w:rPr>
        <w:t>Esta y otras informaciones del ITCR en cuanto a cómo se administran los fondos públicos y qué impactos ha tenido en el país se deben entregar a los y las diputadas en forma presencial con el fin de lograr mayor comprensión de la importancia de la educación superior estatal en el país.</w:t>
      </w:r>
    </w:p>
    <w:p w:rsidR="00887C32" w:rsidRPr="00887C32" w:rsidRDefault="00887C32" w:rsidP="00887C32">
      <w:pPr>
        <w:spacing w:after="200" w:line="276" w:lineRule="auto"/>
        <w:ind w:left="350"/>
        <w:contextualSpacing/>
        <w:rPr>
          <w:rFonts w:ascii="Arial" w:hAnsi="Arial" w:cs="Arial"/>
          <w:lang w:val="es-CR" w:eastAsia="en-US"/>
        </w:rPr>
      </w:pPr>
    </w:p>
    <w:p w:rsidR="00887C32" w:rsidRPr="00887C32" w:rsidRDefault="00887C32" w:rsidP="00887C32">
      <w:pPr>
        <w:numPr>
          <w:ilvl w:val="0"/>
          <w:numId w:val="31"/>
        </w:numPr>
        <w:spacing w:after="200" w:line="276" w:lineRule="auto"/>
        <w:ind w:left="350"/>
        <w:contextualSpacing/>
        <w:jc w:val="both"/>
        <w:rPr>
          <w:rFonts w:ascii="Arial" w:hAnsi="Arial" w:cs="Arial"/>
          <w:lang w:val="es-CR" w:eastAsia="en-US"/>
        </w:rPr>
      </w:pPr>
      <w:r w:rsidRPr="00887C32">
        <w:rPr>
          <w:rFonts w:ascii="Arial" w:hAnsi="Arial" w:cs="Arial"/>
          <w:lang w:val="es-CR" w:eastAsia="en-US"/>
        </w:rPr>
        <w:t>Esta acción no solo debe recaer en el Consejo Institucional sino también en toda la comunidad.  Es importante promover mayor sensibilización, participación y acción por parte de la comunidad.</w:t>
      </w:r>
    </w:p>
    <w:p w:rsidR="00887C32" w:rsidRPr="00887C32" w:rsidRDefault="00887C32" w:rsidP="00887C32">
      <w:pPr>
        <w:spacing w:after="200" w:line="276" w:lineRule="auto"/>
        <w:ind w:left="720"/>
        <w:contextualSpacing/>
        <w:rPr>
          <w:rFonts w:ascii="Arial" w:hAnsi="Arial" w:cs="Arial"/>
          <w:lang w:val="es-CR" w:eastAsia="en-US"/>
        </w:rPr>
      </w:pPr>
    </w:p>
    <w:p w:rsidR="00887C32" w:rsidRPr="00887C32" w:rsidRDefault="00887C32" w:rsidP="00887C32">
      <w:pPr>
        <w:autoSpaceDE w:val="0"/>
        <w:autoSpaceDN w:val="0"/>
        <w:adjustRightInd w:val="0"/>
        <w:jc w:val="both"/>
        <w:rPr>
          <w:rFonts w:ascii="Arial" w:eastAsia="Calibri" w:hAnsi="Arial" w:cs="Arial"/>
          <w:b/>
          <w:bCs/>
          <w:lang w:val="es-CR" w:eastAsia="en-US"/>
        </w:rPr>
      </w:pPr>
      <w:r w:rsidRPr="00887C32">
        <w:rPr>
          <w:rFonts w:ascii="Arial" w:eastAsia="Calibri" w:hAnsi="Arial" w:cs="Arial"/>
          <w:b/>
          <w:bCs/>
          <w:lang w:val="es-CR" w:eastAsia="en-US"/>
        </w:rPr>
        <w:t>SE</w:t>
      </w:r>
      <w:r>
        <w:rPr>
          <w:rFonts w:ascii="Arial" w:eastAsia="Calibri" w:hAnsi="Arial" w:cs="Arial"/>
          <w:b/>
          <w:bCs/>
          <w:lang w:val="es-CR" w:eastAsia="en-US"/>
        </w:rPr>
        <w:t xml:space="preserve"> ACUERDA</w:t>
      </w:r>
      <w:r w:rsidRPr="00887C32">
        <w:rPr>
          <w:rFonts w:ascii="Arial" w:eastAsia="Calibri" w:hAnsi="Arial" w:cs="Arial"/>
          <w:b/>
          <w:bCs/>
          <w:lang w:val="es-CR" w:eastAsia="en-US"/>
        </w:rPr>
        <w:t>:</w:t>
      </w:r>
    </w:p>
    <w:p w:rsidR="00887C32" w:rsidRPr="00887C32" w:rsidRDefault="00887C32" w:rsidP="00887C32">
      <w:pPr>
        <w:autoSpaceDE w:val="0"/>
        <w:autoSpaceDN w:val="0"/>
        <w:adjustRightInd w:val="0"/>
        <w:jc w:val="both"/>
        <w:rPr>
          <w:rFonts w:ascii="Arial" w:eastAsia="Calibri" w:hAnsi="Arial" w:cs="Arial"/>
          <w:b/>
          <w:bCs/>
          <w:color w:val="000000"/>
          <w:sz w:val="23"/>
          <w:szCs w:val="23"/>
          <w:lang w:val="es-CR" w:eastAsia="en-US"/>
        </w:rPr>
      </w:pPr>
    </w:p>
    <w:p w:rsidR="00887C32" w:rsidRPr="00887C32" w:rsidRDefault="00887C32" w:rsidP="00887C32">
      <w:pPr>
        <w:numPr>
          <w:ilvl w:val="0"/>
          <w:numId w:val="34"/>
        </w:numPr>
        <w:autoSpaceDE w:val="0"/>
        <w:autoSpaceDN w:val="0"/>
        <w:adjustRightInd w:val="0"/>
        <w:ind w:left="426"/>
        <w:jc w:val="both"/>
        <w:rPr>
          <w:rFonts w:ascii="Arial" w:eastAsia="Calibri" w:hAnsi="Arial" w:cs="Arial"/>
          <w:lang w:val="es-CR" w:eastAsia="en-US"/>
        </w:rPr>
      </w:pPr>
      <w:r w:rsidRPr="00887C32">
        <w:rPr>
          <w:rFonts w:ascii="Arial" w:eastAsia="Calibri" w:hAnsi="Arial" w:cs="Arial"/>
          <w:lang w:val="es-CR" w:eastAsia="en-US"/>
        </w:rPr>
        <w:t>Conformar una Comisión Especial del Consejo Institucional, para que haga una petición de audiencia a las señoras diputadas y los señores diputados de la Asamblea Legislativa</w:t>
      </w:r>
      <w:r w:rsidR="00D045CC">
        <w:rPr>
          <w:rFonts w:ascii="Arial" w:eastAsia="Calibri" w:hAnsi="Arial" w:cs="Arial"/>
          <w:lang w:val="es-CR" w:eastAsia="en-US"/>
        </w:rPr>
        <w:t>,</w:t>
      </w:r>
      <w:r w:rsidRPr="00887C32">
        <w:rPr>
          <w:rFonts w:ascii="Arial" w:eastAsia="Calibri" w:hAnsi="Arial" w:cs="Arial"/>
          <w:lang w:val="es-CR" w:eastAsia="en-US"/>
        </w:rPr>
        <w:t xml:space="preserve"> o bien asistir a convocatorias solicitadas, con el fin de conversar sobre la Universidad y su desarrollo.</w:t>
      </w:r>
    </w:p>
    <w:p w:rsidR="00887C32" w:rsidRPr="00887C32" w:rsidRDefault="00887C32" w:rsidP="00887C32">
      <w:pPr>
        <w:autoSpaceDE w:val="0"/>
        <w:autoSpaceDN w:val="0"/>
        <w:adjustRightInd w:val="0"/>
        <w:ind w:left="66"/>
        <w:jc w:val="both"/>
        <w:rPr>
          <w:rFonts w:ascii="Arial" w:eastAsia="Calibri" w:hAnsi="Arial" w:cs="Arial"/>
          <w:lang w:val="es-CR" w:eastAsia="en-US"/>
        </w:rPr>
      </w:pPr>
    </w:p>
    <w:p w:rsidR="00887C32" w:rsidRDefault="00887C32" w:rsidP="00887C32">
      <w:pPr>
        <w:numPr>
          <w:ilvl w:val="0"/>
          <w:numId w:val="34"/>
        </w:numPr>
        <w:autoSpaceDE w:val="0"/>
        <w:autoSpaceDN w:val="0"/>
        <w:adjustRightInd w:val="0"/>
        <w:ind w:left="426"/>
        <w:jc w:val="both"/>
        <w:rPr>
          <w:rFonts w:ascii="Arial" w:eastAsia="Calibri" w:hAnsi="Arial" w:cs="Arial"/>
          <w:lang w:val="es-CR" w:eastAsia="en-US"/>
        </w:rPr>
      </w:pPr>
      <w:r w:rsidRPr="00887C32">
        <w:rPr>
          <w:rFonts w:ascii="Arial" w:eastAsia="Calibri" w:hAnsi="Arial" w:cs="Arial"/>
          <w:lang w:val="es-CR" w:eastAsia="en-US"/>
        </w:rPr>
        <w:t>La Comisión Especial estará conformada por las personas coordinadoras de las Comisiones Permanentes y las siguientes personas miembros del Consejo Institucional:</w:t>
      </w:r>
    </w:p>
    <w:p w:rsidR="00887C32" w:rsidRPr="00887C32" w:rsidRDefault="00887C32" w:rsidP="00887C32">
      <w:pPr>
        <w:autoSpaceDE w:val="0"/>
        <w:autoSpaceDN w:val="0"/>
        <w:adjustRightInd w:val="0"/>
        <w:jc w:val="both"/>
        <w:rPr>
          <w:rFonts w:ascii="Arial" w:eastAsia="Calibri" w:hAnsi="Arial" w:cs="Arial"/>
          <w:lang w:val="es-CR" w:eastAsia="en-US"/>
        </w:rPr>
      </w:pPr>
    </w:p>
    <w:p w:rsidR="00887C32" w:rsidRPr="00887C32" w:rsidRDefault="00887C32" w:rsidP="00887C32">
      <w:pPr>
        <w:ind w:left="720"/>
        <w:contextualSpacing/>
        <w:rPr>
          <w:rFonts w:ascii="Arial" w:eastAsia="Calibri" w:hAnsi="Arial" w:cs="Arial"/>
          <w:lang w:val="es-CR" w:eastAsia="en-US"/>
        </w:rPr>
      </w:pPr>
      <w:r w:rsidRPr="00887C32">
        <w:rPr>
          <w:rFonts w:ascii="Arial" w:eastAsia="Calibri" w:hAnsi="Arial" w:cs="Arial"/>
          <w:lang w:val="es-CR" w:eastAsia="en-US"/>
        </w:rPr>
        <w:t xml:space="preserve">Nicolás </w:t>
      </w:r>
      <w:proofErr w:type="spellStart"/>
      <w:r w:rsidRPr="00887C32">
        <w:rPr>
          <w:rFonts w:ascii="Arial" w:eastAsia="Calibri" w:hAnsi="Arial" w:cs="Arial"/>
          <w:lang w:val="es-CR" w:eastAsia="en-US"/>
        </w:rPr>
        <w:t>Feoli</w:t>
      </w:r>
      <w:proofErr w:type="spellEnd"/>
      <w:r>
        <w:rPr>
          <w:rFonts w:ascii="Arial" w:eastAsia="Calibri" w:hAnsi="Arial" w:cs="Arial"/>
          <w:lang w:val="es-CR" w:eastAsia="en-US"/>
        </w:rPr>
        <w:t xml:space="preserve"> Chacón</w:t>
      </w:r>
    </w:p>
    <w:p w:rsidR="00887C32" w:rsidRPr="00887C32" w:rsidRDefault="00887C32" w:rsidP="00887C32">
      <w:pPr>
        <w:ind w:left="720"/>
        <w:contextualSpacing/>
        <w:rPr>
          <w:rFonts w:ascii="Arial" w:eastAsia="Calibri" w:hAnsi="Arial" w:cs="Arial"/>
          <w:lang w:val="es-CR" w:eastAsia="en-US"/>
        </w:rPr>
      </w:pPr>
      <w:r w:rsidRPr="00887C32">
        <w:rPr>
          <w:rFonts w:ascii="Arial" w:eastAsia="Calibri" w:hAnsi="Arial" w:cs="Arial"/>
          <w:lang w:val="es-CR" w:eastAsia="en-US"/>
        </w:rPr>
        <w:t>Nelson Ortega</w:t>
      </w:r>
      <w:r w:rsidRPr="00887C32">
        <w:rPr>
          <w:rFonts w:ascii="Arial" w:eastAsia="Calibri" w:hAnsi="Arial" w:cs="Arial"/>
          <w:lang w:val="es-CR" w:eastAsia="en-US"/>
        </w:rPr>
        <w:t xml:space="preserve"> Jiménez</w:t>
      </w:r>
    </w:p>
    <w:p w:rsidR="00887C32" w:rsidRPr="00887C32" w:rsidRDefault="00887C32" w:rsidP="00887C32">
      <w:pPr>
        <w:autoSpaceDE w:val="0"/>
        <w:autoSpaceDN w:val="0"/>
        <w:adjustRightInd w:val="0"/>
        <w:jc w:val="both"/>
        <w:rPr>
          <w:rFonts w:ascii="Arial" w:eastAsia="Calibri" w:hAnsi="Arial" w:cs="Arial"/>
          <w:color w:val="000000"/>
          <w:lang w:val="es-CR" w:eastAsia="en-US"/>
        </w:rPr>
      </w:pPr>
    </w:p>
    <w:p w:rsidR="00887C32" w:rsidRPr="00887C32" w:rsidRDefault="00887C32" w:rsidP="00887C32">
      <w:pPr>
        <w:autoSpaceDE w:val="0"/>
        <w:autoSpaceDN w:val="0"/>
        <w:adjustRightInd w:val="0"/>
        <w:ind w:left="426"/>
        <w:jc w:val="both"/>
        <w:rPr>
          <w:rFonts w:ascii="Arial" w:eastAsia="Calibri" w:hAnsi="Arial" w:cs="Arial"/>
          <w:lang w:val="es-CR" w:eastAsia="en-US"/>
        </w:rPr>
      </w:pPr>
      <w:r w:rsidRPr="00887C32">
        <w:rPr>
          <w:rFonts w:ascii="Arial" w:eastAsia="Calibri" w:hAnsi="Arial" w:cs="Arial"/>
          <w:lang w:val="es-CR" w:eastAsia="en-US"/>
        </w:rPr>
        <w:t>La Comisión designará de su seno a la persona que la coordinará.</w:t>
      </w:r>
    </w:p>
    <w:p w:rsidR="00887C32" w:rsidRPr="00887C32" w:rsidRDefault="00887C32" w:rsidP="00887C32">
      <w:pPr>
        <w:autoSpaceDE w:val="0"/>
        <w:autoSpaceDN w:val="0"/>
        <w:adjustRightInd w:val="0"/>
        <w:ind w:left="720"/>
        <w:jc w:val="both"/>
        <w:rPr>
          <w:rFonts w:ascii="Arial" w:eastAsia="Calibri" w:hAnsi="Arial" w:cs="Arial"/>
          <w:color w:val="7030A0"/>
          <w:lang w:val="es-CR" w:eastAsia="en-US"/>
        </w:rPr>
      </w:pPr>
    </w:p>
    <w:p w:rsidR="00887C32" w:rsidRDefault="00887C32" w:rsidP="00887C32">
      <w:pPr>
        <w:numPr>
          <w:ilvl w:val="0"/>
          <w:numId w:val="34"/>
        </w:numPr>
        <w:autoSpaceDE w:val="0"/>
        <w:autoSpaceDN w:val="0"/>
        <w:adjustRightInd w:val="0"/>
        <w:ind w:left="426"/>
        <w:jc w:val="both"/>
        <w:rPr>
          <w:rFonts w:ascii="Arial" w:eastAsia="Calibri" w:hAnsi="Arial" w:cs="Arial"/>
          <w:lang w:val="es-CR" w:eastAsia="en-US"/>
        </w:rPr>
      </w:pPr>
      <w:r w:rsidRPr="00887C32">
        <w:rPr>
          <w:rFonts w:ascii="Arial" w:eastAsia="Calibri" w:hAnsi="Arial" w:cs="Arial"/>
          <w:lang w:val="es-CR" w:eastAsia="en-US"/>
        </w:rPr>
        <w:t>Solicitar a cada Vicerrectoría, Dirección de Campus Tecnológicos Locales y Centros Académicos del ITCR, las Escuelas, unidades desconcentradas, áreas académicas y Centros de Investigación y Extensión, que proporcionen información relevante sobre su desarrollo y aporte al país a más tardar dos semanas posterior a la publicación de este acuerdo, por iniciativa propia o por requerimiento de la Comisión integrada en el punto anterior.</w:t>
      </w:r>
    </w:p>
    <w:p w:rsidR="00887C32" w:rsidRPr="00887C32" w:rsidRDefault="00887C32" w:rsidP="00887C32">
      <w:pPr>
        <w:autoSpaceDE w:val="0"/>
        <w:autoSpaceDN w:val="0"/>
        <w:adjustRightInd w:val="0"/>
        <w:ind w:left="426"/>
        <w:jc w:val="both"/>
        <w:rPr>
          <w:rFonts w:ascii="Arial" w:eastAsia="Calibri" w:hAnsi="Arial" w:cs="Arial"/>
          <w:lang w:val="es-CR" w:eastAsia="en-US"/>
        </w:rPr>
      </w:pPr>
    </w:p>
    <w:p w:rsidR="00D045CC" w:rsidRPr="00B46D1D" w:rsidRDefault="00887C32" w:rsidP="00B46D1D">
      <w:pPr>
        <w:numPr>
          <w:ilvl w:val="0"/>
          <w:numId w:val="34"/>
        </w:numPr>
        <w:autoSpaceDE w:val="0"/>
        <w:autoSpaceDN w:val="0"/>
        <w:adjustRightInd w:val="0"/>
        <w:ind w:left="426"/>
        <w:jc w:val="both"/>
        <w:rPr>
          <w:rFonts w:ascii="Arial" w:eastAsia="Calibri" w:hAnsi="Arial" w:cs="Arial"/>
          <w:lang w:val="es-CR" w:eastAsia="en-US"/>
        </w:rPr>
      </w:pPr>
      <w:r w:rsidRPr="00887C32">
        <w:rPr>
          <w:rFonts w:ascii="Arial" w:eastAsia="Calibri" w:hAnsi="Arial" w:cs="Arial"/>
          <w:lang w:val="es-CR" w:eastAsia="en-US"/>
        </w:rPr>
        <w:t>Todas las personas e instancias de la comunidad institucional deben estar disponibles para apoyar, en lo que corresponda, este proceso.</w:t>
      </w:r>
    </w:p>
    <w:p w:rsidR="00D045CC" w:rsidRPr="00887C32" w:rsidRDefault="00D045CC" w:rsidP="00D045CC">
      <w:pPr>
        <w:autoSpaceDE w:val="0"/>
        <w:autoSpaceDN w:val="0"/>
        <w:adjustRightInd w:val="0"/>
        <w:ind w:left="426"/>
        <w:jc w:val="both"/>
        <w:rPr>
          <w:rFonts w:ascii="Arial" w:eastAsia="Calibri" w:hAnsi="Arial" w:cs="Arial"/>
          <w:lang w:val="es-CR" w:eastAsia="en-US"/>
        </w:rPr>
      </w:pPr>
    </w:p>
    <w:p w:rsidR="00887C32" w:rsidRDefault="00887C32" w:rsidP="00887C32">
      <w:pPr>
        <w:numPr>
          <w:ilvl w:val="0"/>
          <w:numId w:val="34"/>
        </w:numPr>
        <w:autoSpaceDE w:val="0"/>
        <w:autoSpaceDN w:val="0"/>
        <w:adjustRightInd w:val="0"/>
        <w:ind w:left="426"/>
        <w:jc w:val="both"/>
        <w:rPr>
          <w:rFonts w:ascii="Arial" w:eastAsia="Calibri" w:hAnsi="Arial" w:cs="Arial"/>
          <w:lang w:val="es-CR" w:eastAsia="en-US"/>
        </w:rPr>
      </w:pPr>
      <w:r w:rsidRPr="00887C32">
        <w:rPr>
          <w:rFonts w:ascii="Arial" w:eastAsia="Calibri" w:hAnsi="Arial" w:cs="Arial"/>
          <w:lang w:val="es-CR" w:eastAsia="en-US"/>
        </w:rPr>
        <w:t>La Comisión podrá divulgar información y comunicados u organizar actividades que promuevan una mayor participación de la comunidad institucional en la defensa de la educación superior estatal.</w:t>
      </w:r>
    </w:p>
    <w:p w:rsidR="00B46D1D" w:rsidRPr="00887C32" w:rsidRDefault="00B46D1D" w:rsidP="00B46D1D">
      <w:pPr>
        <w:autoSpaceDE w:val="0"/>
        <w:autoSpaceDN w:val="0"/>
        <w:adjustRightInd w:val="0"/>
        <w:jc w:val="both"/>
        <w:rPr>
          <w:rFonts w:ascii="Arial" w:eastAsia="Calibri" w:hAnsi="Arial" w:cs="Arial"/>
          <w:lang w:val="es-CR" w:eastAsia="en-US"/>
        </w:rPr>
      </w:pPr>
    </w:p>
    <w:p w:rsidR="00887C32" w:rsidRPr="00887C32" w:rsidRDefault="00887C32" w:rsidP="00887C32">
      <w:pPr>
        <w:numPr>
          <w:ilvl w:val="0"/>
          <w:numId w:val="34"/>
        </w:numPr>
        <w:autoSpaceDE w:val="0"/>
        <w:autoSpaceDN w:val="0"/>
        <w:adjustRightInd w:val="0"/>
        <w:ind w:left="426"/>
        <w:jc w:val="both"/>
        <w:rPr>
          <w:rFonts w:ascii="Arial" w:eastAsia="Calibri" w:hAnsi="Arial" w:cs="Arial"/>
          <w:lang w:val="es-CR" w:eastAsia="en-US"/>
        </w:rPr>
      </w:pPr>
      <w:r w:rsidRPr="00887C32">
        <w:rPr>
          <w:rFonts w:ascii="Arial" w:eastAsia="Calibri" w:hAnsi="Arial" w:cs="Arial"/>
          <w:lang w:val="es-CR" w:eastAsia="en-US"/>
        </w:rPr>
        <w:t>Todas estas acciones coordinadas con la Rectoría y la FEITEC.</w:t>
      </w:r>
    </w:p>
    <w:p w:rsidR="00AC17F8" w:rsidRPr="00E021B2" w:rsidRDefault="00AC17F8" w:rsidP="00140FB8">
      <w:pPr>
        <w:jc w:val="both"/>
        <w:rPr>
          <w:rFonts w:ascii="Arial" w:hAnsi="Arial" w:cs="Arial"/>
          <w:lang w:val="es-ES_tradnl"/>
        </w:rPr>
      </w:pPr>
    </w:p>
    <w:p w:rsidR="00215C41" w:rsidRPr="00887C32" w:rsidRDefault="00BB6A5E" w:rsidP="00887C32">
      <w:pPr>
        <w:numPr>
          <w:ilvl w:val="0"/>
          <w:numId w:val="34"/>
        </w:numPr>
        <w:autoSpaceDE w:val="0"/>
        <w:autoSpaceDN w:val="0"/>
        <w:adjustRightInd w:val="0"/>
        <w:ind w:left="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87C32" w:rsidRDefault="00887C32" w:rsidP="00887C32">
      <w:pPr>
        <w:contextualSpacing/>
        <w:jc w:val="both"/>
        <w:rPr>
          <w:rFonts w:ascii="Arial" w:hAnsi="Arial" w:cs="Arial"/>
          <w:b/>
          <w:lang w:val="es-CR"/>
        </w:rPr>
      </w:pPr>
    </w:p>
    <w:p w:rsidR="00887C32" w:rsidRPr="00E021B2" w:rsidRDefault="00887C32" w:rsidP="00887C32">
      <w:pPr>
        <w:contextualSpacing/>
        <w:jc w:val="both"/>
        <w:rPr>
          <w:rFonts w:ascii="Arial" w:hAnsi="Arial" w:cs="Arial"/>
        </w:rPr>
      </w:pPr>
    </w:p>
    <w:p w:rsidR="00887C32" w:rsidRPr="00887C32" w:rsidRDefault="00887C32" w:rsidP="00887C32">
      <w:pPr>
        <w:autoSpaceDE w:val="0"/>
        <w:autoSpaceDN w:val="0"/>
        <w:adjustRightInd w:val="0"/>
        <w:ind w:left="142"/>
        <w:jc w:val="both"/>
        <w:rPr>
          <w:rFonts w:ascii="Arial" w:eastAsia="Calibri" w:hAnsi="Arial" w:cs="Arial"/>
          <w:b/>
          <w:color w:val="000000"/>
          <w:lang w:val="es-CR" w:eastAsia="en-US"/>
        </w:rPr>
      </w:pPr>
      <w:r w:rsidRPr="00887C32">
        <w:rPr>
          <w:rFonts w:ascii="Arial" w:eastAsia="Calibri" w:hAnsi="Arial" w:cs="Arial"/>
          <w:b/>
          <w:color w:val="000000"/>
          <w:lang w:val="es-CR" w:eastAsia="en-US"/>
        </w:rPr>
        <w:t xml:space="preserve">Palabras clave:  </w:t>
      </w:r>
      <w:r w:rsidRPr="00887C32">
        <w:rPr>
          <w:rFonts w:ascii="Arial" w:eastAsia="Calibri" w:hAnsi="Arial" w:cs="Arial"/>
          <w:b/>
          <w:lang w:val="es-CR" w:eastAsia="en-US"/>
        </w:rPr>
        <w:t>Creación - comisión especial - formule - ejecute - plan -presencia - divulgación - quehacer - Asamblea Legislativa</w:t>
      </w:r>
    </w:p>
    <w:p w:rsidR="00E021B2" w:rsidRDefault="00E021B2" w:rsidP="00E021B2">
      <w:pPr>
        <w:jc w:val="both"/>
        <w:rPr>
          <w:rFonts w:ascii="Arial" w:hAnsi="Arial" w:cs="Arial"/>
        </w:rPr>
      </w:pPr>
    </w:p>
    <w:p w:rsidR="00B8093F" w:rsidRDefault="00B8093F" w:rsidP="00B8093F">
      <w:pPr>
        <w:jc w:val="both"/>
        <w:rPr>
          <w:rFonts w:ascii="Arial" w:hAnsi="Arial" w:cs="Arial"/>
          <w:b/>
          <w:lang w:val="es-CR"/>
        </w:rPr>
      </w:pPr>
    </w:p>
    <w:p w:rsidR="00885DF1" w:rsidRPr="00102531" w:rsidRDefault="00885DF1" w:rsidP="00102531">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2C" w:rsidRDefault="0093582C">
      <w:r>
        <w:separator/>
      </w:r>
    </w:p>
  </w:endnote>
  <w:endnote w:type="continuationSeparator" w:id="0">
    <w:p w:rsidR="0093582C" w:rsidRDefault="009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2C" w:rsidRDefault="0093582C">
      <w:r>
        <w:separator/>
      </w:r>
    </w:p>
  </w:footnote>
  <w:footnote w:type="continuationSeparator" w:id="0">
    <w:p w:rsidR="0093582C" w:rsidRDefault="0093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B2A13">
      <w:rPr>
        <w:rFonts w:ascii="Arial" w:eastAsia="Cambria" w:hAnsi="Arial" w:cs="Arial"/>
        <w:i/>
        <w:sz w:val="18"/>
        <w:szCs w:val="18"/>
        <w:lang w:val="es-ES_tradnl" w:eastAsia="x-none"/>
      </w:rPr>
      <w:t>1</w:t>
    </w:r>
    <w:r w:rsidR="005E3546">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887C32">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E3546">
      <w:rPr>
        <w:rFonts w:ascii="Arial" w:eastAsia="Cambria" w:hAnsi="Arial" w:cs="Arial"/>
        <w:i/>
        <w:sz w:val="18"/>
        <w:szCs w:val="18"/>
        <w:lang w:val="es-ES_tradnl" w:eastAsia="x-none"/>
      </w:rPr>
      <w:t>20</w:t>
    </w:r>
    <w:r w:rsidR="00AA197B">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452D8">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04AD11B0"/>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3E5720"/>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0AF21CEC"/>
    <w:multiLevelType w:val="hybridMultilevel"/>
    <w:tmpl w:val="04DE3232"/>
    <w:lvl w:ilvl="0" w:tplc="330E0AF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48548E"/>
    <w:multiLevelType w:val="hybridMultilevel"/>
    <w:tmpl w:val="186E9F8E"/>
    <w:lvl w:ilvl="0" w:tplc="446062C6">
      <w:start w:val="1"/>
      <w:numFmt w:val="lowerLetter"/>
      <w:lvlText w:val="%1."/>
      <w:lvlJc w:val="left"/>
      <w:pPr>
        <w:ind w:left="720" w:hanging="360"/>
      </w:pPr>
      <w:rPr>
        <w:rFonts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2F424547"/>
    <w:multiLevelType w:val="hybridMultilevel"/>
    <w:tmpl w:val="D52CAFAC"/>
    <w:lvl w:ilvl="0" w:tplc="0CBA8610">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9" w15:restartNumberingAfterBreak="0">
    <w:nsid w:val="35925405"/>
    <w:multiLevelType w:val="multilevel"/>
    <w:tmpl w:val="99607F2E"/>
    <w:lvl w:ilvl="0">
      <w:start w:val="1"/>
      <w:numFmt w:val="lowerLetter"/>
      <w:lvlText w:val="%1."/>
      <w:lvlJc w:val="left"/>
      <w:pPr>
        <w:ind w:left="720" w:hanging="360"/>
      </w:pPr>
      <w:rPr>
        <w:rFonts w:hint="default"/>
        <w:b/>
        <w:strike w:val="0"/>
        <w:sz w:val="22"/>
        <w:szCs w:val="22"/>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6FE705A"/>
    <w:multiLevelType w:val="hybridMultilevel"/>
    <w:tmpl w:val="ADB8F3F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4"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106128"/>
    <w:multiLevelType w:val="hybridMultilevel"/>
    <w:tmpl w:val="00C4C24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5E31167"/>
    <w:multiLevelType w:val="hybridMultilevel"/>
    <w:tmpl w:val="A0EAA050"/>
    <w:lvl w:ilvl="0" w:tplc="AFD03AE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111AF3"/>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ECC2416"/>
    <w:multiLevelType w:val="hybridMultilevel"/>
    <w:tmpl w:val="7DB03F44"/>
    <w:lvl w:ilvl="0" w:tplc="A928CE34">
      <w:start w:val="1"/>
      <w:numFmt w:val="decimal"/>
      <w:lvlText w:val="%1."/>
      <w:lvlJc w:val="left"/>
      <w:pPr>
        <w:ind w:left="2629" w:hanging="360"/>
      </w:pPr>
      <w:rPr>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2"/>
  </w:num>
  <w:num w:numId="7">
    <w:abstractNumId w:val="21"/>
  </w:num>
  <w:num w:numId="8">
    <w:abstractNumId w:val="24"/>
  </w:num>
  <w:num w:numId="9">
    <w:abstractNumId w:val="15"/>
  </w:num>
  <w:num w:numId="10">
    <w:abstractNumId w:val="16"/>
  </w:num>
  <w:num w:numId="11">
    <w:abstractNumId w:val="30"/>
  </w:num>
  <w:num w:numId="12">
    <w:abstractNumId w:val="14"/>
  </w:num>
  <w:num w:numId="13">
    <w:abstractNumId w:val="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26"/>
  </w:num>
  <w:num w:numId="18">
    <w:abstractNumId w:val="17"/>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num>
  <w:num w:numId="23">
    <w:abstractNumId w:val="33"/>
  </w:num>
  <w:num w:numId="24">
    <w:abstractNumId w:val="1"/>
  </w:num>
  <w:num w:numId="25">
    <w:abstractNumId w:val="22"/>
  </w:num>
  <w:num w:numId="26">
    <w:abstractNumId w:val="23"/>
  </w:num>
  <w:num w:numId="27">
    <w:abstractNumId w:val="20"/>
  </w:num>
  <w:num w:numId="28">
    <w:abstractNumId w:val="2"/>
  </w:num>
  <w:num w:numId="29">
    <w:abstractNumId w:val="3"/>
  </w:num>
  <w:num w:numId="30">
    <w:abstractNumId w:val="18"/>
  </w:num>
  <w:num w:numId="31">
    <w:abstractNumId w:val="7"/>
  </w:num>
  <w:num w:numId="32">
    <w:abstractNumId w:val="25"/>
  </w:num>
  <w:num w:numId="33">
    <w:abstractNumId w:val="19"/>
  </w:num>
  <w:num w:numId="34">
    <w:abstractNumId w:val="11"/>
  </w:num>
  <w:num w:numId="3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2A13"/>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023C"/>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59D6"/>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3546"/>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716"/>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01"/>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6D4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422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C32"/>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7A8"/>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3582C"/>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06D6"/>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3F6F"/>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06C"/>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6D1D"/>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69C"/>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45CC"/>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014B"/>
    <w:rsid w:val="00DB11AA"/>
    <w:rsid w:val="00DB3EE7"/>
    <w:rsid w:val="00DB4191"/>
    <w:rsid w:val="00DB7352"/>
    <w:rsid w:val="00DB7F2C"/>
    <w:rsid w:val="00DC17C3"/>
    <w:rsid w:val="00DC2CBA"/>
    <w:rsid w:val="00DC33A5"/>
    <w:rsid w:val="00DC33AD"/>
    <w:rsid w:val="00DC34D3"/>
    <w:rsid w:val="00DC4940"/>
    <w:rsid w:val="00DC495A"/>
    <w:rsid w:val="00DC5266"/>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1B2"/>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52D8"/>
    <w:rsid w:val="00E47137"/>
    <w:rsid w:val="00E512B0"/>
    <w:rsid w:val="00E527E9"/>
    <w:rsid w:val="00E5372B"/>
    <w:rsid w:val="00E53B2C"/>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3A24"/>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43A"/>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1D24"/>
    <w:rsid w:val="00FA2416"/>
    <w:rsid w:val="00FA31A5"/>
    <w:rsid w:val="00FA361C"/>
    <w:rsid w:val="00FA370C"/>
    <w:rsid w:val="00FA3C47"/>
    <w:rsid w:val="00FA4749"/>
    <w:rsid w:val="00FA53B1"/>
    <w:rsid w:val="00FA5A33"/>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C4051"/>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DABD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898">
      <w:bodyDiv w:val="1"/>
      <w:marLeft w:val="0"/>
      <w:marRight w:val="0"/>
      <w:marTop w:val="0"/>
      <w:marBottom w:val="0"/>
      <w:divBdr>
        <w:top w:val="none" w:sz="0" w:space="0" w:color="auto"/>
        <w:left w:val="none" w:sz="0" w:space="0" w:color="auto"/>
        <w:bottom w:val="none" w:sz="0" w:space="0" w:color="auto"/>
        <w:right w:val="none" w:sz="0" w:space="0" w:color="auto"/>
      </w:divBdr>
    </w:div>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2322-6898-4358-8B5A-9E7BFE72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2088</Words>
  <Characters>11489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112</cp:revision>
  <cp:lastPrinted>2019-03-21T16:17:00Z</cp:lastPrinted>
  <dcterms:created xsi:type="dcterms:W3CDTF">2018-05-02T21:37:00Z</dcterms:created>
  <dcterms:modified xsi:type="dcterms:W3CDTF">2019-03-21T16:20:00Z</dcterms:modified>
</cp:coreProperties>
</file>