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035930">
        <w:rPr>
          <w:rFonts w:ascii="Arial" w:hAnsi="Arial" w:cs="Arial"/>
          <w:b/>
          <w:bCs/>
          <w:iCs/>
          <w:sz w:val="26"/>
          <w:szCs w:val="22"/>
          <w:lang w:val="es-CR"/>
        </w:rPr>
        <w:t>301</w:t>
      </w:r>
      <w:r w:rsidRPr="00D958BC">
        <w:rPr>
          <w:rFonts w:ascii="Arial" w:hAnsi="Arial" w:cs="Arial"/>
          <w:b/>
          <w:bCs/>
          <w:iCs/>
          <w:sz w:val="26"/>
          <w:szCs w:val="22"/>
          <w:lang w:val="es-CR"/>
        </w:rPr>
        <w:t>-201</w:t>
      </w:r>
      <w:r w:rsidR="000857E5">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348" w:type="dxa"/>
        <w:tblInd w:w="108" w:type="dxa"/>
        <w:tblLayout w:type="fixed"/>
        <w:tblLook w:val="01E0" w:firstRow="1" w:lastRow="1" w:firstColumn="1" w:lastColumn="1" w:noHBand="0" w:noVBand="0"/>
      </w:tblPr>
      <w:tblGrid>
        <w:gridCol w:w="1374"/>
        <w:gridCol w:w="7974"/>
      </w:tblGrid>
      <w:tr w:rsidR="007742A1" w:rsidRPr="00C413F4" w:rsidTr="00C76420">
        <w:trPr>
          <w:trHeight w:val="588"/>
        </w:trPr>
        <w:tc>
          <w:tcPr>
            <w:tcW w:w="137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974" w:type="dxa"/>
          </w:tcPr>
          <w:p w:rsidR="000C7F00" w:rsidRDefault="007A1C46"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Manuel Corrales Umaña, Gerente Área Servicios Sociales</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Contraloría General de la República</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Solano, Vicerrector de Administración</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Ing. Luis Paulino Méndez Badilla, Vicerrector de Docencia </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Alexander Berrocal Jiménez, Vicerrector de Investigación y Extensión </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Dra. Claudia Madrizova </w:t>
            </w:r>
            <w:proofErr w:type="spellStart"/>
            <w:r>
              <w:rPr>
                <w:rFonts w:ascii="Arial" w:eastAsia="Cambria" w:hAnsi="Arial" w:cs="Arial"/>
                <w:sz w:val="22"/>
                <w:szCs w:val="22"/>
                <w:lang w:val="es-ES_tradnl" w:eastAsia="en-US"/>
              </w:rPr>
              <w:t>Madrizova</w:t>
            </w:r>
            <w:proofErr w:type="spellEnd"/>
            <w:r>
              <w:rPr>
                <w:rFonts w:ascii="Arial" w:eastAsia="Cambria" w:hAnsi="Arial" w:cs="Arial"/>
                <w:sz w:val="22"/>
                <w:szCs w:val="22"/>
                <w:lang w:val="es-ES_tradnl" w:eastAsia="en-US"/>
              </w:rPr>
              <w:t xml:space="preserve">, Vicerrectora de Vida Estudiantil y Servicios Académicos </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 Director Campus Tecnológico Local San Carlos</w:t>
            </w:r>
          </w:p>
          <w:p w:rsidR="0046778E" w:rsidRDefault="0046778E" w:rsidP="004677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Ronald Bonilla Rodríguez, Director Campus Tecnológico Local San José</w:t>
            </w:r>
          </w:p>
          <w:p w:rsidR="0046778E" w:rsidRDefault="0046778E" w:rsidP="0046778E">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Roxana Jiménez Rodríguez, Directora Centro Académico de Limón</w:t>
            </w:r>
          </w:p>
          <w:p w:rsidR="0046778E" w:rsidRDefault="0046778E" w:rsidP="0046778E">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 Arroyo, Director Centro Académico de Alajuela</w:t>
            </w:r>
          </w:p>
          <w:p w:rsidR="008530BF" w:rsidRDefault="008530BF" w:rsidP="0046778E">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bookmarkStart w:id="0" w:name="_GoBack"/>
            <w:bookmarkEnd w:id="0"/>
          </w:p>
          <w:p w:rsidR="0046778E" w:rsidRDefault="0046778E" w:rsidP="0046778E">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4767B5" w:rsidRDefault="004767B5" w:rsidP="00456ABA">
            <w:pPr>
              <w:jc w:val="both"/>
              <w:rPr>
                <w:rFonts w:ascii="Arial" w:eastAsia="Cambria" w:hAnsi="Arial" w:cs="Arial"/>
                <w:sz w:val="22"/>
                <w:szCs w:val="22"/>
                <w:lang w:val="es-ES_tradnl" w:eastAsia="en-US"/>
              </w:rPr>
            </w:pPr>
          </w:p>
          <w:p w:rsidR="00BE62EA" w:rsidRPr="00F548D2" w:rsidRDefault="00BE62EA" w:rsidP="008F6C51">
            <w:pPr>
              <w:ind w:left="45"/>
              <w:jc w:val="both"/>
              <w:rPr>
                <w:rFonts w:ascii="Arial" w:eastAsia="Cambria" w:hAnsi="Arial" w:cs="Arial"/>
                <w:sz w:val="22"/>
                <w:szCs w:val="22"/>
                <w:lang w:val="es-ES_tradnl" w:eastAsia="en-US"/>
              </w:rPr>
            </w:pPr>
          </w:p>
        </w:tc>
      </w:tr>
      <w:tr w:rsidR="007742A1" w:rsidRPr="00D958BC" w:rsidTr="00C76420">
        <w:trPr>
          <w:trHeight w:val="578"/>
        </w:trPr>
        <w:tc>
          <w:tcPr>
            <w:tcW w:w="137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974" w:type="dxa"/>
          </w:tcPr>
          <w:p w:rsidR="008D7E9D" w:rsidRPr="008E0D8C" w:rsidRDefault="00EC17E9"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CB5A46">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CB5A46">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31009D">
              <w:rPr>
                <w:rFonts w:ascii="Arial" w:eastAsia="Cambria" w:hAnsi="Arial" w:cs="Arial"/>
                <w:sz w:val="22"/>
                <w:szCs w:val="22"/>
                <w:lang w:val="es-ES_tradnl" w:eastAsia="en-US"/>
              </w:rPr>
              <w:t xml:space="preserve"> </w:t>
            </w:r>
          </w:p>
          <w:p w:rsidR="007742A1" w:rsidRPr="008E0D8C" w:rsidRDefault="00EC17E9"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C76420">
        <w:trPr>
          <w:trHeight w:val="251"/>
        </w:trPr>
        <w:tc>
          <w:tcPr>
            <w:tcW w:w="137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974"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EC17E9"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24</w:t>
            </w:r>
            <w:r w:rsidR="000857E5">
              <w:rPr>
                <w:rFonts w:ascii="Arial" w:eastAsia="Cambria" w:hAnsi="Arial" w:cs="Arial"/>
                <w:b/>
                <w:sz w:val="22"/>
                <w:szCs w:val="22"/>
                <w:lang w:val="es-ES_tradnl" w:eastAsia="en-US"/>
              </w:rPr>
              <w:t xml:space="preserve"> de </w:t>
            </w:r>
            <w:r w:rsidR="009062B0">
              <w:rPr>
                <w:rFonts w:ascii="Arial" w:eastAsia="Cambria" w:hAnsi="Arial" w:cs="Arial"/>
                <w:b/>
                <w:sz w:val="22"/>
                <w:szCs w:val="22"/>
                <w:lang w:val="es-ES_tradnl" w:eastAsia="en-US"/>
              </w:rPr>
              <w:t>abril</w:t>
            </w:r>
            <w:r w:rsidR="000857E5">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C76420">
        <w:trPr>
          <w:trHeight w:val="251"/>
        </w:trPr>
        <w:tc>
          <w:tcPr>
            <w:tcW w:w="137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974" w:type="dxa"/>
          </w:tcPr>
          <w:p w:rsidR="00821E37" w:rsidRPr="009062B0" w:rsidRDefault="00FF209C" w:rsidP="00EC17E9">
            <w:pPr>
              <w:autoSpaceDE w:val="0"/>
              <w:autoSpaceDN w:val="0"/>
              <w:adjustRightInd w:val="0"/>
              <w:ind w:right="-91"/>
              <w:jc w:val="both"/>
              <w:rPr>
                <w:rFonts w:ascii="Arial" w:hAnsi="Arial" w:cs="Arial"/>
                <w:b/>
                <w:lang w:val="es-CR"/>
              </w:rPr>
            </w:pPr>
            <w:r w:rsidRPr="009062B0">
              <w:rPr>
                <w:rFonts w:ascii="Arial" w:eastAsia="Calibri" w:hAnsi="Arial" w:cs="Arial"/>
                <w:b/>
                <w:sz w:val="22"/>
                <w:szCs w:val="22"/>
              </w:rPr>
              <w:t>S</w:t>
            </w:r>
            <w:r w:rsidR="007742A1" w:rsidRPr="009062B0">
              <w:rPr>
                <w:rFonts w:ascii="Arial" w:eastAsia="Calibri" w:hAnsi="Arial" w:cs="Arial"/>
                <w:b/>
                <w:sz w:val="22"/>
                <w:szCs w:val="22"/>
              </w:rPr>
              <w:t xml:space="preserve">esión Ordinaria No. </w:t>
            </w:r>
            <w:r w:rsidR="00337455" w:rsidRPr="009062B0">
              <w:rPr>
                <w:rFonts w:ascii="Arial" w:eastAsia="Calibri" w:hAnsi="Arial" w:cs="Arial"/>
                <w:b/>
                <w:sz w:val="22"/>
                <w:szCs w:val="22"/>
              </w:rPr>
              <w:t>3</w:t>
            </w:r>
            <w:r w:rsidR="003F3400" w:rsidRPr="009062B0">
              <w:rPr>
                <w:rFonts w:ascii="Arial" w:eastAsia="Calibri" w:hAnsi="Arial" w:cs="Arial"/>
                <w:b/>
                <w:sz w:val="22"/>
                <w:szCs w:val="22"/>
              </w:rPr>
              <w:t>1</w:t>
            </w:r>
            <w:r w:rsidR="008F6C51" w:rsidRPr="009062B0">
              <w:rPr>
                <w:rFonts w:ascii="Arial" w:eastAsia="Calibri" w:hAnsi="Arial" w:cs="Arial"/>
                <w:b/>
                <w:sz w:val="22"/>
                <w:szCs w:val="22"/>
              </w:rPr>
              <w:t>1</w:t>
            </w:r>
            <w:r w:rsidR="00EC17E9">
              <w:rPr>
                <w:rFonts w:ascii="Arial" w:eastAsia="Calibri" w:hAnsi="Arial" w:cs="Arial"/>
                <w:b/>
                <w:sz w:val="22"/>
                <w:szCs w:val="22"/>
              </w:rPr>
              <w:t>4</w:t>
            </w:r>
            <w:r w:rsidR="007742A1" w:rsidRPr="009062B0">
              <w:rPr>
                <w:rFonts w:ascii="Arial" w:eastAsia="Calibri" w:hAnsi="Arial" w:cs="Arial"/>
                <w:b/>
                <w:sz w:val="22"/>
                <w:szCs w:val="22"/>
              </w:rPr>
              <w:t>, Artículo</w:t>
            </w:r>
            <w:r w:rsidR="00A5669A" w:rsidRPr="009062B0">
              <w:rPr>
                <w:rFonts w:ascii="Arial" w:eastAsia="Calibri" w:hAnsi="Arial" w:cs="Arial"/>
                <w:b/>
                <w:sz w:val="22"/>
                <w:szCs w:val="22"/>
              </w:rPr>
              <w:t xml:space="preserve"> </w:t>
            </w:r>
            <w:r w:rsidR="009062B0" w:rsidRPr="009062B0">
              <w:rPr>
                <w:rFonts w:ascii="Arial" w:eastAsia="Calibri" w:hAnsi="Arial" w:cs="Arial"/>
                <w:b/>
                <w:sz w:val="22"/>
                <w:szCs w:val="22"/>
              </w:rPr>
              <w:t>8</w:t>
            </w:r>
            <w:r w:rsidR="00FF3C43" w:rsidRPr="009062B0">
              <w:rPr>
                <w:rFonts w:ascii="Arial" w:eastAsia="Calibri" w:hAnsi="Arial" w:cs="Arial"/>
                <w:b/>
                <w:sz w:val="22"/>
                <w:szCs w:val="22"/>
              </w:rPr>
              <w:t>,</w:t>
            </w:r>
            <w:r w:rsidR="007742A1" w:rsidRPr="009062B0">
              <w:rPr>
                <w:rFonts w:ascii="Arial" w:eastAsia="Calibri" w:hAnsi="Arial" w:cs="Arial"/>
                <w:b/>
                <w:sz w:val="22"/>
                <w:szCs w:val="22"/>
              </w:rPr>
              <w:t xml:space="preserve"> del </w:t>
            </w:r>
            <w:r w:rsidR="00EC17E9">
              <w:rPr>
                <w:rFonts w:ascii="Arial" w:eastAsia="Calibri" w:hAnsi="Arial" w:cs="Arial"/>
                <w:b/>
                <w:sz w:val="22"/>
                <w:szCs w:val="22"/>
              </w:rPr>
              <w:t>24</w:t>
            </w:r>
            <w:r w:rsidR="000857E5" w:rsidRPr="009062B0">
              <w:rPr>
                <w:rFonts w:ascii="Arial" w:eastAsia="Calibri" w:hAnsi="Arial" w:cs="Arial"/>
                <w:b/>
                <w:sz w:val="22"/>
                <w:szCs w:val="22"/>
              </w:rPr>
              <w:t xml:space="preserve"> de </w:t>
            </w:r>
            <w:r w:rsidR="009062B0" w:rsidRPr="009062B0">
              <w:rPr>
                <w:rFonts w:ascii="Arial" w:eastAsia="Calibri" w:hAnsi="Arial" w:cs="Arial"/>
                <w:b/>
                <w:sz w:val="22"/>
                <w:szCs w:val="22"/>
              </w:rPr>
              <w:t xml:space="preserve">abril </w:t>
            </w:r>
            <w:r w:rsidR="00A772EF" w:rsidRPr="009062B0">
              <w:rPr>
                <w:rFonts w:ascii="Arial" w:eastAsia="Calibri" w:hAnsi="Arial" w:cs="Arial"/>
                <w:b/>
                <w:sz w:val="22"/>
                <w:szCs w:val="22"/>
              </w:rPr>
              <w:t>de 201</w:t>
            </w:r>
            <w:r w:rsidR="00AA61D4" w:rsidRPr="009062B0">
              <w:rPr>
                <w:rFonts w:ascii="Arial" w:eastAsia="Calibri" w:hAnsi="Arial" w:cs="Arial"/>
                <w:b/>
                <w:sz w:val="22"/>
                <w:szCs w:val="22"/>
              </w:rPr>
              <w:t>9</w:t>
            </w:r>
            <w:r w:rsidR="00925985" w:rsidRPr="009062B0">
              <w:rPr>
                <w:rFonts w:ascii="Arial" w:eastAsia="Calibri" w:hAnsi="Arial" w:cs="Arial"/>
                <w:b/>
                <w:sz w:val="22"/>
                <w:szCs w:val="22"/>
              </w:rPr>
              <w:t>.</w:t>
            </w:r>
            <w:r w:rsidR="008D4991" w:rsidRPr="009062B0">
              <w:rPr>
                <w:rFonts w:ascii="Arial" w:eastAsia="Calibri" w:hAnsi="Arial" w:cs="Arial"/>
                <w:b/>
                <w:sz w:val="22"/>
                <w:szCs w:val="22"/>
              </w:rPr>
              <w:t xml:space="preserve"> </w:t>
            </w:r>
            <w:r w:rsidR="004767B5" w:rsidRPr="009062B0">
              <w:rPr>
                <w:rFonts w:ascii="Arial" w:eastAsia="Calibri" w:hAnsi="Arial" w:cs="Arial"/>
                <w:b/>
                <w:sz w:val="22"/>
                <w:szCs w:val="22"/>
              </w:rPr>
              <w:t xml:space="preserve"> </w:t>
            </w:r>
            <w:r w:rsidR="00EC17E9" w:rsidRPr="00EC17E9">
              <w:rPr>
                <w:rFonts w:ascii="Arial" w:eastAsia="Calibri" w:hAnsi="Arial" w:cs="Arial"/>
                <w:b/>
                <w:bCs/>
                <w:sz w:val="22"/>
                <w:szCs w:val="22"/>
                <w:lang w:val="es-CR" w:eastAsia="en-US"/>
              </w:rPr>
              <w:t>Modificación Presupuestaria No. 01- 2019</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880B80" w:rsidRDefault="00880B80" w:rsidP="007742A1">
      <w:pPr>
        <w:jc w:val="both"/>
        <w:rPr>
          <w:rFonts w:ascii="Arial" w:eastAsia="Cambria" w:hAnsi="Arial" w:cs="Arial"/>
          <w:lang w:val="es-ES_tradnl" w:eastAsia="en-US"/>
        </w:rPr>
      </w:pPr>
    </w:p>
    <w:p w:rsidR="00880B80" w:rsidRPr="00880B80" w:rsidRDefault="00880B80" w:rsidP="00880B80">
      <w:pPr>
        <w:contextualSpacing/>
        <w:jc w:val="both"/>
        <w:outlineLvl w:val="0"/>
        <w:rPr>
          <w:rFonts w:ascii="Arial" w:hAnsi="Arial" w:cs="Arial"/>
          <w:b/>
          <w:lang w:val="es-CR"/>
        </w:rPr>
      </w:pPr>
      <w:bookmarkStart w:id="1" w:name="_Toc272225920"/>
      <w:bookmarkStart w:id="2" w:name="_Toc272238511"/>
      <w:bookmarkStart w:id="3" w:name="_Toc274319984"/>
      <w:r w:rsidRPr="00880B80">
        <w:rPr>
          <w:rFonts w:ascii="Arial" w:hAnsi="Arial" w:cs="Arial"/>
          <w:b/>
          <w:lang w:val="es-CR"/>
        </w:rPr>
        <w:t>RESULTANDO QUE:</w:t>
      </w:r>
    </w:p>
    <w:bookmarkEnd w:id="1"/>
    <w:bookmarkEnd w:id="2"/>
    <w:bookmarkEnd w:id="3"/>
    <w:p w:rsidR="00880B80" w:rsidRPr="00880B80" w:rsidRDefault="00880B80" w:rsidP="00880B80">
      <w:pPr>
        <w:tabs>
          <w:tab w:val="left" w:pos="3070"/>
        </w:tabs>
        <w:contextualSpacing/>
        <w:jc w:val="both"/>
        <w:outlineLvl w:val="0"/>
        <w:rPr>
          <w:rFonts w:ascii="Arial" w:hAnsi="Arial" w:cs="Arial"/>
          <w:b/>
          <w:sz w:val="20"/>
          <w:szCs w:val="20"/>
          <w:lang w:val="es-CR"/>
        </w:rPr>
      </w:pPr>
    </w:p>
    <w:p w:rsidR="00880B80" w:rsidRPr="00880B80" w:rsidRDefault="00880B80" w:rsidP="00880B80">
      <w:pPr>
        <w:numPr>
          <w:ilvl w:val="0"/>
          <w:numId w:val="36"/>
        </w:numPr>
        <w:ind w:left="426" w:right="-91" w:hanging="426"/>
        <w:jc w:val="both"/>
        <w:rPr>
          <w:rFonts w:ascii="Arial" w:hAnsi="Arial" w:cs="Arial"/>
          <w:lang w:val="es-CR"/>
        </w:rPr>
      </w:pPr>
      <w:r w:rsidRPr="00880B80">
        <w:rPr>
          <w:rFonts w:ascii="Arial" w:hAnsi="Arial" w:cs="Arial"/>
          <w:lang w:val="es-CR"/>
        </w:rPr>
        <w:t>La Asamblea Institucional Representativa, en Sesión Ordinaria No. 88-2015, del 7 de octubre de 2015, aprobó las Políticas Generales que rigen para el quinquenio 2016-2020, en las cuales se señala lo siguiente:</w:t>
      </w:r>
    </w:p>
    <w:p w:rsidR="00880B80" w:rsidRPr="00880B80" w:rsidRDefault="00880B80" w:rsidP="00880B80">
      <w:pPr>
        <w:ind w:left="426" w:right="-91"/>
        <w:jc w:val="both"/>
        <w:rPr>
          <w:rFonts w:ascii="Arial" w:hAnsi="Arial" w:cs="Arial"/>
          <w:lang w:val="es-CR"/>
        </w:rPr>
      </w:pPr>
    </w:p>
    <w:p w:rsidR="00880B80" w:rsidRPr="00880B80" w:rsidRDefault="00880B80" w:rsidP="00880B80">
      <w:pPr>
        <w:ind w:left="1276" w:right="425" w:hanging="425"/>
        <w:jc w:val="both"/>
        <w:rPr>
          <w:rFonts w:ascii="Arial" w:hAnsi="Arial" w:cs="Arial"/>
          <w:i/>
          <w:sz w:val="22"/>
          <w:szCs w:val="22"/>
          <w:lang w:val="es-CR" w:eastAsia="es-ES_tradnl"/>
        </w:rPr>
      </w:pPr>
      <w:r w:rsidRPr="00880B80">
        <w:rPr>
          <w:rFonts w:ascii="Arial" w:hAnsi="Arial" w:cs="Arial"/>
          <w:i/>
          <w:sz w:val="22"/>
          <w:szCs w:val="22"/>
          <w:lang w:val="es-CR" w:eastAsia="es-ES_tradnl"/>
        </w:rPr>
        <w:t>“2. Se destinarán los recursos presupuestarios necesarios para la planificación, ejecución, control y evaluación exitosa de los programas académicos, vida estudiantil y apoyo a la academia acorde con los ejes de conocimiento estratégicos.</w:t>
      </w:r>
    </w:p>
    <w:p w:rsidR="00880B80" w:rsidRPr="00880B80" w:rsidRDefault="00880B80" w:rsidP="00880B80">
      <w:pPr>
        <w:ind w:left="1276" w:right="425" w:hanging="425"/>
        <w:rPr>
          <w:rFonts w:ascii="Arial" w:hAnsi="Arial" w:cs="Arial"/>
          <w:i/>
          <w:sz w:val="22"/>
          <w:szCs w:val="22"/>
          <w:lang w:val="es-CR" w:eastAsia="es-ES_tradnl"/>
        </w:rPr>
      </w:pPr>
    </w:p>
    <w:p w:rsidR="00880B80" w:rsidRPr="00880B80" w:rsidRDefault="00880B80" w:rsidP="00880B80">
      <w:pPr>
        <w:ind w:left="1276" w:right="425" w:hanging="425"/>
        <w:jc w:val="both"/>
        <w:rPr>
          <w:rFonts w:ascii="Arial" w:hAnsi="Arial" w:cs="Arial"/>
          <w:sz w:val="22"/>
          <w:szCs w:val="22"/>
          <w:lang w:val="es-CR"/>
        </w:rPr>
      </w:pPr>
      <w:r w:rsidRPr="00880B80">
        <w:rPr>
          <w:rFonts w:ascii="Arial" w:hAnsi="Arial" w:cs="Arial"/>
          <w:i/>
          <w:sz w:val="22"/>
          <w:szCs w:val="22"/>
          <w:lang w:val="es-CR" w:eastAsia="es-ES_tradnl"/>
        </w:rPr>
        <w:t>16. Se ejecutarán los recursos asignados a la Institución de manera oportuna, eficiente, racional y transparente y se promoverá la consecución de fondos nacionales e internacionales que favorezcan el desarrollo y el impacto del quehacer de la Institución en la sociedad.”</w:t>
      </w:r>
    </w:p>
    <w:p w:rsidR="00880B80" w:rsidRPr="00880B80" w:rsidRDefault="00880B80" w:rsidP="00880B80">
      <w:pPr>
        <w:ind w:left="426" w:right="-91"/>
        <w:jc w:val="both"/>
        <w:rPr>
          <w:rFonts w:ascii="Arial" w:hAnsi="Arial" w:cs="Arial"/>
          <w:lang w:val="es-CR"/>
        </w:rPr>
      </w:pPr>
    </w:p>
    <w:p w:rsidR="00880B80" w:rsidRPr="00880B80" w:rsidRDefault="00880B80" w:rsidP="00880B80">
      <w:pPr>
        <w:numPr>
          <w:ilvl w:val="0"/>
          <w:numId w:val="36"/>
        </w:numPr>
        <w:ind w:left="426" w:right="-91" w:hanging="426"/>
        <w:jc w:val="both"/>
        <w:rPr>
          <w:rFonts w:ascii="Arial" w:hAnsi="Arial" w:cs="Arial"/>
          <w:lang w:val="es-CR"/>
        </w:rPr>
      </w:pPr>
      <w:r w:rsidRPr="00880B80">
        <w:rPr>
          <w:rFonts w:ascii="Arial" w:hAnsi="Arial" w:cs="Arial"/>
          <w:lang w:val="es-CR"/>
        </w:rPr>
        <w:t>El Reglamento para la Aplicación de Modificaciones Presupuestarias en el ITCR en su Artículo 4 indica que:</w:t>
      </w:r>
    </w:p>
    <w:p w:rsidR="00880B80" w:rsidRPr="00880B80" w:rsidRDefault="00880B80" w:rsidP="00880B80">
      <w:pPr>
        <w:ind w:left="426" w:right="-91"/>
        <w:jc w:val="both"/>
        <w:rPr>
          <w:i/>
          <w:lang w:val="es-CR" w:eastAsia="es-ES_tradnl"/>
        </w:rPr>
      </w:pPr>
    </w:p>
    <w:p w:rsidR="00880B80" w:rsidRPr="00880B80" w:rsidRDefault="00880B80" w:rsidP="00880B80">
      <w:pPr>
        <w:ind w:left="851" w:right="425"/>
        <w:jc w:val="both"/>
        <w:rPr>
          <w:rFonts w:ascii="Arial" w:hAnsi="Arial" w:cs="Arial"/>
          <w:i/>
          <w:sz w:val="22"/>
          <w:szCs w:val="22"/>
          <w:lang w:val="es-CR" w:eastAsia="es-ES_tradnl"/>
        </w:rPr>
      </w:pPr>
      <w:r w:rsidRPr="00880B80">
        <w:rPr>
          <w:rFonts w:ascii="Arial" w:hAnsi="Arial" w:cs="Arial"/>
          <w:i/>
          <w:sz w:val="22"/>
          <w:szCs w:val="22"/>
          <w:lang w:val="es-CR" w:eastAsia="es-ES_tradnl"/>
        </w:rPr>
        <w:t>Artículo 4</w:t>
      </w:r>
    </w:p>
    <w:p w:rsidR="00880B80" w:rsidRPr="00880B80" w:rsidRDefault="00880B80" w:rsidP="00880B80">
      <w:pPr>
        <w:ind w:left="851" w:right="425"/>
        <w:jc w:val="both"/>
        <w:rPr>
          <w:rFonts w:ascii="Arial" w:hAnsi="Arial" w:cs="Arial"/>
          <w:i/>
          <w:sz w:val="22"/>
          <w:szCs w:val="22"/>
          <w:lang w:val="es-CR" w:eastAsia="es-ES_tradnl"/>
        </w:rPr>
      </w:pPr>
      <w:r w:rsidRPr="00880B80">
        <w:rPr>
          <w:rFonts w:ascii="Arial" w:hAnsi="Arial" w:cs="Arial"/>
          <w:i/>
          <w:sz w:val="22"/>
          <w:szCs w:val="22"/>
          <w:lang w:val="es-CR" w:eastAsia="es-ES_tradnl"/>
        </w:rPr>
        <w:t>Toda modificación presupuestaria debe justificarse en función del Plan Estratégico, Planes Tácticos y Plan Anual Operativo vigentes, conforme a los procedimientos establecidos por la Administración.</w:t>
      </w:r>
    </w:p>
    <w:p w:rsidR="00880B80" w:rsidRPr="00880B80" w:rsidRDefault="00880B80" w:rsidP="00880B80">
      <w:pPr>
        <w:ind w:left="426" w:right="-91"/>
        <w:jc w:val="both"/>
        <w:rPr>
          <w:rFonts w:ascii="Arial" w:hAnsi="Arial" w:cs="Arial"/>
          <w:lang w:val="es-CR"/>
        </w:rPr>
      </w:pPr>
    </w:p>
    <w:p w:rsidR="00880B80" w:rsidRPr="00880B80" w:rsidRDefault="00880B80" w:rsidP="00880B80">
      <w:pPr>
        <w:numPr>
          <w:ilvl w:val="0"/>
          <w:numId w:val="36"/>
        </w:numPr>
        <w:ind w:left="426" w:right="-91" w:hanging="426"/>
        <w:jc w:val="both"/>
        <w:rPr>
          <w:rFonts w:ascii="Arial" w:hAnsi="Arial" w:cs="Arial"/>
          <w:lang w:val="es-CR"/>
        </w:rPr>
      </w:pPr>
      <w:r w:rsidRPr="00880B80">
        <w:rPr>
          <w:rFonts w:ascii="Arial" w:hAnsi="Arial" w:cs="Arial"/>
          <w:lang w:val="es-CR"/>
        </w:rPr>
        <w:t>Las Normas Técnicas sobre Presupuesto Público (N-1-2012-DC-DFOE/) señalan con respecto a las modificaciones presupuestarias lo siguiente:</w:t>
      </w:r>
    </w:p>
    <w:p w:rsidR="00880B80" w:rsidRPr="00880B80" w:rsidRDefault="00880B80" w:rsidP="00880B80">
      <w:pPr>
        <w:ind w:left="426" w:right="-91"/>
        <w:jc w:val="both"/>
        <w:rPr>
          <w:rFonts w:ascii="Arial" w:hAnsi="Arial" w:cs="Arial"/>
          <w:lang w:val="es-CR"/>
        </w:rPr>
      </w:pPr>
    </w:p>
    <w:p w:rsidR="00880B80" w:rsidRPr="00880B80" w:rsidRDefault="00880B80" w:rsidP="00880B80">
      <w:pPr>
        <w:ind w:left="1276" w:right="425" w:hanging="567"/>
        <w:jc w:val="both"/>
        <w:rPr>
          <w:rFonts w:ascii="Arial" w:hAnsi="Arial" w:cs="Arial"/>
          <w:i/>
          <w:sz w:val="22"/>
          <w:szCs w:val="22"/>
          <w:lang w:val="es-CR" w:eastAsia="es-ES_tradnl"/>
        </w:rPr>
      </w:pPr>
      <w:r w:rsidRPr="00880B80">
        <w:rPr>
          <w:rFonts w:ascii="Arial" w:hAnsi="Arial" w:cs="Arial"/>
          <w:i/>
          <w:sz w:val="22"/>
          <w:szCs w:val="22"/>
          <w:lang w:val="es-CR" w:eastAsia="es-ES_tradnl"/>
        </w:rPr>
        <w:t>4.3.13 </w:t>
      </w:r>
      <w:r w:rsidRPr="00880B80">
        <w:rPr>
          <w:rFonts w:ascii="Arial" w:hAnsi="Arial" w:cs="Arial"/>
          <w:b/>
          <w:i/>
          <w:sz w:val="22"/>
          <w:szCs w:val="22"/>
          <w:lang w:val="es-CR" w:eastAsia="es-ES_tradnl"/>
        </w:rPr>
        <w:t>Deber del jerarca institucional de regular aspectos específicos de las modificaciones presupuestarias</w:t>
      </w:r>
      <w:r w:rsidRPr="00880B80">
        <w:rPr>
          <w:rFonts w:ascii="Arial" w:hAnsi="Arial" w:cs="Arial"/>
          <w:i/>
          <w:sz w:val="22"/>
          <w:szCs w:val="22"/>
          <w:lang w:val="es-CR" w:eastAsia="es-ES_tradnl"/>
        </w:rPr>
        <w:t>. El jerarca institucional, por medio de actos debidamente fundamentados, deberá regular con respecto a las modificaciones presupuestarias, lo siguiente:</w:t>
      </w:r>
    </w:p>
    <w:p w:rsidR="00880B80" w:rsidRPr="00880B80" w:rsidRDefault="00880B80" w:rsidP="00880B80">
      <w:pPr>
        <w:ind w:left="709" w:right="-91"/>
        <w:jc w:val="both"/>
        <w:rPr>
          <w:rFonts w:ascii="Arial" w:hAnsi="Arial" w:cs="Arial"/>
          <w:i/>
          <w:sz w:val="22"/>
          <w:szCs w:val="22"/>
          <w:lang w:val="es-CR" w:eastAsia="es-ES_tradnl"/>
        </w:rPr>
      </w:pPr>
    </w:p>
    <w:p w:rsidR="00880B80" w:rsidRPr="00880B80" w:rsidRDefault="00880B80" w:rsidP="00880B80">
      <w:pPr>
        <w:ind w:left="709" w:right="-91"/>
        <w:jc w:val="both"/>
        <w:rPr>
          <w:rFonts w:ascii="Arial" w:hAnsi="Arial" w:cs="Arial"/>
          <w:i/>
          <w:sz w:val="22"/>
          <w:szCs w:val="22"/>
          <w:lang w:val="es-CR" w:eastAsia="es-ES_tradnl"/>
        </w:rPr>
      </w:pPr>
      <w:r w:rsidRPr="00880B80">
        <w:rPr>
          <w:rFonts w:ascii="Arial" w:hAnsi="Arial" w:cs="Arial"/>
          <w:i/>
          <w:sz w:val="22"/>
          <w:szCs w:val="22"/>
          <w:lang w:val="es-CR" w:eastAsia="es-ES_tradnl"/>
        </w:rPr>
        <w:t>    a) …</w:t>
      </w:r>
    </w:p>
    <w:p w:rsidR="00880B80" w:rsidRPr="00880B80" w:rsidRDefault="00880B80" w:rsidP="00880B80">
      <w:pPr>
        <w:ind w:left="709" w:right="-91"/>
        <w:jc w:val="both"/>
        <w:rPr>
          <w:rFonts w:ascii="Arial" w:hAnsi="Arial" w:cs="Arial"/>
          <w:i/>
          <w:sz w:val="22"/>
          <w:szCs w:val="22"/>
          <w:lang w:val="es-CR" w:eastAsia="es-ES_tradnl"/>
        </w:rPr>
      </w:pPr>
      <w:r w:rsidRPr="00880B80">
        <w:rPr>
          <w:rFonts w:ascii="Arial" w:hAnsi="Arial" w:cs="Arial"/>
          <w:i/>
          <w:sz w:val="22"/>
          <w:szCs w:val="22"/>
          <w:lang w:val="es-CR" w:eastAsia="es-ES_tradnl"/>
        </w:rPr>
        <w:t>   </w:t>
      </w:r>
    </w:p>
    <w:p w:rsidR="00880B80" w:rsidRPr="00880B80" w:rsidRDefault="00880B80" w:rsidP="00880B80">
      <w:pPr>
        <w:ind w:left="1134" w:right="425" w:hanging="567"/>
        <w:jc w:val="both"/>
        <w:rPr>
          <w:rFonts w:ascii="Arial" w:hAnsi="Arial" w:cs="Arial"/>
          <w:i/>
          <w:sz w:val="22"/>
          <w:szCs w:val="22"/>
          <w:lang w:val="es-CR" w:eastAsia="es-ES_tradnl"/>
        </w:rPr>
      </w:pPr>
      <w:r w:rsidRPr="00880B80">
        <w:rPr>
          <w:rFonts w:ascii="Arial" w:hAnsi="Arial" w:cs="Arial"/>
          <w:i/>
          <w:sz w:val="22"/>
          <w:szCs w:val="22"/>
          <w:lang w:val="es-CR" w:eastAsia="es-ES_tradnl"/>
        </w:rPr>
        <w:t>    h) El sistema para evaluar y revisar periódicamente los mecanismos y procedimientos empleados en la formulación y la aprobación interna de las modificaciones, con el fin de retroalimentar el proceso presupuestario.</w:t>
      </w:r>
    </w:p>
    <w:p w:rsidR="00880B80" w:rsidRPr="00880B80" w:rsidRDefault="00880B80" w:rsidP="00880B80">
      <w:pPr>
        <w:ind w:left="709" w:right="-91"/>
        <w:jc w:val="both"/>
        <w:rPr>
          <w:rFonts w:ascii="Arial" w:hAnsi="Arial" w:cs="Arial"/>
          <w:i/>
          <w:sz w:val="22"/>
          <w:szCs w:val="22"/>
          <w:lang w:val="es-CR" w:eastAsia="es-ES_tradnl"/>
        </w:rPr>
      </w:pPr>
    </w:p>
    <w:p w:rsidR="00880B80" w:rsidRPr="00880B80" w:rsidRDefault="00880B80" w:rsidP="00880B80">
      <w:pPr>
        <w:ind w:left="993" w:right="425" w:hanging="284"/>
        <w:jc w:val="both"/>
        <w:rPr>
          <w:rFonts w:ascii="Arial" w:hAnsi="Arial" w:cs="Arial"/>
          <w:i/>
          <w:sz w:val="22"/>
          <w:szCs w:val="22"/>
          <w:lang w:val="es-CR" w:eastAsia="es-ES_tradnl"/>
        </w:rPr>
      </w:pPr>
      <w:r w:rsidRPr="00880B80">
        <w:rPr>
          <w:rFonts w:ascii="Arial" w:hAnsi="Arial" w:cs="Arial"/>
          <w:i/>
          <w:sz w:val="22"/>
          <w:szCs w:val="22"/>
          <w:lang w:val="es-CR" w:eastAsia="es-ES_tradnl"/>
        </w:rPr>
        <w:t>    Como parte de dicho sistema, toda normativa interna que se emita deberá incluir la obligación del titular subordinado de mayor rango de brindar al Jerarca un informe trimestral sobre las modificaciones presupuestarias que hayan sido aprobadas en el trimestre respectivo por las instancias designadas, con amplia información sobre los principales ajustes efectuados por ese medio al presupuesto institucional y al plan anual, salvo en situaciones en las que por indicación previa del jerarca se requiera una comunicación inmediata sobre el movimiento realizado. El jerarca tomará un acuerdo sobre el informe suministrado y las acciones futuras que en razón de lo informado considere pertinente.</w:t>
      </w:r>
    </w:p>
    <w:p w:rsidR="00880B80" w:rsidRPr="00880B80" w:rsidRDefault="00880B80" w:rsidP="00880B80">
      <w:pPr>
        <w:ind w:left="993" w:right="425"/>
        <w:jc w:val="both"/>
        <w:rPr>
          <w:rFonts w:ascii="Arial" w:hAnsi="Arial" w:cs="Arial"/>
          <w:i/>
          <w:sz w:val="22"/>
          <w:szCs w:val="22"/>
          <w:lang w:val="es-CR" w:eastAsia="es-ES_tradnl"/>
        </w:rPr>
      </w:pPr>
      <w:r w:rsidRPr="00880B80">
        <w:rPr>
          <w:rFonts w:ascii="Arial" w:hAnsi="Arial" w:cs="Arial"/>
          <w:i/>
          <w:sz w:val="22"/>
          <w:szCs w:val="22"/>
          <w:lang w:val="es-CR" w:eastAsia="es-ES_tradnl"/>
        </w:rPr>
        <w:t>…</w:t>
      </w:r>
    </w:p>
    <w:p w:rsidR="00880B80" w:rsidRPr="00880B80" w:rsidRDefault="00880B80" w:rsidP="00880B80">
      <w:pPr>
        <w:ind w:left="426" w:right="-91"/>
        <w:jc w:val="both"/>
        <w:rPr>
          <w:rFonts w:ascii="Arial" w:hAnsi="Arial" w:cs="Arial"/>
          <w:lang w:val="es-CR"/>
        </w:rPr>
      </w:pPr>
    </w:p>
    <w:p w:rsidR="00880B80" w:rsidRPr="00880B80" w:rsidRDefault="00880B80" w:rsidP="00880B80">
      <w:pPr>
        <w:numPr>
          <w:ilvl w:val="0"/>
          <w:numId w:val="36"/>
        </w:numPr>
        <w:ind w:left="426" w:right="-91" w:hanging="426"/>
        <w:jc w:val="both"/>
        <w:rPr>
          <w:rFonts w:ascii="Arial" w:hAnsi="Arial" w:cs="Arial"/>
          <w:lang w:val="es-CR"/>
        </w:rPr>
      </w:pPr>
      <w:r w:rsidRPr="00880B80">
        <w:rPr>
          <w:rFonts w:ascii="Arial" w:hAnsi="Arial" w:cs="Arial"/>
          <w:lang w:val="es-CR"/>
        </w:rPr>
        <w:t>El Consejo Institucional en la Sesión Ordinaria No. 3089, Artículo 9, del 25 de setiembre de 2018 aprobó el Presupuesto Ordinario 2019 y la Vinculación con el Plan Anual Operativo 2019.</w:t>
      </w:r>
    </w:p>
    <w:p w:rsidR="00880B80" w:rsidRPr="00880B80" w:rsidRDefault="00880B80" w:rsidP="00880B80">
      <w:pPr>
        <w:tabs>
          <w:tab w:val="left" w:pos="3070"/>
        </w:tabs>
        <w:contextualSpacing/>
        <w:jc w:val="both"/>
        <w:outlineLvl w:val="0"/>
        <w:rPr>
          <w:rFonts w:ascii="Arial" w:hAnsi="Arial" w:cs="Arial"/>
          <w:b/>
          <w:sz w:val="16"/>
          <w:szCs w:val="16"/>
          <w:lang w:val="es-CR"/>
        </w:rPr>
      </w:pPr>
    </w:p>
    <w:p w:rsidR="00880B80" w:rsidRPr="00880B80" w:rsidRDefault="00880B80" w:rsidP="00880B80">
      <w:pPr>
        <w:tabs>
          <w:tab w:val="left" w:pos="3070"/>
        </w:tabs>
        <w:contextualSpacing/>
        <w:jc w:val="both"/>
        <w:outlineLvl w:val="0"/>
        <w:rPr>
          <w:rFonts w:ascii="Arial" w:hAnsi="Arial" w:cs="Arial"/>
          <w:b/>
          <w:sz w:val="16"/>
          <w:szCs w:val="16"/>
          <w:lang w:val="es-CR"/>
        </w:rPr>
      </w:pPr>
    </w:p>
    <w:p w:rsidR="00880B80" w:rsidRPr="00880B80" w:rsidRDefault="00880B80" w:rsidP="00880B80">
      <w:pPr>
        <w:tabs>
          <w:tab w:val="left" w:pos="3070"/>
        </w:tabs>
        <w:contextualSpacing/>
        <w:jc w:val="both"/>
        <w:outlineLvl w:val="0"/>
        <w:rPr>
          <w:rFonts w:ascii="Arial" w:hAnsi="Arial" w:cs="Arial"/>
          <w:b/>
          <w:lang w:val="es-CR"/>
        </w:rPr>
      </w:pPr>
      <w:r w:rsidRPr="00880B80">
        <w:rPr>
          <w:rFonts w:ascii="Arial" w:hAnsi="Arial" w:cs="Arial"/>
          <w:b/>
          <w:lang w:val="es-CR"/>
        </w:rPr>
        <w:t>CONSIDERANDO QUE:</w:t>
      </w:r>
    </w:p>
    <w:p w:rsidR="00880B80" w:rsidRPr="00880B80" w:rsidRDefault="00880B80" w:rsidP="00880B80">
      <w:pPr>
        <w:jc w:val="both"/>
        <w:rPr>
          <w:rFonts w:ascii="Arial" w:hAnsi="Arial" w:cs="Arial"/>
          <w:sz w:val="20"/>
          <w:szCs w:val="20"/>
          <w:lang w:val="es-CR"/>
        </w:rPr>
      </w:pPr>
    </w:p>
    <w:p w:rsidR="00880B80" w:rsidRPr="00880B80" w:rsidRDefault="00880B80" w:rsidP="00880B80">
      <w:pPr>
        <w:numPr>
          <w:ilvl w:val="0"/>
          <w:numId w:val="38"/>
        </w:numPr>
        <w:ind w:left="426" w:right="-91" w:hanging="426"/>
        <w:jc w:val="both"/>
        <w:rPr>
          <w:rFonts w:ascii="Arial" w:hAnsi="Arial" w:cs="Arial"/>
          <w:lang w:val="es-CR"/>
        </w:rPr>
      </w:pPr>
      <w:r w:rsidRPr="00880B80">
        <w:rPr>
          <w:rFonts w:ascii="Arial" w:hAnsi="Arial" w:cs="Arial"/>
          <w:lang w:val="es-CR"/>
        </w:rPr>
        <w:t>La Secretaría del Consejo Institucional recibe oficio R-400-2019, con fecha de recibido 08 de abril de 2019, suscrito por el Dr.  Julio C.  Calvo Alvarado, Rector, dirigido al MAE. Nelson Ortega Jiménez, Coordinador de la Comisión de Planificación y Administración, en el cual remite la Modificación Presupuestaria No. 01-2019, conocida y avalada por el Consejo de Rectoría, en la Sesión No. 11-2019, Artículo 3, del 08 de abril del 2019.</w:t>
      </w:r>
    </w:p>
    <w:p w:rsidR="00880B80" w:rsidRPr="00880B80" w:rsidRDefault="00880B80" w:rsidP="00880B80">
      <w:pPr>
        <w:ind w:right="-91"/>
        <w:contextualSpacing/>
        <w:jc w:val="both"/>
        <w:outlineLvl w:val="0"/>
        <w:rPr>
          <w:rFonts w:ascii="Arial" w:hAnsi="Arial" w:cs="Arial"/>
          <w:sz w:val="20"/>
          <w:szCs w:val="20"/>
          <w:lang w:val="es-CR"/>
        </w:rPr>
      </w:pPr>
    </w:p>
    <w:p w:rsidR="00880B80" w:rsidRPr="00880B80" w:rsidRDefault="00880B80" w:rsidP="00880B80">
      <w:pPr>
        <w:numPr>
          <w:ilvl w:val="0"/>
          <w:numId w:val="38"/>
        </w:numPr>
        <w:ind w:left="426" w:right="-91" w:hanging="426"/>
        <w:jc w:val="both"/>
        <w:rPr>
          <w:rFonts w:ascii="Arial" w:hAnsi="Arial" w:cs="Arial"/>
          <w:lang w:val="es-CR"/>
        </w:rPr>
      </w:pPr>
      <w:r w:rsidRPr="00880B80">
        <w:rPr>
          <w:rFonts w:ascii="Arial" w:hAnsi="Arial" w:cs="Arial"/>
          <w:lang w:val="es-CR"/>
        </w:rPr>
        <w:t xml:space="preserve">La Comisión de Planificación y Administración en Reunión No. 814-2019, celebrada el 10 de abril de 2019, conoce el Informe de Modificación Presupuestaria No. 01-2019, adjunto al R-400-2019.  En esta reunión recibe al Dr. Humberto Villalta, Vicerrector de Administración, quien hace la exposición del mismo; de la exposición y consultas realizadas se concluye que: </w:t>
      </w:r>
    </w:p>
    <w:p w:rsidR="00880B80" w:rsidRPr="00880B80" w:rsidRDefault="00880B80" w:rsidP="00880B80">
      <w:pPr>
        <w:ind w:left="708"/>
        <w:rPr>
          <w:rFonts w:ascii="Arial" w:hAnsi="Arial" w:cs="Arial"/>
          <w:lang w:val="es-CR"/>
        </w:rPr>
      </w:pPr>
    </w:p>
    <w:p w:rsidR="00880B80" w:rsidRPr="00880B80" w:rsidRDefault="00880B80" w:rsidP="00880B80">
      <w:pPr>
        <w:numPr>
          <w:ilvl w:val="1"/>
          <w:numId w:val="38"/>
        </w:numPr>
        <w:ind w:left="851" w:right="-91"/>
        <w:jc w:val="both"/>
        <w:rPr>
          <w:rFonts w:ascii="Arial" w:hAnsi="Arial" w:cs="Arial"/>
          <w:lang w:val="es-ES_tradnl" w:eastAsia="es-CR"/>
        </w:rPr>
      </w:pPr>
      <w:r w:rsidRPr="00880B80">
        <w:rPr>
          <w:rFonts w:ascii="Arial" w:hAnsi="Arial" w:cs="Arial"/>
          <w:lang w:val="es-ES_tradnl" w:eastAsia="es-CR"/>
        </w:rPr>
        <w:t>La aplicación en solicitudes de modificación presupuestaria al 31 de marzo del 2019, es por un total de ¢3,682,979.97 miles, lo que representa un 19.40% del porcentaje permitido.</w:t>
      </w:r>
    </w:p>
    <w:p w:rsidR="00880B80" w:rsidRPr="00880B80" w:rsidRDefault="00880B80" w:rsidP="00880B80">
      <w:pPr>
        <w:numPr>
          <w:ilvl w:val="1"/>
          <w:numId w:val="38"/>
        </w:numPr>
        <w:ind w:left="851" w:right="-91"/>
        <w:jc w:val="both"/>
        <w:rPr>
          <w:rFonts w:ascii="Arial" w:hAnsi="Arial" w:cs="Arial"/>
          <w:lang w:val="es-CR"/>
        </w:rPr>
      </w:pPr>
      <w:r w:rsidRPr="00880B80">
        <w:rPr>
          <w:rFonts w:ascii="Arial" w:hAnsi="Arial" w:cs="Arial"/>
          <w:lang w:val="es-ES_tradnl" w:eastAsia="es-CR"/>
        </w:rPr>
        <w:t>El porcentaje aplicado al 31-03-2019 con respecto al Presupuesto Total es de 4.</w:t>
      </w:r>
      <w:proofErr w:type="gramStart"/>
      <w:r w:rsidRPr="00880B80">
        <w:rPr>
          <w:rFonts w:ascii="Arial" w:hAnsi="Arial" w:cs="Arial"/>
          <w:lang w:val="es-ES_tradnl" w:eastAsia="es-CR"/>
        </w:rPr>
        <w:t>85.%</w:t>
      </w:r>
      <w:proofErr w:type="gramEnd"/>
    </w:p>
    <w:p w:rsidR="00880B80" w:rsidRPr="00880B80" w:rsidRDefault="00880B80" w:rsidP="00880B80">
      <w:pPr>
        <w:numPr>
          <w:ilvl w:val="1"/>
          <w:numId w:val="38"/>
        </w:numPr>
        <w:ind w:left="851" w:right="-91"/>
        <w:jc w:val="both"/>
        <w:rPr>
          <w:rFonts w:ascii="Arial" w:hAnsi="Arial" w:cs="Arial"/>
          <w:lang w:val="es-CR"/>
        </w:rPr>
      </w:pPr>
      <w:r w:rsidRPr="00880B80">
        <w:rPr>
          <w:rFonts w:ascii="Arial" w:hAnsi="Arial" w:cs="Arial"/>
          <w:lang w:val="es-ES_tradnl" w:eastAsia="es-CR"/>
        </w:rPr>
        <w:lastRenderedPageBreak/>
        <w:t xml:space="preserve">El porcentaje aplicado con respecto al Presupuesto Total es menor al mostrado para el I Trimestre de los últimos cuatro años. </w:t>
      </w:r>
    </w:p>
    <w:p w:rsidR="00880B80" w:rsidRPr="00880B80" w:rsidRDefault="00880B80" w:rsidP="00880B80">
      <w:pPr>
        <w:numPr>
          <w:ilvl w:val="1"/>
          <w:numId w:val="38"/>
        </w:numPr>
        <w:ind w:left="851" w:right="-91"/>
        <w:jc w:val="both"/>
        <w:rPr>
          <w:rFonts w:ascii="Arial" w:hAnsi="Arial" w:cs="Arial"/>
          <w:lang w:val="es-CR"/>
        </w:rPr>
      </w:pPr>
      <w:r w:rsidRPr="00880B80">
        <w:rPr>
          <w:rFonts w:ascii="Arial" w:hAnsi="Arial" w:cs="Arial"/>
          <w:lang w:val="es-ES_tradnl" w:eastAsia="es-CR"/>
        </w:rPr>
        <w:t>El principal origen de los recursos (disminución) corresponde a la Partida de Servicios por un monto de ¢261,732.06 miles de colones</w:t>
      </w:r>
    </w:p>
    <w:p w:rsidR="00880B80" w:rsidRPr="00880B80" w:rsidRDefault="00880B80" w:rsidP="00880B80">
      <w:pPr>
        <w:numPr>
          <w:ilvl w:val="1"/>
          <w:numId w:val="38"/>
        </w:numPr>
        <w:ind w:left="851" w:right="-91"/>
        <w:jc w:val="both"/>
        <w:rPr>
          <w:rFonts w:ascii="Arial" w:hAnsi="Arial" w:cs="Arial"/>
          <w:lang w:val="es-ES_tradnl" w:eastAsia="es-CR"/>
        </w:rPr>
      </w:pPr>
      <w:r w:rsidRPr="00880B80">
        <w:rPr>
          <w:rFonts w:ascii="Arial" w:hAnsi="Arial" w:cs="Arial"/>
          <w:lang w:val="es-ES_tradnl" w:eastAsia="es-CR"/>
        </w:rPr>
        <w:t xml:space="preserve">La aplicación de estos recursos (incremento) se realizó en las Partidas de Transferencias corrientes y Materiales y Suministros ¢173,559.23 y ¢52,601.49 miles de colones, respectivamente. </w:t>
      </w:r>
    </w:p>
    <w:p w:rsidR="00880B80" w:rsidRPr="00880B80" w:rsidRDefault="00880B80" w:rsidP="00880B80">
      <w:pPr>
        <w:numPr>
          <w:ilvl w:val="1"/>
          <w:numId w:val="38"/>
        </w:numPr>
        <w:ind w:left="851" w:right="-91"/>
        <w:jc w:val="both"/>
        <w:rPr>
          <w:rFonts w:ascii="Arial" w:hAnsi="Arial" w:cs="Arial"/>
          <w:lang w:val="es-ES_tradnl" w:eastAsia="es-CR"/>
        </w:rPr>
      </w:pPr>
      <w:r w:rsidRPr="00880B80">
        <w:rPr>
          <w:rFonts w:ascii="Arial" w:hAnsi="Arial" w:cs="Arial"/>
          <w:lang w:val="es-ES_tradnl" w:eastAsia="es-CR"/>
        </w:rPr>
        <w:t>L</w:t>
      </w:r>
      <w:proofErr w:type="spellStart"/>
      <w:r w:rsidRPr="00880B80">
        <w:rPr>
          <w:rFonts w:ascii="Arial" w:hAnsi="Arial" w:cs="Arial"/>
          <w:lang w:val="es-CR"/>
        </w:rPr>
        <w:t>as</w:t>
      </w:r>
      <w:proofErr w:type="spellEnd"/>
      <w:r w:rsidRPr="00880B80">
        <w:rPr>
          <w:rFonts w:ascii="Arial" w:hAnsi="Arial" w:cs="Arial"/>
          <w:lang w:val="es-CR"/>
        </w:rPr>
        <w:t xml:space="preserve"> modificaciones presupuestarias numeradas de la No. 7723 a la No. 8057, fueron revisadas por la Oficina de Planificación Institucional, antes de su aplicación en el Presupuesto 2019</w:t>
      </w:r>
      <w:r w:rsidRPr="00880B80">
        <w:rPr>
          <w:rFonts w:ascii="Arial" w:hAnsi="Arial" w:cs="Arial"/>
          <w:lang w:val="es-ES_tradnl" w:eastAsia="es-CR"/>
        </w:rPr>
        <w:t>.</w:t>
      </w:r>
    </w:p>
    <w:p w:rsidR="00880B80" w:rsidRPr="00880B80" w:rsidRDefault="00880B80" w:rsidP="00880B80">
      <w:pPr>
        <w:numPr>
          <w:ilvl w:val="1"/>
          <w:numId w:val="38"/>
        </w:numPr>
        <w:ind w:left="851" w:right="-91"/>
        <w:jc w:val="both"/>
        <w:rPr>
          <w:rFonts w:ascii="Arial" w:hAnsi="Arial" w:cs="Arial"/>
          <w:lang w:val="es-ES_tradnl" w:eastAsia="es-CR"/>
        </w:rPr>
      </w:pPr>
      <w:r w:rsidRPr="00880B80">
        <w:rPr>
          <w:rFonts w:ascii="Arial" w:hAnsi="Arial" w:cs="Arial"/>
          <w:lang w:val="es-ES_tradnl" w:eastAsia="es-CR"/>
        </w:rPr>
        <w:t>El Informe debe elevarse al Consejo Institucional para que sea conocido por dicho órgano.</w:t>
      </w:r>
    </w:p>
    <w:p w:rsidR="00880B80" w:rsidRDefault="00880B80" w:rsidP="00880B80">
      <w:pPr>
        <w:numPr>
          <w:ilvl w:val="1"/>
          <w:numId w:val="38"/>
        </w:numPr>
        <w:ind w:left="851" w:right="-91"/>
        <w:jc w:val="both"/>
        <w:rPr>
          <w:rFonts w:ascii="Arial" w:hAnsi="Arial" w:cs="Arial"/>
          <w:lang w:val="es-ES_tradnl" w:eastAsia="es-CR"/>
        </w:rPr>
      </w:pPr>
      <w:r w:rsidRPr="00880B80">
        <w:rPr>
          <w:rFonts w:ascii="Arial" w:hAnsi="Arial" w:cs="Arial"/>
          <w:lang w:val="es-ES_tradnl" w:eastAsia="es-CR"/>
        </w:rPr>
        <w:t>Es necesario mantener estricto control sobre la ejecución presupuestaria y las medidas de contención de gasto que fueron introducidas en el Presupuesto 2019, de modo que no se vea afectado el cumplimiento de las metas propuestas y el normal funcionamiento de la Institución.</w:t>
      </w:r>
    </w:p>
    <w:p w:rsidR="0046778E" w:rsidRPr="00880B80" w:rsidRDefault="0046778E" w:rsidP="0046778E">
      <w:pPr>
        <w:ind w:left="851" w:right="-91"/>
        <w:jc w:val="both"/>
        <w:rPr>
          <w:rFonts w:ascii="Arial" w:hAnsi="Arial" w:cs="Arial"/>
          <w:lang w:val="es-ES_tradnl" w:eastAsia="es-CR"/>
        </w:rPr>
      </w:pPr>
    </w:p>
    <w:p w:rsidR="00880B80" w:rsidRPr="00880B80" w:rsidRDefault="00880B80" w:rsidP="00880B80">
      <w:pPr>
        <w:numPr>
          <w:ilvl w:val="0"/>
          <w:numId w:val="38"/>
        </w:numPr>
        <w:ind w:left="426" w:right="-91" w:hanging="426"/>
        <w:jc w:val="both"/>
        <w:rPr>
          <w:rFonts w:ascii="Arial" w:hAnsi="Arial" w:cs="Arial"/>
          <w:lang w:val="es-CR"/>
        </w:rPr>
      </w:pPr>
      <w:r w:rsidRPr="00880B80">
        <w:rPr>
          <w:rFonts w:ascii="Arial" w:hAnsi="Arial" w:cs="Arial"/>
          <w:lang w:val="es-CR"/>
        </w:rPr>
        <w:t>La Secretaría del Consejo Institucional, recibe oficio R-422-2019, suscrito por el Dr.  Julio C.  Calvo Alvarado, Rector, dirigido al MAE. Nelson Ortega Jiménez, Coordinador de la Comisión de Planificación y Administración, en el cual remite el Pronunciamiento de las Modificaciones Presupuestarias numeradas de la No. 7723 a la No. 8057, emitido por la Oficina de Planificación Institucional, en el OPI-211-2019, el cual indica:</w:t>
      </w:r>
    </w:p>
    <w:p w:rsidR="00880B80" w:rsidRPr="00880B80" w:rsidRDefault="00880B80" w:rsidP="00880B80">
      <w:pPr>
        <w:ind w:left="708"/>
        <w:rPr>
          <w:rFonts w:ascii="Arial" w:hAnsi="Arial" w:cs="Arial"/>
          <w:sz w:val="10"/>
          <w:szCs w:val="10"/>
          <w:lang w:val="es-CR"/>
        </w:rPr>
      </w:pP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 xml:space="preserve"> “…</w:t>
      </w: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La aplicación de los recursos provenientes de las modificaciones internas N°7723 a la N°8057 que integran la Modificación Presupuestaria N° 1-2019, en su mayoría, atienden la ejecución de compromisos revalidados según se aprecia en el informe del Departamento de Financiero Contable.</w:t>
      </w:r>
    </w:p>
    <w:p w:rsidR="00880B80" w:rsidRPr="00880B80" w:rsidRDefault="00880B80" w:rsidP="00880B80">
      <w:pPr>
        <w:ind w:left="851" w:right="425"/>
        <w:jc w:val="both"/>
        <w:rPr>
          <w:rFonts w:ascii="Arial" w:hAnsi="Arial" w:cs="Arial"/>
          <w:i/>
          <w:sz w:val="20"/>
          <w:szCs w:val="20"/>
          <w:lang w:val="es-CR"/>
        </w:rPr>
      </w:pP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w:t>
      </w:r>
    </w:p>
    <w:p w:rsidR="00880B80" w:rsidRPr="00880B80" w:rsidRDefault="00880B80" w:rsidP="00880B80">
      <w:pPr>
        <w:ind w:right="-91"/>
        <w:jc w:val="both"/>
        <w:rPr>
          <w:rFonts w:ascii="Arial" w:hAnsi="Arial" w:cs="Arial"/>
          <w:sz w:val="16"/>
          <w:szCs w:val="16"/>
          <w:lang w:val="es-CR"/>
        </w:rPr>
      </w:pPr>
    </w:p>
    <w:p w:rsidR="00880B80" w:rsidRPr="00880B80" w:rsidRDefault="00880B80" w:rsidP="00880B80">
      <w:pPr>
        <w:numPr>
          <w:ilvl w:val="0"/>
          <w:numId w:val="38"/>
        </w:numPr>
        <w:ind w:left="426" w:right="-91" w:hanging="426"/>
        <w:jc w:val="both"/>
        <w:rPr>
          <w:rFonts w:ascii="Arial" w:hAnsi="Arial" w:cs="Arial"/>
          <w:lang w:val="es-CR"/>
        </w:rPr>
      </w:pPr>
      <w:r w:rsidRPr="00880B80">
        <w:rPr>
          <w:rFonts w:ascii="Arial" w:hAnsi="Arial" w:cs="Arial"/>
          <w:lang w:val="es-CR"/>
        </w:rPr>
        <w:t>Mediante memorando OPI-229-2019, suscrito por la MAU Tatiana Fernández Martín, dirigido al Dr.  Julio Cesar Calvo Alvarado, Rector, amplía lo siguiente, respeto al oficio OPI-211-2019:</w:t>
      </w:r>
    </w:p>
    <w:p w:rsidR="00880B80" w:rsidRPr="00880B80" w:rsidRDefault="00880B80" w:rsidP="00880B80">
      <w:pPr>
        <w:ind w:right="-91"/>
        <w:jc w:val="both"/>
        <w:rPr>
          <w:rFonts w:ascii="Arial" w:hAnsi="Arial" w:cs="Arial"/>
          <w:sz w:val="16"/>
          <w:szCs w:val="16"/>
          <w:lang w:val="es-CR"/>
        </w:rPr>
      </w:pP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“La aplicación de los recursos provenientes de las modificaciones internas N°7723 a la N°8057 que integran la Modificación Presupuestaria N° 1-2019, fueron revisadas y</w:t>
      </w: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vinculadas con las metas respectivas del Plan Anual Operativo de cada dependencia</w:t>
      </w:r>
    </w:p>
    <w:p w:rsidR="00880B80" w:rsidRPr="00880B80" w:rsidRDefault="00880B80" w:rsidP="00880B80">
      <w:pPr>
        <w:ind w:left="851" w:right="425"/>
        <w:jc w:val="both"/>
        <w:rPr>
          <w:rFonts w:ascii="Arial" w:hAnsi="Arial" w:cs="Arial"/>
          <w:i/>
          <w:sz w:val="20"/>
          <w:szCs w:val="20"/>
          <w:lang w:val="es-CR"/>
        </w:rPr>
      </w:pPr>
      <w:r w:rsidRPr="00880B80">
        <w:rPr>
          <w:rFonts w:ascii="Arial" w:hAnsi="Arial" w:cs="Arial"/>
          <w:i/>
          <w:sz w:val="20"/>
          <w:szCs w:val="20"/>
          <w:lang w:val="es-CR"/>
        </w:rPr>
        <w:t>solicitante y según la revisión de las justificaciones detalladas en cada una de ellas.”</w:t>
      </w:r>
    </w:p>
    <w:p w:rsidR="00880B80" w:rsidRPr="00880B80" w:rsidRDefault="00880B80" w:rsidP="00880B80">
      <w:pPr>
        <w:ind w:right="-91"/>
        <w:jc w:val="both"/>
        <w:rPr>
          <w:rFonts w:ascii="Arial" w:hAnsi="Arial" w:cs="Arial"/>
          <w:lang w:val="es-CR"/>
        </w:rPr>
      </w:pPr>
    </w:p>
    <w:p w:rsidR="00880B80" w:rsidRPr="00880B80" w:rsidRDefault="00880B80" w:rsidP="00880B80">
      <w:pPr>
        <w:jc w:val="both"/>
        <w:rPr>
          <w:rFonts w:ascii="Arial" w:hAnsi="Arial" w:cs="Arial"/>
          <w:b/>
          <w:lang w:val="es-CR"/>
        </w:rPr>
      </w:pPr>
      <w:r w:rsidRPr="00880B80">
        <w:rPr>
          <w:rFonts w:ascii="Arial" w:hAnsi="Arial" w:cs="Arial"/>
          <w:b/>
          <w:lang w:val="es-CR"/>
        </w:rPr>
        <w:t>SE</w:t>
      </w:r>
      <w:r w:rsidR="0046778E">
        <w:rPr>
          <w:rFonts w:ascii="Arial" w:hAnsi="Arial" w:cs="Arial"/>
          <w:b/>
          <w:lang w:val="es-CR"/>
        </w:rPr>
        <w:t xml:space="preserve"> ACUERDA</w:t>
      </w:r>
      <w:r w:rsidRPr="00880B80">
        <w:rPr>
          <w:rFonts w:ascii="Arial" w:hAnsi="Arial" w:cs="Arial"/>
          <w:b/>
          <w:lang w:val="es-CR"/>
        </w:rPr>
        <w:t>:</w:t>
      </w:r>
    </w:p>
    <w:p w:rsidR="00880B80" w:rsidRPr="00880B80" w:rsidRDefault="00880B80" w:rsidP="00880B80">
      <w:pPr>
        <w:ind w:right="-91"/>
        <w:jc w:val="both"/>
        <w:rPr>
          <w:rFonts w:ascii="Arial" w:hAnsi="Arial" w:cs="Arial"/>
          <w:sz w:val="16"/>
          <w:szCs w:val="16"/>
          <w:lang w:val="es-CR"/>
        </w:rPr>
      </w:pPr>
    </w:p>
    <w:p w:rsidR="00880B80" w:rsidRPr="00880B80" w:rsidRDefault="00880B80" w:rsidP="00880B80">
      <w:pPr>
        <w:numPr>
          <w:ilvl w:val="0"/>
          <w:numId w:val="37"/>
        </w:numPr>
        <w:ind w:left="360" w:right="-91"/>
        <w:jc w:val="both"/>
        <w:rPr>
          <w:rFonts w:ascii="Arial" w:hAnsi="Arial" w:cs="Arial"/>
          <w:lang w:val="es-CR"/>
        </w:rPr>
      </w:pPr>
      <w:r w:rsidRPr="00880B80">
        <w:rPr>
          <w:rFonts w:ascii="Arial" w:hAnsi="Arial" w:cs="Arial"/>
          <w:lang w:val="es-CR"/>
        </w:rPr>
        <w:t>Dar por conocida la Modificación Presupuestaria No. 01-2019 al Presupuesto Ordinario 2019, según el documento adjunto, remitido mediante el oficio R-400-2019 y mostrado en el siguiente resumen: (Ver pág. 16, documento adjunto.  Anexo 1)</w:t>
      </w:r>
    </w:p>
    <w:p w:rsidR="00880B80" w:rsidRPr="00880B80" w:rsidRDefault="00880B80" w:rsidP="00880B80">
      <w:pPr>
        <w:ind w:right="-91"/>
        <w:jc w:val="both"/>
        <w:rPr>
          <w:rFonts w:ascii="Arial" w:hAnsi="Arial" w:cs="Arial"/>
          <w:lang w:val="es-CR"/>
        </w:rPr>
      </w:pPr>
    </w:p>
    <w:p w:rsidR="00880B80" w:rsidRDefault="00880B80" w:rsidP="007742A1">
      <w:pPr>
        <w:jc w:val="both"/>
        <w:rPr>
          <w:rFonts w:ascii="Arial" w:eastAsia="Cambria" w:hAnsi="Arial" w:cs="Arial"/>
          <w:lang w:val="es-ES_tradnl" w:eastAsia="en-US"/>
        </w:rPr>
      </w:pPr>
    </w:p>
    <w:p w:rsidR="008F4624" w:rsidRDefault="0046778E" w:rsidP="008F4624">
      <w:pPr>
        <w:jc w:val="both"/>
        <w:rPr>
          <w:rFonts w:ascii="Arial" w:eastAsia="Calibri" w:hAnsi="Arial" w:cs="Arial"/>
          <w:b/>
          <w:bCs/>
          <w:lang w:val="es-CR" w:eastAsia="en-US"/>
        </w:rPr>
      </w:pPr>
      <w:r w:rsidRPr="0046778E">
        <w:rPr>
          <w:noProof/>
          <w:sz w:val="20"/>
          <w:szCs w:val="20"/>
          <w:lang w:val="es-CR" w:eastAsia="es-CR"/>
        </w:rPr>
        <w:lastRenderedPageBreak/>
        <w:drawing>
          <wp:inline distT="0" distB="0" distL="0" distR="0" wp14:anchorId="6CF4A695" wp14:editId="00A7826A">
            <wp:extent cx="5758560" cy="317257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4294" cy="3186749"/>
                    </a:xfrm>
                    <a:prstGeom prst="rect">
                      <a:avLst/>
                    </a:prstGeom>
                  </pic:spPr>
                </pic:pic>
              </a:graphicData>
            </a:graphic>
          </wp:inline>
        </w:drawing>
      </w:r>
    </w:p>
    <w:p w:rsidR="0046778E" w:rsidRDefault="0046778E" w:rsidP="008F4624">
      <w:pPr>
        <w:jc w:val="both"/>
        <w:rPr>
          <w:rFonts w:ascii="Arial" w:eastAsia="Calibri" w:hAnsi="Arial" w:cs="Arial"/>
          <w:b/>
          <w:bCs/>
          <w:lang w:val="es-CR" w:eastAsia="en-US"/>
        </w:rPr>
      </w:pPr>
    </w:p>
    <w:p w:rsidR="0046778E" w:rsidRDefault="0046778E" w:rsidP="0046778E">
      <w:pPr>
        <w:numPr>
          <w:ilvl w:val="0"/>
          <w:numId w:val="37"/>
        </w:numPr>
        <w:ind w:left="360" w:right="-91"/>
        <w:jc w:val="both"/>
        <w:rPr>
          <w:rFonts w:ascii="Arial" w:hAnsi="Arial" w:cs="Arial"/>
          <w:lang w:val="es-CR"/>
        </w:rPr>
      </w:pPr>
      <w:r w:rsidRPr="0046778E">
        <w:rPr>
          <w:rFonts w:ascii="Arial" w:hAnsi="Arial" w:cs="Arial"/>
          <w:lang w:val="es-CR"/>
        </w:rPr>
        <w:t>Solicitar a la Administración mantener control sobre la ejecución presupuestaria y las medidas de contención de gasto introducidas en el Presupuesto 2019, de modo que no se vea afectado el cumplimiento de las metas propuestas y el normal funcionamiento de la Institución.</w:t>
      </w:r>
    </w:p>
    <w:p w:rsidR="0046778E" w:rsidRPr="008F4624" w:rsidRDefault="0046778E" w:rsidP="0046778E">
      <w:pPr>
        <w:jc w:val="both"/>
        <w:rPr>
          <w:rFonts w:ascii="Arial" w:eastAsia="Calibri" w:hAnsi="Arial" w:cs="Arial"/>
          <w:sz w:val="22"/>
          <w:szCs w:val="22"/>
          <w:lang w:val="es-CR"/>
        </w:rPr>
      </w:pPr>
    </w:p>
    <w:p w:rsidR="0046778E" w:rsidRDefault="0046778E" w:rsidP="0046778E">
      <w:pPr>
        <w:numPr>
          <w:ilvl w:val="0"/>
          <w:numId w:val="37"/>
        </w:numPr>
        <w:ind w:left="360" w:right="-91"/>
        <w:jc w:val="both"/>
        <w:rPr>
          <w:rFonts w:ascii="Arial" w:hAnsi="Arial" w:cs="Arial"/>
          <w:b/>
          <w:lang w:val="es-CR"/>
        </w:rPr>
      </w:pPr>
      <w:r w:rsidRPr="002E7062">
        <w:rPr>
          <w:rFonts w:ascii="Arial" w:eastAsia="Cambria" w:hAnsi="Arial" w:cs="Arial"/>
          <w:lang w:eastAsia="en-US"/>
        </w:rPr>
        <w:t>Comunicar</w:t>
      </w:r>
      <w:r w:rsidRPr="002E7062">
        <w:rPr>
          <w:rFonts w:ascii="Arial" w:hAnsi="Arial" w:cs="Arial"/>
          <w:lang w:val="es-CR"/>
        </w:rPr>
        <w:t xml:space="preserve">. </w:t>
      </w:r>
      <w:r w:rsidRPr="002E7062">
        <w:rPr>
          <w:rFonts w:ascii="Arial" w:hAnsi="Arial" w:cs="Arial"/>
          <w:b/>
          <w:lang w:val="es-CR"/>
        </w:rPr>
        <w:t xml:space="preserve"> ACUERDO FIRME.</w:t>
      </w:r>
    </w:p>
    <w:p w:rsidR="0046778E" w:rsidRDefault="0046778E" w:rsidP="0046778E">
      <w:pPr>
        <w:ind w:left="360" w:right="-91"/>
        <w:jc w:val="both"/>
        <w:rPr>
          <w:rFonts w:ascii="Arial" w:hAnsi="Arial" w:cs="Arial"/>
          <w:lang w:val="es-CR"/>
        </w:rPr>
      </w:pPr>
    </w:p>
    <w:p w:rsidR="0046778E" w:rsidRDefault="0046778E" w:rsidP="0046778E">
      <w:pPr>
        <w:ind w:right="-91"/>
        <w:jc w:val="both"/>
        <w:rPr>
          <w:rFonts w:ascii="Arial" w:hAnsi="Arial" w:cs="Arial"/>
          <w:lang w:val="es-CR"/>
        </w:rPr>
      </w:pPr>
    </w:p>
    <w:p w:rsidR="0046778E" w:rsidRDefault="0046778E" w:rsidP="0046778E">
      <w:pPr>
        <w:ind w:right="-91"/>
        <w:jc w:val="both"/>
        <w:rPr>
          <w:rFonts w:ascii="Arial" w:hAnsi="Arial" w:cs="Arial"/>
          <w:b/>
          <w:i/>
          <w:lang w:val="es-CR"/>
        </w:rPr>
      </w:pPr>
    </w:p>
    <w:p w:rsidR="0046778E" w:rsidRPr="0046778E" w:rsidRDefault="0046778E" w:rsidP="0046778E">
      <w:pPr>
        <w:ind w:right="-91"/>
        <w:jc w:val="both"/>
        <w:rPr>
          <w:rFonts w:ascii="Arial" w:hAnsi="Arial" w:cs="Arial"/>
          <w:lang w:val="es-CR"/>
        </w:rPr>
      </w:pPr>
      <w:r w:rsidRPr="0046778E">
        <w:rPr>
          <w:rFonts w:ascii="Arial" w:hAnsi="Arial" w:cs="Arial"/>
          <w:b/>
          <w:i/>
          <w:lang w:val="es-CR"/>
        </w:rPr>
        <w:t>ANEXO 1</w:t>
      </w:r>
    </w:p>
    <w:p w:rsidR="0046778E" w:rsidRPr="0046778E" w:rsidRDefault="0046778E" w:rsidP="0046778E">
      <w:pPr>
        <w:tabs>
          <w:tab w:val="left" w:pos="760"/>
        </w:tabs>
        <w:spacing w:line="276" w:lineRule="auto"/>
        <w:jc w:val="both"/>
        <w:rPr>
          <w:rFonts w:ascii="Arial" w:hAnsi="Arial" w:cs="Arial"/>
          <w:b/>
          <w:sz w:val="22"/>
          <w:szCs w:val="22"/>
          <w:lang w:val="es-CR"/>
        </w:rPr>
      </w:pPr>
    </w:p>
    <w:p w:rsidR="0046778E" w:rsidRPr="0046778E" w:rsidRDefault="0046778E" w:rsidP="0046778E">
      <w:pPr>
        <w:jc w:val="both"/>
        <w:rPr>
          <w:rFonts w:ascii="Arial" w:hAnsi="Arial" w:cs="Arial"/>
          <w:b/>
          <w:i/>
          <w:lang w:val="es-CR"/>
        </w:rPr>
      </w:pPr>
    </w:p>
    <w:p w:rsidR="0046778E" w:rsidRPr="0046778E" w:rsidRDefault="0046778E" w:rsidP="0046778E">
      <w:pPr>
        <w:jc w:val="both"/>
        <w:rPr>
          <w:rFonts w:ascii="Arial" w:hAnsi="Arial" w:cs="Arial"/>
          <w:b/>
          <w:i/>
          <w:lang w:val="es-CR"/>
        </w:rPr>
      </w:pPr>
      <w:r w:rsidRPr="0046778E">
        <w:rPr>
          <w:rFonts w:ascii="Arial" w:hAnsi="Arial" w:cs="Arial"/>
          <w:b/>
          <w:i/>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17687640" r:id="rId10"/>
        </w:object>
      </w:r>
      <w:r w:rsidRPr="0046778E">
        <w:rPr>
          <w:rFonts w:ascii="Arial" w:hAnsi="Arial" w:cs="Arial"/>
          <w:b/>
          <w:i/>
          <w:lang w:val="es-CR"/>
        </w:rPr>
        <w:object w:dxaOrig="1539" w:dyaOrig="994">
          <v:shape id="_x0000_i1026" type="#_x0000_t75" style="width:77.25pt;height:49.5pt" o:ole="">
            <v:imagedata r:id="rId11" o:title=""/>
          </v:shape>
          <o:OLEObject Type="Embed" ProgID="AcroExch.Document.DC" ShapeID="_x0000_i1026" DrawAspect="Icon" ObjectID="_1617687641" r:id="rId12"/>
        </w:object>
      </w:r>
      <w:r w:rsidRPr="0046778E">
        <w:rPr>
          <w:rFonts w:ascii="Arial" w:hAnsi="Arial" w:cs="Arial"/>
          <w:b/>
          <w:i/>
          <w:lang w:val="es-CR"/>
        </w:rPr>
        <w:object w:dxaOrig="1539" w:dyaOrig="994">
          <v:shape id="_x0000_i1027" type="#_x0000_t75" style="width:77.25pt;height:49.5pt" o:ole="">
            <v:imagedata r:id="rId13" o:title=""/>
          </v:shape>
          <o:OLEObject Type="Embed" ProgID="AcroExch.Document.DC" ShapeID="_x0000_i1027" DrawAspect="Icon" ObjectID="_1617687642" r:id="rId14"/>
        </w:object>
      </w:r>
    </w:p>
    <w:p w:rsidR="0046778E" w:rsidRDefault="0046778E" w:rsidP="0046778E">
      <w:pPr>
        <w:ind w:left="360" w:right="-91"/>
        <w:jc w:val="both"/>
        <w:rPr>
          <w:rFonts w:ascii="Arial" w:hAnsi="Arial" w:cs="Arial"/>
          <w:b/>
          <w:lang w:val="es-CR"/>
        </w:rPr>
      </w:pPr>
    </w:p>
    <w:p w:rsidR="008F4624" w:rsidRDefault="008F4624" w:rsidP="008F4624">
      <w:pPr>
        <w:contextualSpacing/>
        <w:jc w:val="both"/>
        <w:rPr>
          <w:rFonts w:ascii="Arial" w:hAnsi="Arial" w:cs="Arial"/>
          <w:b/>
          <w:lang w:val="es-CR"/>
        </w:rPr>
      </w:pPr>
    </w:p>
    <w:p w:rsidR="0046778E" w:rsidRPr="0046778E" w:rsidRDefault="0046778E" w:rsidP="0046778E">
      <w:pPr>
        <w:tabs>
          <w:tab w:val="left" w:pos="760"/>
        </w:tabs>
        <w:spacing w:line="276" w:lineRule="auto"/>
        <w:jc w:val="both"/>
        <w:rPr>
          <w:rFonts w:ascii="Arial" w:hAnsi="Arial" w:cs="Arial"/>
          <w:b/>
          <w:sz w:val="22"/>
          <w:szCs w:val="22"/>
          <w:lang w:val="es-CR"/>
        </w:rPr>
      </w:pPr>
      <w:r w:rsidRPr="0046778E">
        <w:rPr>
          <w:rFonts w:ascii="Arial" w:hAnsi="Arial" w:cs="Arial"/>
          <w:b/>
          <w:sz w:val="22"/>
          <w:szCs w:val="22"/>
          <w:lang w:val="es-CR"/>
        </w:rPr>
        <w:t>Palabras clave: Modificación – Presupuestaria – 1 – 2019</w:t>
      </w:r>
    </w:p>
    <w:p w:rsidR="00215AEB" w:rsidRDefault="00215AEB" w:rsidP="00215AEB">
      <w:pPr>
        <w:jc w:val="both"/>
        <w:rPr>
          <w:rFonts w:ascii="Arial" w:hAnsi="Arial" w:cs="Arial"/>
          <w:b/>
          <w:lang w:val="es-CR"/>
        </w:rPr>
      </w:pPr>
    </w:p>
    <w:p w:rsidR="002E7062" w:rsidRDefault="002E7062" w:rsidP="002E7062">
      <w:pPr>
        <w:autoSpaceDE w:val="0"/>
        <w:autoSpaceDN w:val="0"/>
        <w:adjustRightInd w:val="0"/>
        <w:ind w:left="360" w:right="-91"/>
        <w:jc w:val="both"/>
        <w:rPr>
          <w:rFonts w:ascii="Arial" w:hAnsi="Arial" w:cs="Arial"/>
          <w:b/>
          <w:sz w:val="22"/>
          <w:szCs w:val="22"/>
          <w:lang w:val="es-CR"/>
        </w:rPr>
      </w:pPr>
    </w:p>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B77B04" w:rsidRDefault="00C413F4" w:rsidP="008F6C51">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       </w:t>
      </w:r>
      <w:r w:rsidR="000B2613">
        <w:rPr>
          <w:rFonts w:ascii="Arial" w:eastAsia="Cambria" w:hAnsi="Arial" w:cs="Arial"/>
          <w:b/>
          <w:sz w:val="16"/>
          <w:szCs w:val="16"/>
          <w:lang w:val="es-ES_tradnl" w:eastAsia="en-US"/>
        </w:rPr>
        <w:t xml:space="preserve"> </w:t>
      </w:r>
    </w:p>
    <w:p w:rsidR="009062B0" w:rsidRDefault="009062B0" w:rsidP="008F6C51">
      <w:pPr>
        <w:jc w:val="both"/>
        <w:rPr>
          <w:rFonts w:ascii="Arial" w:eastAsia="Cambria" w:hAnsi="Arial" w:cs="Arial"/>
          <w:b/>
          <w:sz w:val="16"/>
          <w:szCs w:val="16"/>
          <w:lang w:val="es-ES_tradnl" w:eastAsia="en-US"/>
        </w:rPr>
      </w:pPr>
    </w:p>
    <w:p w:rsidR="009062B0" w:rsidRDefault="009062B0" w:rsidP="008F6C51">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Pr="00B77B04" w:rsidRDefault="002C0D34" w:rsidP="00F41044">
      <w:pPr>
        <w:jc w:val="both"/>
        <w:rPr>
          <w:rFonts w:ascii="Arial" w:eastAsia="Cambria" w:hAnsi="Arial" w:cs="Arial"/>
          <w:sz w:val="22"/>
          <w:szCs w:val="22"/>
          <w:lang w:val="es-CR" w:eastAsia="en-US"/>
        </w:rPr>
      </w:pPr>
    </w:p>
    <w:sectPr w:rsidR="002C0D34" w:rsidRPr="00B77B04" w:rsidSect="00CE0215">
      <w:headerReference w:type="default" r:id="rId15"/>
      <w:footerReference w:type="default" r:id="rId16"/>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F23" w:rsidRDefault="00081F23">
      <w:r>
        <w:separator/>
      </w:r>
    </w:p>
  </w:endnote>
  <w:endnote w:type="continuationSeparator" w:id="0">
    <w:p w:rsidR="00081F23" w:rsidRDefault="0008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TE1865388t00">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329" w:rsidRDefault="00082329">
    <w:pPr>
      <w:pStyle w:val="Piedepgina"/>
      <w:jc w:val="center"/>
    </w:pPr>
  </w:p>
  <w:p w:rsidR="00082329" w:rsidRDefault="000823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F23" w:rsidRDefault="00081F23">
      <w:r>
        <w:separator/>
      </w:r>
    </w:p>
  </w:footnote>
  <w:footnote w:type="continuationSeparator" w:id="0">
    <w:p w:rsidR="00081F23" w:rsidRDefault="00081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329" w:rsidRPr="00D958BC" w:rsidRDefault="00082329"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082329" w:rsidRPr="00D958BC" w:rsidRDefault="00082329"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31</w:t>
    </w:r>
    <w:r w:rsidR="008F6C51">
      <w:rPr>
        <w:rFonts w:ascii="Arial" w:eastAsia="Cambria" w:hAnsi="Arial" w:cs="Arial"/>
        <w:i/>
        <w:sz w:val="18"/>
        <w:szCs w:val="18"/>
        <w:lang w:val="es-ES_tradnl" w:eastAsia="x-none"/>
      </w:rPr>
      <w:t>1</w:t>
    </w:r>
    <w:r w:rsidR="00EC17E9">
      <w:rPr>
        <w:rFonts w:ascii="Arial" w:eastAsia="Cambria" w:hAnsi="Arial" w:cs="Arial"/>
        <w:i/>
        <w:sz w:val="18"/>
        <w:szCs w:val="18"/>
        <w:lang w:val="es-ES_tradnl" w:eastAsia="x-none"/>
      </w:rPr>
      <w:t>4</w:t>
    </w:r>
    <w:r w:rsidRPr="00D958BC">
      <w:rPr>
        <w:rFonts w:ascii="Arial" w:eastAsia="Cambria" w:hAnsi="Arial" w:cs="Arial"/>
        <w:i/>
        <w:sz w:val="18"/>
        <w:szCs w:val="18"/>
        <w:lang w:val="es-ES_tradnl" w:eastAsia="x-none"/>
      </w:rPr>
      <w:t xml:space="preserve">, Artículo </w:t>
    </w:r>
    <w:r w:rsidR="009062B0">
      <w:rPr>
        <w:rFonts w:ascii="Arial" w:eastAsia="Cambria" w:hAnsi="Arial" w:cs="Arial"/>
        <w:i/>
        <w:sz w:val="18"/>
        <w:szCs w:val="18"/>
        <w:lang w:val="es-ES_tradnl" w:eastAsia="x-none"/>
      </w:rPr>
      <w:t>8</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EC17E9">
      <w:rPr>
        <w:rFonts w:ascii="Arial" w:eastAsia="Cambria" w:hAnsi="Arial" w:cs="Arial"/>
        <w:i/>
        <w:sz w:val="18"/>
        <w:szCs w:val="18"/>
        <w:lang w:val="es-ES_tradnl" w:eastAsia="x-none"/>
      </w:rPr>
      <w:t>24</w:t>
    </w:r>
    <w:r w:rsidR="009062B0">
      <w:rPr>
        <w:rFonts w:ascii="Arial" w:eastAsia="Cambria" w:hAnsi="Arial" w:cs="Arial"/>
        <w:i/>
        <w:sz w:val="18"/>
        <w:szCs w:val="18"/>
        <w:lang w:val="es-ES_tradnl" w:eastAsia="x-none"/>
      </w:rPr>
      <w:t xml:space="preserve"> de abril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9</w:t>
    </w:r>
  </w:p>
  <w:p w:rsidR="00082329" w:rsidRDefault="00082329"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8530BF">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082329" w:rsidRDefault="00082329"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F17C3"/>
    <w:multiLevelType w:val="hybridMultilevel"/>
    <w:tmpl w:val="3F62DE68"/>
    <w:lvl w:ilvl="0" w:tplc="DEA87D80">
      <w:start w:val="1"/>
      <w:numFmt w:val="lowerLetter"/>
      <w:lvlText w:val="%1."/>
      <w:lvlJc w:val="left"/>
      <w:pPr>
        <w:ind w:left="786" w:hanging="360"/>
      </w:pPr>
      <w:rPr>
        <w:rFonts w:hint="default"/>
        <w:b/>
        <w:i w:val="0"/>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7664FC"/>
    <w:multiLevelType w:val="hybridMultilevel"/>
    <w:tmpl w:val="4382622A"/>
    <w:lvl w:ilvl="0" w:tplc="464C4538">
      <w:start w:val="1"/>
      <w:numFmt w:val="decimal"/>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743888"/>
    <w:multiLevelType w:val="hybridMultilevel"/>
    <w:tmpl w:val="F1608752"/>
    <w:lvl w:ilvl="0" w:tplc="DC727E2E">
      <w:start w:val="1"/>
      <w:numFmt w:val="decimal"/>
      <w:lvlText w:val="%1."/>
      <w:lvlJc w:val="left"/>
      <w:pPr>
        <w:ind w:left="360" w:hanging="360"/>
      </w:pPr>
      <w:rPr>
        <w:b/>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08AA13C6"/>
    <w:multiLevelType w:val="hybridMultilevel"/>
    <w:tmpl w:val="A36AAFCE"/>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6" w15:restartNumberingAfterBreak="0">
    <w:nsid w:val="0AC9716F"/>
    <w:multiLevelType w:val="hybridMultilevel"/>
    <w:tmpl w:val="3E966F5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EC13582"/>
    <w:multiLevelType w:val="hybridMultilevel"/>
    <w:tmpl w:val="8DD00CE6"/>
    <w:lvl w:ilvl="0" w:tplc="7910F70E">
      <w:start w:val="1"/>
      <w:numFmt w:val="lowerLetter"/>
      <w:lvlText w:val="%1)"/>
      <w:lvlJc w:val="left"/>
      <w:pPr>
        <w:ind w:left="1108" w:hanging="360"/>
      </w:pPr>
      <w:rPr>
        <w:rFonts w:hint="default"/>
      </w:rPr>
    </w:lvl>
    <w:lvl w:ilvl="1" w:tplc="140A0019" w:tentative="1">
      <w:start w:val="1"/>
      <w:numFmt w:val="lowerLetter"/>
      <w:lvlText w:val="%2."/>
      <w:lvlJc w:val="left"/>
      <w:pPr>
        <w:ind w:left="1828" w:hanging="360"/>
      </w:pPr>
    </w:lvl>
    <w:lvl w:ilvl="2" w:tplc="140A001B" w:tentative="1">
      <w:start w:val="1"/>
      <w:numFmt w:val="lowerRoman"/>
      <w:lvlText w:val="%3."/>
      <w:lvlJc w:val="right"/>
      <w:pPr>
        <w:ind w:left="2548" w:hanging="180"/>
      </w:pPr>
    </w:lvl>
    <w:lvl w:ilvl="3" w:tplc="140A000F" w:tentative="1">
      <w:start w:val="1"/>
      <w:numFmt w:val="decimal"/>
      <w:lvlText w:val="%4."/>
      <w:lvlJc w:val="left"/>
      <w:pPr>
        <w:ind w:left="3268" w:hanging="360"/>
      </w:pPr>
    </w:lvl>
    <w:lvl w:ilvl="4" w:tplc="140A0019" w:tentative="1">
      <w:start w:val="1"/>
      <w:numFmt w:val="lowerLetter"/>
      <w:lvlText w:val="%5."/>
      <w:lvlJc w:val="left"/>
      <w:pPr>
        <w:ind w:left="3988" w:hanging="360"/>
      </w:pPr>
    </w:lvl>
    <w:lvl w:ilvl="5" w:tplc="140A001B" w:tentative="1">
      <w:start w:val="1"/>
      <w:numFmt w:val="lowerRoman"/>
      <w:lvlText w:val="%6."/>
      <w:lvlJc w:val="right"/>
      <w:pPr>
        <w:ind w:left="4708" w:hanging="180"/>
      </w:pPr>
    </w:lvl>
    <w:lvl w:ilvl="6" w:tplc="140A000F" w:tentative="1">
      <w:start w:val="1"/>
      <w:numFmt w:val="decimal"/>
      <w:lvlText w:val="%7."/>
      <w:lvlJc w:val="left"/>
      <w:pPr>
        <w:ind w:left="5428" w:hanging="360"/>
      </w:pPr>
    </w:lvl>
    <w:lvl w:ilvl="7" w:tplc="140A0019" w:tentative="1">
      <w:start w:val="1"/>
      <w:numFmt w:val="lowerLetter"/>
      <w:lvlText w:val="%8."/>
      <w:lvlJc w:val="left"/>
      <w:pPr>
        <w:ind w:left="6148" w:hanging="360"/>
      </w:pPr>
    </w:lvl>
    <w:lvl w:ilvl="8" w:tplc="140A001B" w:tentative="1">
      <w:start w:val="1"/>
      <w:numFmt w:val="lowerRoman"/>
      <w:lvlText w:val="%9."/>
      <w:lvlJc w:val="right"/>
      <w:pPr>
        <w:ind w:left="6868" w:hanging="180"/>
      </w:pPr>
    </w:lvl>
  </w:abstractNum>
  <w:abstractNum w:abstractNumId="8" w15:restartNumberingAfterBreak="0">
    <w:nsid w:val="12DB1622"/>
    <w:multiLevelType w:val="hybridMultilevel"/>
    <w:tmpl w:val="C3F41444"/>
    <w:lvl w:ilvl="0" w:tplc="DC727E2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135D97"/>
    <w:multiLevelType w:val="hybridMultilevel"/>
    <w:tmpl w:val="BE569880"/>
    <w:lvl w:ilvl="0" w:tplc="DD7A21C2">
      <w:start w:val="1"/>
      <w:numFmt w:val="decimal"/>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78D3C0B"/>
    <w:multiLevelType w:val="hybridMultilevel"/>
    <w:tmpl w:val="32C06170"/>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0186392"/>
    <w:multiLevelType w:val="hybridMultilevel"/>
    <w:tmpl w:val="D2EE82A0"/>
    <w:lvl w:ilvl="0" w:tplc="0C0A0019">
      <w:start w:val="1"/>
      <w:numFmt w:val="lowerLetter"/>
      <w:lvlText w:val="%1."/>
      <w:lvlJc w:val="left"/>
      <w:pPr>
        <w:ind w:left="360" w:hanging="360"/>
      </w:pPr>
      <w:rPr>
        <w:rFonts w:hint="default"/>
        <w:b/>
        <w:sz w:val="22"/>
        <w:szCs w:val="22"/>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20A76CDF"/>
    <w:multiLevelType w:val="multilevel"/>
    <w:tmpl w:val="BDB43F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F2644A"/>
    <w:multiLevelType w:val="hybridMultilevel"/>
    <w:tmpl w:val="7A40714E"/>
    <w:lvl w:ilvl="0" w:tplc="520AE2FC">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26553FA2"/>
    <w:multiLevelType w:val="multilevel"/>
    <w:tmpl w:val="8F7020B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15:restartNumberingAfterBreak="0">
    <w:nsid w:val="2A6D497A"/>
    <w:multiLevelType w:val="hybridMultilevel"/>
    <w:tmpl w:val="FFC2789E"/>
    <w:lvl w:ilvl="0" w:tplc="9E48C048">
      <w:start w:val="1"/>
      <w:numFmt w:val="low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D1F483B"/>
    <w:multiLevelType w:val="hybridMultilevel"/>
    <w:tmpl w:val="795882F4"/>
    <w:lvl w:ilvl="0" w:tplc="FFFFFFFF">
      <w:start w:val="1"/>
      <w:numFmt w:val="bullet"/>
      <w:lvlText w:val="-"/>
      <w:lvlJc w:val="left"/>
      <w:pPr>
        <w:ind w:left="720" w:hanging="360"/>
      </w:pPr>
      <w:rPr>
        <w:rFonts w:ascii="Sylfaen" w:hAnsi="Sylfaen" w:hint="default"/>
      </w:rPr>
    </w:lvl>
    <w:lvl w:ilvl="1" w:tplc="FFFFFFFF">
      <w:start w:val="1"/>
      <w:numFmt w:val="bullet"/>
      <w:lvlText w:val="-"/>
      <w:lvlJc w:val="left"/>
      <w:pPr>
        <w:ind w:left="1440" w:hanging="360"/>
      </w:pPr>
      <w:rPr>
        <w:rFonts w:ascii="Sylfaen" w:hAnsi="Sylfaen"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FB1482B"/>
    <w:multiLevelType w:val="hybridMultilevel"/>
    <w:tmpl w:val="C00AF73E"/>
    <w:lvl w:ilvl="0" w:tplc="140A000D">
      <w:start w:val="1"/>
      <w:numFmt w:val="bullet"/>
      <w:lvlText w:val=""/>
      <w:lvlJc w:val="left"/>
      <w:pPr>
        <w:ind w:left="720" w:hanging="360"/>
      </w:pPr>
      <w:rPr>
        <w:rFonts w:ascii="Wingdings" w:hAnsi="Wingding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0916520"/>
    <w:multiLevelType w:val="singleLevel"/>
    <w:tmpl w:val="2A4278DE"/>
    <w:lvl w:ilvl="0">
      <w:start w:val="1"/>
      <w:numFmt w:val="lowerLetter"/>
      <w:lvlText w:val="%1."/>
      <w:lvlJc w:val="left"/>
      <w:pPr>
        <w:tabs>
          <w:tab w:val="num" w:pos="927"/>
        </w:tabs>
        <w:ind w:left="850" w:hanging="283"/>
      </w:pPr>
      <w:rPr>
        <w:rFonts w:cs="Times New Roman" w:hint="default"/>
        <w:b/>
        <w:i w:val="0"/>
        <w:sz w:val="24"/>
        <w:szCs w:val="24"/>
      </w:rPr>
    </w:lvl>
  </w:abstractNum>
  <w:abstractNum w:abstractNumId="20"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3E2BAF"/>
    <w:multiLevelType w:val="hybridMultilevel"/>
    <w:tmpl w:val="2CAE703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15:restartNumberingAfterBreak="0">
    <w:nsid w:val="46DB14D2"/>
    <w:multiLevelType w:val="hybridMultilevel"/>
    <w:tmpl w:val="77D47004"/>
    <w:lvl w:ilvl="0" w:tplc="FFFFFFF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51CC46C7"/>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2FC65D4"/>
    <w:multiLevelType w:val="hybridMultilevel"/>
    <w:tmpl w:val="D436A504"/>
    <w:lvl w:ilvl="0" w:tplc="32AC4BB0">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540B7AE8"/>
    <w:multiLevelType w:val="multilevel"/>
    <w:tmpl w:val="C4EAB8B2"/>
    <w:lvl w:ilvl="0">
      <w:start w:val="1"/>
      <w:numFmt w:val="decimal"/>
      <w:lvlText w:val="%1)"/>
      <w:lvlJc w:val="left"/>
      <w:pPr>
        <w:ind w:left="360" w:hanging="360"/>
      </w:pPr>
      <w:rPr>
        <w:rFonts w:hint="default"/>
      </w:rPr>
    </w:lvl>
    <w:lvl w:ilvl="1">
      <w:start w:val="1"/>
      <w:numFmt w:val="decimal"/>
      <w:lvlText w:val="%2."/>
      <w:lvlJc w:val="left"/>
      <w:pPr>
        <w:ind w:left="720" w:hanging="360"/>
      </w:pPr>
      <w:rPr>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4E81E83"/>
    <w:multiLevelType w:val="hybridMultilevel"/>
    <w:tmpl w:val="9C48E862"/>
    <w:lvl w:ilvl="0" w:tplc="FDE4C5FA">
      <w:start w:val="1"/>
      <w:numFmt w:val="lowerLetter"/>
      <w:lvlText w:val="%1."/>
      <w:lvlJc w:val="left"/>
      <w:pPr>
        <w:ind w:left="436" w:hanging="360"/>
      </w:pPr>
      <w:rPr>
        <w:rFonts w:cs="TTE1865388t00" w:hint="default"/>
        <w:b/>
        <w:i w:val="0"/>
        <w:sz w:val="24"/>
        <w:szCs w:val="24"/>
      </w:r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30" w15:restartNumberingAfterBreak="0">
    <w:nsid w:val="68444B5D"/>
    <w:multiLevelType w:val="hybridMultilevel"/>
    <w:tmpl w:val="07768248"/>
    <w:lvl w:ilvl="0" w:tplc="FFFFFFFF">
      <w:start w:val="1"/>
      <w:numFmt w:val="low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953752E"/>
    <w:multiLevelType w:val="hybridMultilevel"/>
    <w:tmpl w:val="4382622A"/>
    <w:lvl w:ilvl="0" w:tplc="464C4538">
      <w:start w:val="1"/>
      <w:numFmt w:val="decimal"/>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0345397"/>
    <w:multiLevelType w:val="hybridMultilevel"/>
    <w:tmpl w:val="DBC81622"/>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7237772D"/>
    <w:multiLevelType w:val="hybridMultilevel"/>
    <w:tmpl w:val="0A024BD6"/>
    <w:lvl w:ilvl="0" w:tplc="DEA87D80">
      <w:start w:val="1"/>
      <w:numFmt w:val="lowerLetter"/>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7DCE1C51"/>
    <w:multiLevelType w:val="hybridMultilevel"/>
    <w:tmpl w:val="155CCCC4"/>
    <w:lvl w:ilvl="0" w:tplc="1084F70E">
      <w:start w:val="1"/>
      <w:numFmt w:val="lowerLetter"/>
      <w:lvlText w:val="%1."/>
      <w:lvlJc w:val="left"/>
      <w:pPr>
        <w:ind w:left="720" w:hanging="360"/>
      </w:pPr>
      <w:rPr>
        <w:rFonts w:ascii="Arial" w:hAnsi="Arial" w:cs="Arial" w:hint="default"/>
        <w:b/>
        <w:strike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E8F1808"/>
    <w:multiLevelType w:val="hybridMultilevel"/>
    <w:tmpl w:val="1E68CDC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11"/>
  </w:num>
  <w:num w:numId="7">
    <w:abstractNumId w:val="23"/>
  </w:num>
  <w:num w:numId="8">
    <w:abstractNumId w:val="24"/>
  </w:num>
  <w:num w:numId="9">
    <w:abstractNumId w:val="15"/>
  </w:num>
  <w:num w:numId="10">
    <w:abstractNumId w:val="17"/>
  </w:num>
  <w:num w:numId="11">
    <w:abstractNumId w:val="30"/>
  </w:num>
  <w:num w:numId="12">
    <w:abstractNumId w:val="14"/>
  </w:num>
  <w:num w:numId="13">
    <w:abstractNumId w:val="5"/>
  </w:num>
  <w:num w:numId="14">
    <w:abstractNumId w:val="19"/>
  </w:num>
  <w:num w:numId="15">
    <w:abstractNumId w:val="22"/>
  </w:num>
  <w:num w:numId="16">
    <w:abstractNumId w:val="7"/>
  </w:num>
  <w:num w:numId="17">
    <w:abstractNumId w:val="26"/>
  </w:num>
  <w:num w:numId="18">
    <w:abstractNumId w:val="20"/>
  </w:num>
  <w:num w:numId="19">
    <w:abstractNumId w:val="16"/>
  </w:num>
  <w:num w:numId="20">
    <w:abstractNumId w:val="28"/>
  </w:num>
  <w:num w:numId="21">
    <w:abstractNumId w:val="32"/>
  </w:num>
  <w:num w:numId="22">
    <w:abstractNumId w:val="29"/>
  </w:num>
  <w:num w:numId="23">
    <w:abstractNumId w:val="37"/>
  </w:num>
  <w:num w:numId="24">
    <w:abstractNumId w:val="1"/>
  </w:num>
  <w:num w:numId="25">
    <w:abstractNumId w:val="13"/>
  </w:num>
  <w:num w:numId="26">
    <w:abstractNumId w:val="27"/>
  </w:num>
  <w:num w:numId="27">
    <w:abstractNumId w:val="33"/>
  </w:num>
  <w:num w:numId="28">
    <w:abstractNumId w:val="25"/>
  </w:num>
  <w:num w:numId="29">
    <w:abstractNumId w:val="35"/>
  </w:num>
  <w:num w:numId="30">
    <w:abstractNumId w:val="21"/>
  </w:num>
  <w:num w:numId="31">
    <w:abstractNumId w:val="6"/>
  </w:num>
  <w:num w:numId="32">
    <w:abstractNumId w:val="18"/>
  </w:num>
  <w:num w:numId="33">
    <w:abstractNumId w:val="36"/>
  </w:num>
  <w:num w:numId="34">
    <w:abstractNumId w:val="31"/>
  </w:num>
  <w:num w:numId="35">
    <w:abstractNumId w:val="2"/>
  </w:num>
  <w:num w:numId="36">
    <w:abstractNumId w:val="34"/>
  </w:num>
  <w:num w:numId="37">
    <w:abstractNumId w:val="10"/>
  </w:num>
  <w:num w:numId="3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30"/>
    <w:rsid w:val="000359F5"/>
    <w:rsid w:val="0003651A"/>
    <w:rsid w:val="00036DAC"/>
    <w:rsid w:val="000401D6"/>
    <w:rsid w:val="000414FE"/>
    <w:rsid w:val="000428F8"/>
    <w:rsid w:val="000437DE"/>
    <w:rsid w:val="00043B22"/>
    <w:rsid w:val="00044242"/>
    <w:rsid w:val="00047F2B"/>
    <w:rsid w:val="00050123"/>
    <w:rsid w:val="00052427"/>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1F23"/>
    <w:rsid w:val="00082329"/>
    <w:rsid w:val="000846DF"/>
    <w:rsid w:val="00084DC2"/>
    <w:rsid w:val="00084FDD"/>
    <w:rsid w:val="000856DA"/>
    <w:rsid w:val="000857E5"/>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2613"/>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596A"/>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AEB"/>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6AA4"/>
    <w:rsid w:val="0026727D"/>
    <w:rsid w:val="00267A3B"/>
    <w:rsid w:val="00267FAF"/>
    <w:rsid w:val="002743B7"/>
    <w:rsid w:val="00274B8E"/>
    <w:rsid w:val="00275822"/>
    <w:rsid w:val="00275FE3"/>
    <w:rsid w:val="00280C7B"/>
    <w:rsid w:val="00281B37"/>
    <w:rsid w:val="00283360"/>
    <w:rsid w:val="00283375"/>
    <w:rsid w:val="00284956"/>
    <w:rsid w:val="00286461"/>
    <w:rsid w:val="00286E1B"/>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3ED6"/>
    <w:rsid w:val="002B4AA8"/>
    <w:rsid w:val="002C0D34"/>
    <w:rsid w:val="002C163E"/>
    <w:rsid w:val="002C19F4"/>
    <w:rsid w:val="002C228F"/>
    <w:rsid w:val="002C2B58"/>
    <w:rsid w:val="002C468D"/>
    <w:rsid w:val="002C4D2C"/>
    <w:rsid w:val="002C6BE2"/>
    <w:rsid w:val="002D170E"/>
    <w:rsid w:val="002D2A79"/>
    <w:rsid w:val="002D2C7C"/>
    <w:rsid w:val="002D2DF2"/>
    <w:rsid w:val="002D651B"/>
    <w:rsid w:val="002D6978"/>
    <w:rsid w:val="002D76DD"/>
    <w:rsid w:val="002E03BF"/>
    <w:rsid w:val="002E1507"/>
    <w:rsid w:val="002E2751"/>
    <w:rsid w:val="002E49F2"/>
    <w:rsid w:val="002E5A2A"/>
    <w:rsid w:val="002E7062"/>
    <w:rsid w:val="002F03FC"/>
    <w:rsid w:val="002F05FD"/>
    <w:rsid w:val="002F1374"/>
    <w:rsid w:val="002F6367"/>
    <w:rsid w:val="00300778"/>
    <w:rsid w:val="003008B4"/>
    <w:rsid w:val="003011A3"/>
    <w:rsid w:val="0030153B"/>
    <w:rsid w:val="00301B0B"/>
    <w:rsid w:val="00302A99"/>
    <w:rsid w:val="003042E7"/>
    <w:rsid w:val="00305BC2"/>
    <w:rsid w:val="0031009D"/>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4443"/>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6778E"/>
    <w:rsid w:val="004730AC"/>
    <w:rsid w:val="0047360D"/>
    <w:rsid w:val="00473A47"/>
    <w:rsid w:val="00474B22"/>
    <w:rsid w:val="00475D28"/>
    <w:rsid w:val="004767B5"/>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5DD5"/>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4FB6"/>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72C"/>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25A1"/>
    <w:rsid w:val="006B3AB9"/>
    <w:rsid w:val="006B3AF3"/>
    <w:rsid w:val="006B4FBB"/>
    <w:rsid w:val="006B59C4"/>
    <w:rsid w:val="006B5EC0"/>
    <w:rsid w:val="006B7393"/>
    <w:rsid w:val="006B7D15"/>
    <w:rsid w:val="006C3D72"/>
    <w:rsid w:val="006C45BA"/>
    <w:rsid w:val="006C4FFB"/>
    <w:rsid w:val="006C7BCB"/>
    <w:rsid w:val="006D0052"/>
    <w:rsid w:val="006D247D"/>
    <w:rsid w:val="006D2575"/>
    <w:rsid w:val="006D4753"/>
    <w:rsid w:val="006D5CAB"/>
    <w:rsid w:val="006E0F76"/>
    <w:rsid w:val="006E1429"/>
    <w:rsid w:val="006E2881"/>
    <w:rsid w:val="006E4522"/>
    <w:rsid w:val="006E4F8A"/>
    <w:rsid w:val="006E64C7"/>
    <w:rsid w:val="006E6682"/>
    <w:rsid w:val="006E673C"/>
    <w:rsid w:val="006F39FD"/>
    <w:rsid w:val="006F47D9"/>
    <w:rsid w:val="006F5C03"/>
    <w:rsid w:val="006F6992"/>
    <w:rsid w:val="006F7054"/>
    <w:rsid w:val="006F736E"/>
    <w:rsid w:val="006F7C62"/>
    <w:rsid w:val="00700643"/>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0F7"/>
    <w:rsid w:val="00771193"/>
    <w:rsid w:val="007729C9"/>
    <w:rsid w:val="00773714"/>
    <w:rsid w:val="007742A1"/>
    <w:rsid w:val="00774600"/>
    <w:rsid w:val="00777FF4"/>
    <w:rsid w:val="00781332"/>
    <w:rsid w:val="007819B0"/>
    <w:rsid w:val="007837C1"/>
    <w:rsid w:val="007848E0"/>
    <w:rsid w:val="0078514D"/>
    <w:rsid w:val="00791713"/>
    <w:rsid w:val="00791D2B"/>
    <w:rsid w:val="00794454"/>
    <w:rsid w:val="00795377"/>
    <w:rsid w:val="007A1C46"/>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1C40"/>
    <w:rsid w:val="007E7814"/>
    <w:rsid w:val="007F0A2E"/>
    <w:rsid w:val="007F0B1C"/>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30BF"/>
    <w:rsid w:val="008544DB"/>
    <w:rsid w:val="00862FA3"/>
    <w:rsid w:val="00862FDC"/>
    <w:rsid w:val="00863F94"/>
    <w:rsid w:val="00865845"/>
    <w:rsid w:val="00866EEF"/>
    <w:rsid w:val="008757CC"/>
    <w:rsid w:val="008765DF"/>
    <w:rsid w:val="00876EC4"/>
    <w:rsid w:val="00877453"/>
    <w:rsid w:val="0088064F"/>
    <w:rsid w:val="00880B80"/>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624"/>
    <w:rsid w:val="008F4B86"/>
    <w:rsid w:val="008F6C51"/>
    <w:rsid w:val="009006A5"/>
    <w:rsid w:val="00900ABC"/>
    <w:rsid w:val="00902B37"/>
    <w:rsid w:val="009062B0"/>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3A87"/>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AF667D"/>
    <w:rsid w:val="00B008C0"/>
    <w:rsid w:val="00B03DFF"/>
    <w:rsid w:val="00B0598C"/>
    <w:rsid w:val="00B05C4B"/>
    <w:rsid w:val="00B05D21"/>
    <w:rsid w:val="00B10D6F"/>
    <w:rsid w:val="00B124AA"/>
    <w:rsid w:val="00B15322"/>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7C47"/>
    <w:rsid w:val="00C521FE"/>
    <w:rsid w:val="00C540BB"/>
    <w:rsid w:val="00C54CCA"/>
    <w:rsid w:val="00C54F22"/>
    <w:rsid w:val="00C55D84"/>
    <w:rsid w:val="00C56393"/>
    <w:rsid w:val="00C56BFB"/>
    <w:rsid w:val="00C6171B"/>
    <w:rsid w:val="00C61909"/>
    <w:rsid w:val="00C62A27"/>
    <w:rsid w:val="00C64580"/>
    <w:rsid w:val="00C64624"/>
    <w:rsid w:val="00C65E08"/>
    <w:rsid w:val="00C67192"/>
    <w:rsid w:val="00C718B7"/>
    <w:rsid w:val="00C71968"/>
    <w:rsid w:val="00C73715"/>
    <w:rsid w:val="00C75274"/>
    <w:rsid w:val="00C76420"/>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A46"/>
    <w:rsid w:val="00CB5DCD"/>
    <w:rsid w:val="00CB682F"/>
    <w:rsid w:val="00CB7A61"/>
    <w:rsid w:val="00CC1B49"/>
    <w:rsid w:val="00CC363D"/>
    <w:rsid w:val="00CC41FF"/>
    <w:rsid w:val="00CC64CA"/>
    <w:rsid w:val="00CC68BB"/>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3A88"/>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654"/>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17E9"/>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607"/>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D862A"/>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E706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285046396">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21677-78CE-44DD-BD6F-7FE76A93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4</Pages>
  <Words>1233</Words>
  <Characters>6786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122</cp:revision>
  <cp:lastPrinted>2019-04-25T14:33:00Z</cp:lastPrinted>
  <dcterms:created xsi:type="dcterms:W3CDTF">2018-05-02T21:37:00Z</dcterms:created>
  <dcterms:modified xsi:type="dcterms:W3CDTF">2019-04-25T14:54:00Z</dcterms:modified>
</cp:coreProperties>
</file>