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629D9">
        <w:rPr>
          <w:rFonts w:ascii="Arial" w:hAnsi="Arial" w:cs="Arial"/>
          <w:b/>
          <w:bCs/>
          <w:iCs/>
          <w:sz w:val="26"/>
          <w:szCs w:val="22"/>
          <w:lang w:val="es-CR"/>
        </w:rPr>
        <w:t>546</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5C10A2" w:rsidRDefault="00EA67B1"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p>
          <w:p w:rsidR="00365CFF" w:rsidRDefault="00D629D9" w:rsidP="00EA67B1">
            <w:pPr>
              <w:jc w:val="both"/>
              <w:rPr>
                <w:rFonts w:ascii="Arial" w:hAnsi="Arial" w:cs="Arial"/>
                <w:sz w:val="22"/>
                <w:szCs w:val="22"/>
                <w:lang w:val="es-CR"/>
              </w:rPr>
            </w:pPr>
            <w:proofErr w:type="spellStart"/>
            <w:r w:rsidRPr="00D629D9">
              <w:rPr>
                <w:rFonts w:ascii="Arial" w:hAnsi="Arial" w:cs="Arial"/>
                <w:sz w:val="22"/>
                <w:szCs w:val="22"/>
                <w:lang w:val="es-CR"/>
              </w:rPr>
              <w:t>M.Sc</w:t>
            </w:r>
            <w:proofErr w:type="spellEnd"/>
            <w:r w:rsidRPr="00D629D9">
              <w:rPr>
                <w:rFonts w:ascii="Arial" w:hAnsi="Arial" w:cs="Arial"/>
                <w:sz w:val="22"/>
                <w:szCs w:val="22"/>
                <w:lang w:val="es-CR"/>
              </w:rPr>
              <w:t>. Ingrid Herrera Jiménez, Presidente del Tribunal Institucional Electoral</w:t>
            </w:r>
          </w:p>
          <w:p w:rsidR="00D629D9" w:rsidRPr="00D629D9" w:rsidRDefault="00D629D9" w:rsidP="00EA67B1">
            <w:pPr>
              <w:jc w:val="both"/>
              <w:rPr>
                <w:rFonts w:ascii="Arial" w:hAnsi="Arial" w:cs="Arial"/>
                <w:sz w:val="22"/>
                <w:szCs w:val="22"/>
                <w:lang w:val="es-CR"/>
              </w:rPr>
            </w:pPr>
            <w:r w:rsidRPr="00D629D9">
              <w:rPr>
                <w:rFonts w:ascii="Arial" w:hAnsi="Arial" w:cs="Arial"/>
                <w:sz w:val="22"/>
                <w:szCs w:val="22"/>
                <w:lang w:val="es-CR"/>
              </w:rPr>
              <w:t>Ing. Marvin Castillo Ugalde, Profesor de la Escuela de Ingeniería Forestal</w:t>
            </w:r>
          </w:p>
          <w:p w:rsidR="00D629D9" w:rsidRDefault="00D629D9" w:rsidP="00EA67B1">
            <w:pPr>
              <w:jc w:val="both"/>
              <w:rPr>
                <w:rFonts w:ascii="Arial" w:hAnsi="Arial" w:cs="Arial"/>
                <w:sz w:val="22"/>
                <w:szCs w:val="22"/>
                <w:lang w:val="es-CR"/>
              </w:rPr>
            </w:pPr>
          </w:p>
          <w:p w:rsidR="00D629D9" w:rsidRPr="00D629D9" w:rsidRDefault="00D629D9" w:rsidP="00EA67B1">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E64E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EA67B1">
              <w:rPr>
                <w:rFonts w:ascii="Arial" w:eastAsia="Cambria" w:hAnsi="Arial" w:cs="Arial"/>
                <w:b/>
                <w:sz w:val="22"/>
                <w:szCs w:val="22"/>
                <w:lang w:val="es-ES_tradnl" w:eastAsia="en-US"/>
              </w:rPr>
              <w:t>7</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w:t>
            </w:r>
            <w:r w:rsidR="00EA67B1">
              <w:rPr>
                <w:rFonts w:ascii="Arial" w:eastAsia="Cambria" w:hAnsi="Arial" w:cs="Arial"/>
                <w:b/>
                <w:sz w:val="22"/>
                <w:szCs w:val="22"/>
                <w:lang w:val="es-ES_tradnl" w:eastAsia="en-US"/>
              </w:rPr>
              <w:t>l</w:t>
            </w:r>
            <w:r w:rsidR="00477A87">
              <w:rPr>
                <w:rFonts w:ascii="Arial" w:eastAsia="Cambria" w:hAnsi="Arial" w:cs="Arial"/>
                <w:b/>
                <w:sz w:val="22"/>
                <w:szCs w:val="22"/>
                <w:lang w:val="es-ES_tradnl" w:eastAsia="en-US"/>
              </w:rPr>
              <w:t>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C10A2" w:rsidRDefault="00FF209C" w:rsidP="00D629D9">
            <w:pPr>
              <w:ind w:left="32" w:hanging="32"/>
              <w:jc w:val="both"/>
              <w:rPr>
                <w:rFonts w:ascii="Arial" w:eastAsia="Calibri" w:hAnsi="Arial" w:cs="Arial"/>
                <w:b/>
                <w:color w:val="000000"/>
                <w:sz w:val="22"/>
                <w:szCs w:val="22"/>
                <w:lang w:val="es-ES_tradnl"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EA67B1">
              <w:rPr>
                <w:rFonts w:ascii="Arial" w:eastAsia="Calibri" w:hAnsi="Arial" w:cs="Arial"/>
                <w:b/>
                <w:sz w:val="22"/>
                <w:szCs w:val="22"/>
              </w:rPr>
              <w:t>7</w:t>
            </w:r>
            <w:r w:rsidR="007742A1" w:rsidRPr="008F0835">
              <w:rPr>
                <w:rFonts w:ascii="Arial" w:eastAsia="Calibri" w:hAnsi="Arial" w:cs="Arial"/>
                <w:b/>
                <w:sz w:val="22"/>
                <w:szCs w:val="22"/>
              </w:rPr>
              <w:t>, Artículo</w:t>
            </w:r>
            <w:r w:rsidR="00D629D9">
              <w:rPr>
                <w:rFonts w:ascii="Arial" w:eastAsia="Calibri" w:hAnsi="Arial" w:cs="Arial"/>
                <w:b/>
                <w:sz w:val="22"/>
                <w:szCs w:val="22"/>
              </w:rPr>
              <w:t xml:space="preserve"> 9</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1</w:t>
            </w:r>
            <w:r w:rsidR="00EA67B1">
              <w:rPr>
                <w:rFonts w:ascii="Arial" w:eastAsia="Calibri" w:hAnsi="Arial" w:cs="Arial"/>
                <w:b/>
                <w:sz w:val="22"/>
                <w:szCs w:val="22"/>
              </w:rPr>
              <w:t>7</w:t>
            </w:r>
            <w:r w:rsidR="005A7222">
              <w:rPr>
                <w:rFonts w:ascii="Arial" w:eastAsia="Calibri" w:hAnsi="Arial" w:cs="Arial"/>
                <w:b/>
                <w:sz w:val="22"/>
                <w:szCs w:val="22"/>
              </w:rPr>
              <w:t xml:space="preserve"> de </w:t>
            </w:r>
            <w:r w:rsidR="00477A87">
              <w:rPr>
                <w:rFonts w:ascii="Arial" w:eastAsia="Calibri" w:hAnsi="Arial" w:cs="Arial"/>
                <w:b/>
                <w:sz w:val="22"/>
                <w:szCs w:val="22"/>
              </w:rPr>
              <w:t>ju</w:t>
            </w:r>
            <w:r w:rsidR="00EA67B1">
              <w:rPr>
                <w:rFonts w:ascii="Arial" w:eastAsia="Calibri" w:hAnsi="Arial" w:cs="Arial"/>
                <w:b/>
                <w:sz w:val="22"/>
                <w:szCs w:val="22"/>
              </w:rPr>
              <w:t>l</w:t>
            </w:r>
            <w:r w:rsidR="00477A87">
              <w:rPr>
                <w:rFonts w:ascii="Arial" w:eastAsia="Calibri" w:hAnsi="Arial" w:cs="Arial"/>
                <w:b/>
                <w:sz w:val="22"/>
                <w:szCs w:val="22"/>
              </w:rPr>
              <w:t>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EA67B1" w:rsidRPr="00EA67B1">
              <w:rPr>
                <w:rFonts w:ascii="Arial" w:eastAsia="Cambria" w:hAnsi="Arial" w:cs="Arial"/>
                <w:b/>
                <w:bCs/>
                <w:sz w:val="22"/>
                <w:szCs w:val="22"/>
                <w:lang w:val="es-CR" w:eastAsia="en-US"/>
              </w:rPr>
              <w:t>Nombramiento de un Miembro Suplente representante del Sector Docente en el Tribunal Institucional Electoral</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629D9" w:rsidRDefault="00D629D9" w:rsidP="007742A1">
      <w:pPr>
        <w:jc w:val="both"/>
        <w:rPr>
          <w:rFonts w:ascii="Arial" w:eastAsia="Cambria" w:hAnsi="Arial" w:cs="Arial"/>
          <w:lang w:val="es-ES_tradnl" w:eastAsia="en-US"/>
        </w:rPr>
      </w:pPr>
    </w:p>
    <w:p w:rsidR="00D629D9" w:rsidRPr="00D629D9" w:rsidRDefault="00D629D9" w:rsidP="00D629D9">
      <w:pPr>
        <w:contextualSpacing/>
        <w:jc w:val="both"/>
        <w:outlineLvl w:val="0"/>
        <w:rPr>
          <w:rFonts w:ascii="Arial" w:hAnsi="Arial" w:cs="Arial"/>
          <w:b/>
          <w:lang w:val="es-CR"/>
        </w:rPr>
      </w:pPr>
      <w:r w:rsidRPr="00D629D9">
        <w:rPr>
          <w:rFonts w:ascii="Arial" w:hAnsi="Arial" w:cs="Arial"/>
          <w:b/>
          <w:lang w:val="es-CR"/>
        </w:rPr>
        <w:t>RESULTANDO QUE:</w:t>
      </w:r>
    </w:p>
    <w:p w:rsidR="00D629D9" w:rsidRPr="00D629D9" w:rsidRDefault="00D629D9" w:rsidP="00D629D9">
      <w:pPr>
        <w:ind w:left="1320" w:hanging="1320"/>
        <w:jc w:val="both"/>
        <w:rPr>
          <w:rFonts w:ascii="Arial" w:hAnsi="Arial" w:cs="Arial"/>
          <w:lang w:val="es-CR"/>
        </w:rPr>
      </w:pPr>
    </w:p>
    <w:p w:rsidR="00D629D9" w:rsidRPr="00D629D9" w:rsidRDefault="00D629D9" w:rsidP="00D629D9">
      <w:pPr>
        <w:numPr>
          <w:ilvl w:val="0"/>
          <w:numId w:val="10"/>
        </w:numPr>
        <w:ind w:left="360"/>
        <w:jc w:val="both"/>
        <w:rPr>
          <w:rFonts w:ascii="Arial" w:hAnsi="Arial" w:cs="Arial"/>
          <w:lang w:val="es-CR"/>
        </w:rPr>
      </w:pPr>
      <w:r w:rsidRPr="00D629D9">
        <w:rPr>
          <w:rFonts w:ascii="Arial" w:hAnsi="Arial" w:cs="Arial"/>
          <w:lang w:val="es-CR"/>
        </w:rPr>
        <w:t>El Artículo 18, inciso ñ) del Estatuto Orgánico del ITCR, correspondiente a las funciones del Consejo Institucional, señala:</w:t>
      </w:r>
    </w:p>
    <w:p w:rsidR="00D629D9" w:rsidRPr="00D629D9" w:rsidRDefault="00D629D9" w:rsidP="00D629D9">
      <w:pPr>
        <w:ind w:left="360"/>
        <w:jc w:val="both"/>
        <w:rPr>
          <w:rFonts w:ascii="Arial" w:hAnsi="Arial" w:cs="Arial"/>
          <w:lang w:val="es-CR"/>
        </w:rPr>
      </w:pP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“Artículo 18</w:t>
      </w: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Son funciones del Consejo Institucional:</w:t>
      </w: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ñ.  Nombrar a los miembros del Tribunal Institucional Electoral, excepto a los representantes estudiantiles, y removerlos por causas graves</w:t>
      </w:r>
    </w:p>
    <w:p w:rsidR="00D629D9" w:rsidRPr="00D629D9" w:rsidRDefault="00D629D9" w:rsidP="00D629D9">
      <w:pPr>
        <w:ind w:left="720" w:right="689"/>
        <w:jc w:val="both"/>
        <w:rPr>
          <w:rFonts w:ascii="Arial" w:hAnsi="Arial" w:cs="Arial"/>
          <w:i/>
          <w:sz w:val="20"/>
          <w:szCs w:val="20"/>
        </w:rPr>
      </w:pPr>
    </w:p>
    <w:p w:rsidR="00D629D9" w:rsidRPr="00D629D9" w:rsidRDefault="00D629D9" w:rsidP="00D629D9">
      <w:pPr>
        <w:numPr>
          <w:ilvl w:val="0"/>
          <w:numId w:val="10"/>
        </w:numPr>
        <w:ind w:left="360"/>
        <w:jc w:val="both"/>
        <w:rPr>
          <w:rFonts w:ascii="Arial" w:hAnsi="Arial" w:cs="Arial"/>
          <w:lang w:val="es-CR"/>
        </w:rPr>
      </w:pPr>
      <w:r w:rsidRPr="00D629D9">
        <w:rPr>
          <w:rFonts w:ascii="Arial" w:hAnsi="Arial" w:cs="Arial"/>
          <w:lang w:val="es-CR"/>
        </w:rPr>
        <w:t>El Artículo 85, del Estatuto Orgánico del ITCR, correspondiente a la integración del Tribunal Institucional Electoral, establece:</w:t>
      </w:r>
    </w:p>
    <w:p w:rsidR="00D629D9" w:rsidRPr="00D629D9" w:rsidRDefault="00D629D9" w:rsidP="00D629D9">
      <w:pPr>
        <w:ind w:left="720" w:right="689"/>
        <w:jc w:val="both"/>
        <w:rPr>
          <w:rFonts w:ascii="Arial" w:hAnsi="Arial" w:cs="Arial"/>
          <w:i/>
          <w:sz w:val="20"/>
          <w:szCs w:val="20"/>
        </w:rPr>
      </w:pP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 xml:space="preserve">Artículo 85 </w:t>
      </w: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“El Tribunal Institucional Electoral está integrado por:</w:t>
      </w:r>
    </w:p>
    <w:p w:rsidR="00D629D9" w:rsidRPr="00D629D9" w:rsidRDefault="00D629D9" w:rsidP="00D629D9">
      <w:pPr>
        <w:ind w:left="720" w:right="689"/>
        <w:jc w:val="both"/>
        <w:rPr>
          <w:rFonts w:ascii="Arial" w:hAnsi="Arial" w:cs="Arial"/>
          <w:i/>
          <w:sz w:val="20"/>
          <w:szCs w:val="20"/>
        </w:rPr>
      </w:pPr>
      <w:proofErr w:type="gramStart"/>
      <w:r w:rsidRPr="00D629D9">
        <w:rPr>
          <w:rFonts w:ascii="Arial" w:hAnsi="Arial" w:cs="Arial"/>
          <w:i/>
          <w:sz w:val="20"/>
          <w:szCs w:val="20"/>
        </w:rPr>
        <w:t>a .Cuatro</w:t>
      </w:r>
      <w:proofErr w:type="gramEnd"/>
      <w:r w:rsidRPr="00D629D9">
        <w:rPr>
          <w:rFonts w:ascii="Arial" w:hAnsi="Arial" w:cs="Arial"/>
          <w:i/>
          <w:sz w:val="20"/>
          <w:szCs w:val="20"/>
        </w:rPr>
        <w:t xml:space="preserve"> profesores</w:t>
      </w: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b. Dos estudiantes</w:t>
      </w: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c. Un funcionario administrativo</w:t>
      </w:r>
    </w:p>
    <w:p w:rsidR="00D629D9" w:rsidRPr="00D629D9" w:rsidRDefault="00D629D9" w:rsidP="00D629D9">
      <w:pPr>
        <w:ind w:left="720" w:right="689"/>
        <w:jc w:val="both"/>
        <w:rPr>
          <w:rFonts w:ascii="Arial" w:hAnsi="Arial" w:cs="Arial"/>
          <w:i/>
          <w:sz w:val="20"/>
          <w:szCs w:val="20"/>
        </w:rPr>
      </w:pPr>
      <w:r w:rsidRPr="00D629D9">
        <w:rPr>
          <w:rFonts w:ascii="Arial" w:hAnsi="Arial" w:cs="Arial"/>
          <w:i/>
          <w:sz w:val="20"/>
          <w:szCs w:val="20"/>
        </w:rPr>
        <w:t>Cada miembro tendrá un suplente. Los miembros funcionarios serán nombrados por el Consejo Institucional, durarán en sus funciones cinco años y se renovarán primero tres y dos años después dos…”</w:t>
      </w:r>
    </w:p>
    <w:p w:rsidR="00D629D9" w:rsidRPr="00D629D9" w:rsidRDefault="00D629D9" w:rsidP="00D629D9">
      <w:pPr>
        <w:ind w:left="720" w:right="689"/>
        <w:jc w:val="both"/>
        <w:rPr>
          <w:rFonts w:ascii="Arial" w:hAnsi="Arial" w:cs="Arial"/>
          <w:i/>
          <w:sz w:val="20"/>
          <w:szCs w:val="20"/>
        </w:rPr>
      </w:pPr>
    </w:p>
    <w:p w:rsidR="00D629D9" w:rsidRPr="00D629D9" w:rsidRDefault="00D629D9" w:rsidP="00D629D9">
      <w:pPr>
        <w:contextualSpacing/>
        <w:jc w:val="both"/>
        <w:outlineLvl w:val="0"/>
        <w:rPr>
          <w:rFonts w:ascii="Arial" w:hAnsi="Arial" w:cs="Arial"/>
          <w:b/>
          <w:lang w:val="es-CR"/>
        </w:rPr>
      </w:pPr>
      <w:r w:rsidRPr="00D629D9">
        <w:rPr>
          <w:rFonts w:ascii="Arial" w:hAnsi="Arial" w:cs="Arial"/>
          <w:b/>
          <w:lang w:val="es-CR"/>
        </w:rPr>
        <w:t>CONSIDERANDO QUE:</w:t>
      </w:r>
    </w:p>
    <w:p w:rsidR="00D629D9" w:rsidRPr="00D629D9" w:rsidRDefault="00D629D9" w:rsidP="00D629D9">
      <w:pPr>
        <w:contextualSpacing/>
        <w:jc w:val="both"/>
        <w:outlineLvl w:val="0"/>
        <w:rPr>
          <w:rFonts w:ascii="Arial" w:hAnsi="Arial" w:cs="Arial"/>
          <w:b/>
          <w:lang w:val="es-CR"/>
        </w:rPr>
      </w:pPr>
    </w:p>
    <w:p w:rsidR="00D629D9" w:rsidRPr="00D629D9" w:rsidRDefault="00D629D9" w:rsidP="00D629D9">
      <w:pPr>
        <w:numPr>
          <w:ilvl w:val="0"/>
          <w:numId w:val="11"/>
        </w:numPr>
        <w:ind w:left="284"/>
        <w:jc w:val="both"/>
        <w:rPr>
          <w:rFonts w:ascii="Arial" w:hAnsi="Arial" w:cs="Arial"/>
          <w:i/>
          <w:sz w:val="22"/>
          <w:szCs w:val="22"/>
          <w:lang w:val="es-CR"/>
        </w:rPr>
      </w:pPr>
      <w:r w:rsidRPr="00D629D9">
        <w:rPr>
          <w:rFonts w:ascii="Arial" w:hAnsi="Arial" w:cs="Arial"/>
          <w:lang w:val="es-CR"/>
        </w:rPr>
        <w:t xml:space="preserve">La Secretaría del Consejo Institucional recibe oficio TIE-353-2019, con fecha de recibido 03 de junio de 2019, suscrito por la </w:t>
      </w:r>
      <w:proofErr w:type="spellStart"/>
      <w:r w:rsidRPr="00D629D9">
        <w:rPr>
          <w:rFonts w:ascii="Arial" w:hAnsi="Arial" w:cs="Arial"/>
          <w:lang w:val="es-CR"/>
        </w:rPr>
        <w:t>M.Sc</w:t>
      </w:r>
      <w:proofErr w:type="spellEnd"/>
      <w:r w:rsidRPr="00D629D9">
        <w:rPr>
          <w:rFonts w:ascii="Arial" w:hAnsi="Arial" w:cs="Arial"/>
          <w:lang w:val="es-CR"/>
        </w:rPr>
        <w:t xml:space="preserve">. Ingrid Herrera Jiménez, Presidente del Tribunal Institucional Electoral, dirigido a la M.A.E.  Ana Damaris Quesada Murillo, Directora Ejecutiva de la Secretaría del Consejo Institucional, en el cual solicita iniciar el procedimiento para nombrar un miembro docente suplente, el cual ha sido ocupado por el Ing. Marvin Castillo Ugalde, cuyo nombramiento finaliza el 31 de agosto de 2019. </w:t>
      </w:r>
    </w:p>
    <w:p w:rsidR="00D629D9" w:rsidRPr="00D629D9" w:rsidRDefault="00D629D9" w:rsidP="00D629D9">
      <w:pPr>
        <w:jc w:val="both"/>
        <w:rPr>
          <w:rFonts w:ascii="Arial" w:hAnsi="Arial" w:cs="Arial"/>
          <w:i/>
          <w:sz w:val="22"/>
          <w:szCs w:val="22"/>
          <w:lang w:val="es-CR"/>
        </w:rPr>
      </w:pPr>
    </w:p>
    <w:p w:rsidR="00D629D9" w:rsidRPr="00D629D9" w:rsidRDefault="00D629D9" w:rsidP="00D629D9">
      <w:pPr>
        <w:numPr>
          <w:ilvl w:val="0"/>
          <w:numId w:val="11"/>
        </w:numPr>
        <w:ind w:left="284"/>
        <w:jc w:val="both"/>
        <w:rPr>
          <w:rFonts w:ascii="Arial" w:hAnsi="Arial" w:cs="Arial"/>
          <w:lang w:val="es-CR"/>
        </w:rPr>
      </w:pPr>
      <w:r w:rsidRPr="00D629D9">
        <w:rPr>
          <w:rFonts w:ascii="Arial" w:hAnsi="Arial" w:cs="Arial"/>
          <w:lang w:val="es-CR"/>
        </w:rPr>
        <w:lastRenderedPageBreak/>
        <w:t>Con fecha 11 de junio de 2019, se remite oficio SCI-432-2019,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una vacante de Miembro Suplente Docente ante el Tribunal Institucional Electoral, a partir del 1° de setiembre de 2019 y hasta el 31 de agosto del 2024.</w:t>
      </w:r>
    </w:p>
    <w:p w:rsidR="00D629D9" w:rsidRPr="00D629D9" w:rsidRDefault="00D629D9" w:rsidP="00D629D9">
      <w:pPr>
        <w:jc w:val="both"/>
        <w:rPr>
          <w:rFonts w:ascii="Arial" w:hAnsi="Arial" w:cs="Arial"/>
          <w:lang w:val="es-CR"/>
        </w:rPr>
      </w:pPr>
    </w:p>
    <w:p w:rsidR="00D629D9" w:rsidRPr="00D629D9" w:rsidRDefault="00D629D9" w:rsidP="00D629D9">
      <w:pPr>
        <w:numPr>
          <w:ilvl w:val="0"/>
          <w:numId w:val="11"/>
        </w:numPr>
        <w:ind w:left="360"/>
        <w:jc w:val="both"/>
        <w:rPr>
          <w:rFonts w:ascii="Arial" w:hAnsi="Arial" w:cs="Arial"/>
          <w:lang w:val="es-CR"/>
        </w:rPr>
      </w:pPr>
      <w:r w:rsidRPr="00D629D9">
        <w:rPr>
          <w:rFonts w:ascii="Arial" w:hAnsi="Arial" w:cs="Arial"/>
          <w:lang w:val="es-CR"/>
        </w:rPr>
        <w:t xml:space="preserve">La Secretaría del Consejo Institucional recibe oficio FO-350-2019, con fecha de recibido 25 de junio de 2019, suscrito por el Ing. Marvin Castillo Ugalde, Profesor de la Escuela de Ingeniería Forestal, dirigido a la M.A.E. Ana Damaris Quesada Murillo, Directora Ejecutiva de la Secretaría del Consejo Institucional, en el cual solicita considerar su nombre, para el puesto de Miembro Suplente del Sector Docente, en el Tribunal Institucional Electoral.  </w:t>
      </w:r>
    </w:p>
    <w:p w:rsidR="00D629D9" w:rsidRPr="00D629D9" w:rsidRDefault="00D629D9" w:rsidP="00D629D9">
      <w:pPr>
        <w:ind w:left="708"/>
        <w:rPr>
          <w:rFonts w:ascii="Arial" w:hAnsi="Arial" w:cs="Arial"/>
          <w:lang w:val="es-CR"/>
        </w:rPr>
      </w:pPr>
    </w:p>
    <w:p w:rsidR="00D629D9" w:rsidRPr="00D629D9" w:rsidRDefault="00D629D9" w:rsidP="00D629D9">
      <w:pPr>
        <w:numPr>
          <w:ilvl w:val="0"/>
          <w:numId w:val="11"/>
        </w:numPr>
        <w:ind w:left="360"/>
        <w:jc w:val="both"/>
        <w:rPr>
          <w:rFonts w:ascii="Arial" w:hAnsi="Arial" w:cs="Arial"/>
          <w:lang w:val="es-CR"/>
        </w:rPr>
      </w:pPr>
      <w:r w:rsidRPr="00D629D9">
        <w:rPr>
          <w:rFonts w:ascii="Arial" w:hAnsi="Arial" w:cs="Arial"/>
          <w:lang w:val="es-CR"/>
        </w:rPr>
        <w:t>A la fecha del cierre de la Convocatoria para llenar la vacante de un Miembro Suplente Docente, en el Tribunal Institucional Electoral, se cuenta con la participación del Ing. Marvin Castillo Ugalde, quien cumple con los requisitos solicitados para el puesto.</w:t>
      </w:r>
    </w:p>
    <w:p w:rsidR="00D629D9" w:rsidRPr="00D629D9" w:rsidRDefault="00D629D9" w:rsidP="00D629D9">
      <w:pPr>
        <w:jc w:val="both"/>
        <w:rPr>
          <w:rFonts w:ascii="Arial" w:hAnsi="Arial" w:cs="Arial"/>
          <w:lang w:val="es-CR"/>
        </w:rPr>
      </w:pPr>
    </w:p>
    <w:p w:rsidR="00D629D9" w:rsidRPr="00D629D9" w:rsidRDefault="00D629D9" w:rsidP="00D629D9">
      <w:pPr>
        <w:jc w:val="both"/>
        <w:rPr>
          <w:rFonts w:ascii="Arial" w:hAnsi="Arial" w:cs="Arial"/>
          <w:b/>
          <w:lang w:val="es-CR"/>
        </w:rPr>
      </w:pPr>
      <w:r w:rsidRPr="00D629D9">
        <w:rPr>
          <w:rFonts w:ascii="Arial" w:hAnsi="Arial" w:cs="Arial"/>
          <w:b/>
          <w:lang w:val="es-CR"/>
        </w:rPr>
        <w:t>SE</w:t>
      </w:r>
      <w:r>
        <w:rPr>
          <w:rFonts w:ascii="Arial" w:hAnsi="Arial" w:cs="Arial"/>
          <w:b/>
          <w:lang w:val="es-CR"/>
        </w:rPr>
        <w:t xml:space="preserve"> ACUERDA</w:t>
      </w:r>
      <w:r w:rsidRPr="00D629D9">
        <w:rPr>
          <w:rFonts w:ascii="Arial" w:hAnsi="Arial" w:cs="Arial"/>
          <w:b/>
          <w:lang w:val="es-CR"/>
        </w:rPr>
        <w:t>:</w:t>
      </w:r>
    </w:p>
    <w:p w:rsidR="00D629D9" w:rsidRPr="00D629D9" w:rsidRDefault="00D629D9" w:rsidP="00D629D9">
      <w:pPr>
        <w:jc w:val="both"/>
        <w:rPr>
          <w:rFonts w:ascii="Arial" w:hAnsi="Arial" w:cs="Arial"/>
        </w:rPr>
      </w:pPr>
    </w:p>
    <w:p w:rsidR="00D629D9" w:rsidRPr="00D629D9" w:rsidRDefault="00D629D9" w:rsidP="00D629D9">
      <w:pPr>
        <w:numPr>
          <w:ilvl w:val="0"/>
          <w:numId w:val="12"/>
        </w:numPr>
        <w:ind w:left="426" w:right="-91"/>
        <w:jc w:val="both"/>
        <w:rPr>
          <w:rFonts w:ascii="Arial" w:hAnsi="Arial" w:cs="Arial"/>
          <w:b/>
          <w:lang w:val="es-CR"/>
        </w:rPr>
      </w:pPr>
      <w:r w:rsidRPr="00D629D9">
        <w:rPr>
          <w:rFonts w:ascii="Arial" w:hAnsi="Arial" w:cs="Arial"/>
        </w:rPr>
        <w:t xml:space="preserve">Nombrar al Ing. Marvin Castillo Ugalde, como Integrante Suplente Docente del </w:t>
      </w:r>
      <w:r w:rsidRPr="00D629D9">
        <w:rPr>
          <w:rFonts w:ascii="Arial" w:eastAsia="Cambria" w:hAnsi="Arial" w:cs="Arial"/>
          <w:lang w:val="es-ES_tradnl" w:eastAsia="en-US"/>
        </w:rPr>
        <w:t>Tribunal Institucional Electoral, por el período del</w:t>
      </w:r>
      <w:r w:rsidRPr="00D629D9">
        <w:rPr>
          <w:rFonts w:ascii="Arial" w:hAnsi="Arial" w:cs="Arial"/>
          <w:lang w:val="es-CR"/>
        </w:rPr>
        <w:t xml:space="preserve"> 1° de setiembre de 2019 al 31 de agosto del 2024.</w:t>
      </w:r>
    </w:p>
    <w:p w:rsidR="00D629D9" w:rsidRPr="00D629D9" w:rsidRDefault="00D629D9" w:rsidP="00D629D9">
      <w:pPr>
        <w:jc w:val="both"/>
        <w:rPr>
          <w:rFonts w:ascii="Arial" w:hAnsi="Arial" w:cs="Arial"/>
          <w:b/>
          <w:lang w:val="es-CR"/>
        </w:rPr>
      </w:pPr>
    </w:p>
    <w:p w:rsidR="00D629D9" w:rsidRPr="00D629D9" w:rsidRDefault="00D629D9" w:rsidP="007742A1">
      <w:pPr>
        <w:numPr>
          <w:ilvl w:val="0"/>
          <w:numId w:val="12"/>
        </w:numPr>
        <w:ind w:left="426" w:right="-91"/>
        <w:jc w:val="both"/>
        <w:rPr>
          <w:rFonts w:ascii="Arial" w:hAnsi="Arial" w:cs="Arial"/>
        </w:rPr>
      </w:pPr>
      <w:r w:rsidRPr="00D629D9">
        <w:rPr>
          <w:rFonts w:ascii="Arial" w:hAnsi="Arial" w:cs="Arial"/>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5C10A2" w:rsidRPr="00D629D9" w:rsidRDefault="005C10A2" w:rsidP="007742A1">
      <w:pPr>
        <w:jc w:val="both"/>
        <w:rPr>
          <w:rFonts w:ascii="Arial" w:eastAsia="Cambria" w:hAnsi="Arial" w:cs="Arial"/>
          <w:lang w:eastAsia="en-US"/>
        </w:rPr>
      </w:pPr>
    </w:p>
    <w:p w:rsidR="00917157" w:rsidRPr="00D629D9" w:rsidRDefault="000E564F" w:rsidP="00D629D9">
      <w:pPr>
        <w:numPr>
          <w:ilvl w:val="0"/>
          <w:numId w:val="12"/>
        </w:numPr>
        <w:ind w:left="426" w:right="-91"/>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D629D9" w:rsidRDefault="00D629D9" w:rsidP="00D629D9">
      <w:pPr>
        <w:contextualSpacing/>
        <w:jc w:val="both"/>
        <w:rPr>
          <w:rFonts w:ascii="Arial" w:hAnsi="Arial" w:cs="Arial"/>
          <w:b/>
          <w:lang w:val="es-CR"/>
        </w:rPr>
      </w:pPr>
    </w:p>
    <w:p w:rsidR="00D629D9" w:rsidRDefault="00D629D9" w:rsidP="00D629D9">
      <w:pPr>
        <w:contextualSpacing/>
        <w:jc w:val="both"/>
        <w:rPr>
          <w:rFonts w:ascii="Arial" w:hAnsi="Arial" w:cs="Arial"/>
          <w:b/>
          <w:lang w:val="es-CR"/>
        </w:rPr>
      </w:pPr>
    </w:p>
    <w:p w:rsidR="00D629D9" w:rsidRPr="000E564F" w:rsidRDefault="00D629D9" w:rsidP="00D629D9">
      <w:pPr>
        <w:contextualSpacing/>
        <w:jc w:val="both"/>
        <w:rPr>
          <w:rFonts w:ascii="Arial" w:hAnsi="Arial" w:cs="Arial"/>
        </w:rPr>
      </w:pPr>
    </w:p>
    <w:p w:rsidR="00D629D9" w:rsidRPr="00D629D9" w:rsidRDefault="00D629D9" w:rsidP="00D629D9">
      <w:pPr>
        <w:autoSpaceDE w:val="0"/>
        <w:autoSpaceDN w:val="0"/>
        <w:adjustRightInd w:val="0"/>
        <w:jc w:val="both"/>
        <w:rPr>
          <w:rFonts w:ascii="Arial" w:hAnsi="Arial" w:cs="Arial"/>
          <w:b/>
          <w:sz w:val="16"/>
          <w:szCs w:val="16"/>
          <w:lang w:val="es-CR"/>
        </w:rPr>
      </w:pPr>
      <w:r w:rsidRPr="00D629D9">
        <w:rPr>
          <w:rFonts w:ascii="Arial" w:hAnsi="Arial" w:cs="Arial"/>
          <w:b/>
          <w:sz w:val="16"/>
          <w:szCs w:val="16"/>
          <w:lang w:val="es-CR"/>
        </w:rPr>
        <w:t xml:space="preserve">PALABRAS CLAVE: </w:t>
      </w:r>
      <w:r w:rsidRPr="00D629D9">
        <w:rPr>
          <w:rFonts w:ascii="Arial" w:hAnsi="Arial" w:cs="Arial"/>
          <w:b/>
          <w:sz w:val="16"/>
          <w:szCs w:val="16"/>
          <w:lang w:val="es-CR"/>
        </w:rPr>
        <w:tab/>
        <w:t>Nombramiento-  Suplente – Docente - TIE</w:t>
      </w:r>
    </w:p>
    <w:p w:rsidR="00D629D9" w:rsidRPr="00D629D9" w:rsidRDefault="00D629D9" w:rsidP="00D629D9">
      <w:pPr>
        <w:tabs>
          <w:tab w:val="left" w:pos="1182"/>
        </w:tabs>
        <w:autoSpaceDE w:val="0"/>
        <w:autoSpaceDN w:val="0"/>
        <w:adjustRightInd w:val="0"/>
        <w:jc w:val="both"/>
        <w:rPr>
          <w:rFonts w:ascii="Arial" w:hAnsi="Arial" w:cs="Arial"/>
          <w:lang w:val="es-CR"/>
        </w:rPr>
      </w:pPr>
    </w:p>
    <w:p w:rsidR="006B1B55" w:rsidRDefault="006B1B55" w:rsidP="00E32ABB">
      <w:pPr>
        <w:contextualSpacing/>
        <w:jc w:val="both"/>
        <w:rPr>
          <w:rFonts w:ascii="Arial" w:hAnsi="Arial" w:cs="Arial"/>
          <w:b/>
          <w:lang w:val="es-CR"/>
        </w:rPr>
      </w:pPr>
    </w:p>
    <w:p w:rsidR="00CA6F4F" w:rsidRDefault="00CA6F4F" w:rsidP="006B1B55">
      <w:pPr>
        <w:contextualSpacing/>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98" w:rsidRDefault="004F3C98">
      <w:r>
        <w:separator/>
      </w:r>
    </w:p>
  </w:endnote>
  <w:endnote w:type="continuationSeparator" w:id="0">
    <w:p w:rsidR="004F3C98" w:rsidRDefault="004F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98" w:rsidRDefault="004F3C98">
      <w:r>
        <w:separator/>
      </w:r>
    </w:p>
  </w:footnote>
  <w:footnote w:type="continuationSeparator" w:id="0">
    <w:p w:rsidR="004F3C98" w:rsidRDefault="004F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EA67B1">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w:t>
    </w:r>
    <w:r w:rsidR="00D629D9">
      <w:rPr>
        <w:rFonts w:ascii="Arial" w:eastAsia="Cambria" w:hAnsi="Arial" w:cs="Arial"/>
        <w:i/>
        <w:sz w:val="18"/>
        <w:szCs w:val="18"/>
        <w:lang w:val="es-ES_tradnl" w:eastAsia="x-none"/>
      </w:rPr>
      <w:t xml:space="preserve"> 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E64EF">
      <w:rPr>
        <w:rFonts w:ascii="Arial" w:eastAsia="Cambria" w:hAnsi="Arial" w:cs="Arial"/>
        <w:i/>
        <w:sz w:val="18"/>
        <w:szCs w:val="18"/>
        <w:lang w:val="es-ES_tradnl" w:eastAsia="x-none"/>
      </w:rPr>
      <w:t>1</w:t>
    </w:r>
    <w:r w:rsidR="00EA67B1">
      <w:rPr>
        <w:rFonts w:ascii="Arial" w:eastAsia="Cambria" w:hAnsi="Arial" w:cs="Arial"/>
        <w:i/>
        <w:sz w:val="18"/>
        <w:szCs w:val="18"/>
        <w:lang w:val="es-ES_tradnl" w:eastAsia="x-none"/>
      </w:rPr>
      <w:t>7</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EA67B1">
      <w:rPr>
        <w:rFonts w:ascii="Arial" w:eastAsia="Cambria" w:hAnsi="Arial" w:cs="Arial"/>
        <w:i/>
        <w:sz w:val="18"/>
        <w:szCs w:val="18"/>
        <w:lang w:val="es-ES_tradnl" w:eastAsia="x-none"/>
      </w:rPr>
      <w:t>li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629D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97F66"/>
    <w:multiLevelType w:val="hybridMultilevel"/>
    <w:tmpl w:val="BF70E618"/>
    <w:lvl w:ilvl="0" w:tplc="D18A1E72">
      <w:start w:val="1"/>
      <w:numFmt w:val="lowerLetter"/>
      <w:lvlText w:val="%1."/>
      <w:lvlJc w:val="left"/>
      <w:pPr>
        <w:ind w:left="360" w:hanging="360"/>
      </w:pPr>
      <w:rPr>
        <w:b/>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9CB70E6"/>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13956D31"/>
    <w:multiLevelType w:val="hybridMultilevel"/>
    <w:tmpl w:val="B2C843A0"/>
    <w:lvl w:ilvl="0" w:tplc="D2744B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B1422B"/>
    <w:multiLevelType w:val="hybridMultilevel"/>
    <w:tmpl w:val="B2C843A0"/>
    <w:lvl w:ilvl="0" w:tplc="D2744B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826E0B"/>
    <w:multiLevelType w:val="hybridMultilevel"/>
    <w:tmpl w:val="C44879E8"/>
    <w:lvl w:ilvl="0" w:tplc="140A0017">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7" w15:restartNumberingAfterBreak="0">
    <w:nsid w:val="31996F7D"/>
    <w:multiLevelType w:val="hybridMultilevel"/>
    <w:tmpl w:val="19F4E7E0"/>
    <w:lvl w:ilvl="0" w:tplc="0B5879A0">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2E441E9"/>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 w15:restartNumberingAfterBreak="0">
    <w:nsid w:val="5722726A"/>
    <w:multiLevelType w:val="hybridMultilevel"/>
    <w:tmpl w:val="1FA8F696"/>
    <w:lvl w:ilvl="0" w:tplc="97949D56">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E45A26"/>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5"/>
  </w:num>
  <w:num w:numId="5">
    <w:abstractNumId w:val="11"/>
  </w:num>
  <w:num w:numId="6">
    <w:abstractNumId w:val="4"/>
  </w:num>
  <w:num w:numId="7">
    <w:abstractNumId w:val="3"/>
  </w:num>
  <w:num w:numId="8">
    <w:abstractNumId w:val="8"/>
  </w:num>
  <w:num w:numId="9">
    <w:abstractNumId w:val="6"/>
  </w:num>
  <w:num w:numId="10">
    <w:abstractNumId w:val="10"/>
  </w:num>
  <w:num w:numId="11">
    <w:abstractNumId w:val="9"/>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986"/>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4847"/>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9E7"/>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3C98"/>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12FF"/>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10A2"/>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580E"/>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29D9"/>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2ABB"/>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67B1"/>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2D0"/>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F774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1320-45E0-46B7-8015-C9C60719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154</cp:revision>
  <cp:lastPrinted>2019-06-19T20:16:00Z</cp:lastPrinted>
  <dcterms:created xsi:type="dcterms:W3CDTF">2018-05-02T21:37:00Z</dcterms:created>
  <dcterms:modified xsi:type="dcterms:W3CDTF">2019-07-17T19:28:00Z</dcterms:modified>
</cp:coreProperties>
</file>