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0B26CF">
        <w:rPr>
          <w:rFonts w:ascii="Arial" w:hAnsi="Arial" w:cs="Arial"/>
          <w:b/>
          <w:bCs/>
          <w:iCs/>
          <w:sz w:val="26"/>
          <w:szCs w:val="22"/>
          <w:lang w:val="es-CR"/>
        </w:rPr>
        <w:t>653</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661A8B" w:rsidRPr="00C413F4" w:rsidTr="004F2645">
        <w:trPr>
          <w:trHeight w:val="593"/>
        </w:trPr>
        <w:tc>
          <w:tcPr>
            <w:tcW w:w="1312" w:type="dxa"/>
          </w:tcPr>
          <w:p w:rsidR="00661A8B" w:rsidRPr="00D958BC" w:rsidRDefault="00661A8B" w:rsidP="00661A8B">
            <w:pPr>
              <w:tabs>
                <w:tab w:val="right" w:pos="2100"/>
                <w:tab w:val="left" w:pos="2694"/>
              </w:tabs>
              <w:rPr>
                <w:rFonts w:ascii="Arial" w:eastAsia="SimSun" w:hAnsi="Arial" w:cs="Arial"/>
                <w:b/>
                <w:iCs/>
                <w:lang w:val="es-ES_tradnl" w:eastAsia="en-US"/>
              </w:rPr>
            </w:pPr>
            <w:r>
              <w:rPr>
                <w:rFonts w:ascii="Arial" w:eastAsia="SimSun" w:hAnsi="Arial" w:cs="Arial"/>
                <w:b/>
                <w:iCs/>
                <w:lang w:val="es-ES_tradnl" w:eastAsia="en-US"/>
              </w:rPr>
              <w:t>Pa</w:t>
            </w:r>
            <w:r w:rsidRPr="00D958BC">
              <w:rPr>
                <w:rFonts w:ascii="Arial" w:eastAsia="SimSun" w:hAnsi="Arial" w:cs="Arial"/>
                <w:b/>
                <w:iCs/>
                <w:lang w:val="es-ES_tradnl" w:eastAsia="en-US"/>
              </w:rPr>
              <w:t>ra:</w:t>
            </w:r>
          </w:p>
        </w:tc>
        <w:tc>
          <w:tcPr>
            <w:tcW w:w="7611" w:type="dxa"/>
          </w:tcPr>
          <w:p w:rsidR="00661A8B" w:rsidRDefault="00661A8B" w:rsidP="00661A8B">
            <w:pPr>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 xml:space="preserve">Ing. Luis Paulino Méndez Badilla, Rector </w:t>
            </w:r>
          </w:p>
          <w:p w:rsidR="00661A8B" w:rsidRPr="00771F15" w:rsidRDefault="00661A8B" w:rsidP="00661A8B">
            <w:pPr>
              <w:jc w:val="both"/>
              <w:rPr>
                <w:rFonts w:ascii="Arial" w:eastAsia="Cambria" w:hAnsi="Arial" w:cs="Arial"/>
                <w:sz w:val="22"/>
                <w:szCs w:val="22"/>
                <w:lang w:val="es-ES_tradnl" w:eastAsia="en-US"/>
              </w:rPr>
            </w:pPr>
          </w:p>
        </w:tc>
      </w:tr>
      <w:tr w:rsidR="00661A8B" w:rsidRPr="00D958BC" w:rsidTr="004F2645">
        <w:trPr>
          <w:trHeight w:val="583"/>
        </w:trPr>
        <w:tc>
          <w:tcPr>
            <w:tcW w:w="1312" w:type="dxa"/>
          </w:tcPr>
          <w:p w:rsidR="00661A8B" w:rsidRPr="00D958BC" w:rsidRDefault="00661A8B" w:rsidP="00661A8B">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661A8B" w:rsidRPr="008E0D8C" w:rsidRDefault="00661A8B" w:rsidP="00661A8B">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M.A.E. Ana Damaris Quesada Murillo</w:t>
            </w:r>
            <w:r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 xml:space="preserve">Directora Ejecutiva </w:t>
            </w:r>
          </w:p>
          <w:p w:rsidR="00661A8B" w:rsidRPr="008E0D8C" w:rsidRDefault="00661A8B" w:rsidP="00661A8B">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Pr="008E0D8C">
              <w:rPr>
                <w:rFonts w:ascii="Arial" w:eastAsia="Cambria" w:hAnsi="Arial" w:cs="Arial"/>
                <w:sz w:val="22"/>
                <w:szCs w:val="22"/>
                <w:lang w:val="es-ES_tradnl" w:eastAsia="en-US"/>
              </w:rPr>
              <w:t>Consejo Institucional</w:t>
            </w:r>
          </w:p>
        </w:tc>
      </w:tr>
      <w:tr w:rsidR="00661A8B" w:rsidRPr="00D958BC" w:rsidTr="004F2645">
        <w:trPr>
          <w:trHeight w:val="253"/>
        </w:trPr>
        <w:tc>
          <w:tcPr>
            <w:tcW w:w="1312" w:type="dxa"/>
          </w:tcPr>
          <w:p w:rsidR="00661A8B" w:rsidRPr="00D958BC" w:rsidRDefault="00661A8B" w:rsidP="00661A8B">
            <w:pPr>
              <w:rPr>
                <w:rFonts w:ascii="Arial" w:eastAsia="SimSun" w:hAnsi="Arial" w:cs="Arial"/>
                <w:b/>
                <w:lang w:val="es-ES_tradnl" w:eastAsia="en-US"/>
              </w:rPr>
            </w:pPr>
          </w:p>
          <w:p w:rsidR="00661A8B" w:rsidRPr="00D958BC" w:rsidRDefault="00661A8B" w:rsidP="00661A8B">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661A8B" w:rsidRPr="008E0D8C" w:rsidRDefault="00661A8B" w:rsidP="00661A8B">
            <w:pPr>
              <w:tabs>
                <w:tab w:val="right" w:pos="2410"/>
                <w:tab w:val="left" w:pos="2694"/>
              </w:tabs>
              <w:rPr>
                <w:rFonts w:ascii="Arial" w:eastAsia="Cambria" w:hAnsi="Arial" w:cs="Arial"/>
                <w:b/>
                <w:sz w:val="22"/>
                <w:szCs w:val="22"/>
                <w:lang w:eastAsia="en-US"/>
              </w:rPr>
            </w:pPr>
          </w:p>
          <w:p w:rsidR="00661A8B" w:rsidRPr="008E0D8C" w:rsidRDefault="004E380F" w:rsidP="00661A8B">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31</w:t>
            </w:r>
            <w:r w:rsidR="00661A8B">
              <w:rPr>
                <w:rFonts w:ascii="Arial" w:eastAsia="Cambria" w:hAnsi="Arial" w:cs="Arial"/>
                <w:b/>
                <w:sz w:val="22"/>
                <w:szCs w:val="22"/>
                <w:lang w:val="es-ES_tradnl" w:eastAsia="en-US"/>
              </w:rPr>
              <w:t xml:space="preserve"> de julio </w:t>
            </w:r>
            <w:r w:rsidR="00661A8B" w:rsidRPr="008E0D8C">
              <w:rPr>
                <w:rFonts w:ascii="Arial" w:eastAsia="Cambria" w:hAnsi="Arial" w:cs="Arial"/>
                <w:b/>
                <w:sz w:val="22"/>
                <w:szCs w:val="22"/>
                <w:lang w:val="es-ES_tradnl" w:eastAsia="en-US"/>
              </w:rPr>
              <w:t>de 201</w:t>
            </w:r>
            <w:r w:rsidR="00661A8B">
              <w:rPr>
                <w:rFonts w:ascii="Arial" w:eastAsia="Cambria" w:hAnsi="Arial" w:cs="Arial"/>
                <w:b/>
                <w:sz w:val="22"/>
                <w:szCs w:val="22"/>
                <w:lang w:val="es-ES_tradnl" w:eastAsia="en-US"/>
              </w:rPr>
              <w:t>9</w:t>
            </w:r>
          </w:p>
          <w:p w:rsidR="00661A8B" w:rsidRPr="008E0D8C" w:rsidRDefault="00661A8B" w:rsidP="00661A8B">
            <w:pPr>
              <w:jc w:val="both"/>
              <w:rPr>
                <w:rFonts w:ascii="Arial" w:eastAsia="Cambria" w:hAnsi="Arial" w:cs="Arial"/>
                <w:b/>
                <w:sz w:val="22"/>
                <w:szCs w:val="22"/>
                <w:lang w:val="es-ES_tradnl" w:eastAsia="en-US"/>
              </w:rPr>
            </w:pPr>
          </w:p>
        </w:tc>
      </w:tr>
      <w:tr w:rsidR="00661A8B" w:rsidRPr="005405AE" w:rsidTr="004F2645">
        <w:trPr>
          <w:trHeight w:val="253"/>
        </w:trPr>
        <w:tc>
          <w:tcPr>
            <w:tcW w:w="1312" w:type="dxa"/>
          </w:tcPr>
          <w:p w:rsidR="00661A8B" w:rsidRPr="00D958BC" w:rsidRDefault="00661A8B" w:rsidP="00661A8B">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661A8B" w:rsidRPr="000B26CF" w:rsidRDefault="00661A8B" w:rsidP="001A39CA">
            <w:pPr>
              <w:autoSpaceDE w:val="0"/>
              <w:autoSpaceDN w:val="0"/>
              <w:adjustRightInd w:val="0"/>
              <w:ind w:left="30"/>
              <w:jc w:val="both"/>
              <w:rPr>
                <w:rFonts w:ascii="Arial" w:eastAsia="Calibri" w:hAnsi="Arial" w:cs="Arial"/>
                <w:b/>
                <w:bCs/>
                <w:sz w:val="22"/>
                <w:szCs w:val="22"/>
                <w:lang w:val="es-CR" w:eastAsia="en-US"/>
              </w:rPr>
            </w:pPr>
            <w:r w:rsidRPr="008F0835">
              <w:rPr>
                <w:rFonts w:ascii="Arial" w:eastAsia="Calibri" w:hAnsi="Arial" w:cs="Arial"/>
                <w:b/>
                <w:sz w:val="22"/>
                <w:szCs w:val="22"/>
              </w:rPr>
              <w:t>Sesión Ordinaria No. 3</w:t>
            </w:r>
            <w:r>
              <w:rPr>
                <w:rFonts w:ascii="Arial" w:eastAsia="Calibri" w:hAnsi="Arial" w:cs="Arial"/>
                <w:b/>
                <w:sz w:val="22"/>
                <w:szCs w:val="22"/>
              </w:rPr>
              <w:t>12</w:t>
            </w:r>
            <w:r w:rsidR="004E380F">
              <w:rPr>
                <w:rFonts w:ascii="Arial" w:eastAsia="Calibri" w:hAnsi="Arial" w:cs="Arial"/>
                <w:b/>
                <w:sz w:val="22"/>
                <w:szCs w:val="22"/>
              </w:rPr>
              <w:t>9</w:t>
            </w:r>
            <w:r w:rsidRPr="008F0835">
              <w:rPr>
                <w:rFonts w:ascii="Arial" w:eastAsia="Calibri" w:hAnsi="Arial" w:cs="Arial"/>
                <w:b/>
                <w:sz w:val="22"/>
                <w:szCs w:val="22"/>
              </w:rPr>
              <w:t xml:space="preserve">, Artículo </w:t>
            </w:r>
            <w:r>
              <w:rPr>
                <w:rFonts w:ascii="Arial" w:eastAsia="Calibri" w:hAnsi="Arial" w:cs="Arial"/>
                <w:b/>
                <w:sz w:val="22"/>
                <w:szCs w:val="22"/>
              </w:rPr>
              <w:t>1</w:t>
            </w:r>
            <w:r w:rsidR="001A39CA">
              <w:rPr>
                <w:rFonts w:ascii="Arial" w:eastAsia="Calibri" w:hAnsi="Arial" w:cs="Arial"/>
                <w:b/>
                <w:sz w:val="22"/>
                <w:szCs w:val="22"/>
              </w:rPr>
              <w:t>8</w:t>
            </w:r>
            <w:bookmarkStart w:id="0" w:name="_GoBack"/>
            <w:bookmarkEnd w:id="0"/>
            <w:r>
              <w:rPr>
                <w:rFonts w:ascii="Arial" w:eastAsia="Calibri" w:hAnsi="Arial" w:cs="Arial"/>
                <w:b/>
                <w:sz w:val="22"/>
                <w:szCs w:val="22"/>
              </w:rPr>
              <w:t>,</w:t>
            </w:r>
            <w:r w:rsidRPr="008F0835">
              <w:rPr>
                <w:rFonts w:ascii="Arial" w:eastAsia="Calibri" w:hAnsi="Arial" w:cs="Arial"/>
                <w:b/>
                <w:sz w:val="22"/>
                <w:szCs w:val="22"/>
              </w:rPr>
              <w:t xml:space="preserve"> del</w:t>
            </w:r>
            <w:r>
              <w:rPr>
                <w:rFonts w:ascii="Arial" w:eastAsia="Calibri" w:hAnsi="Arial" w:cs="Arial"/>
                <w:b/>
                <w:sz w:val="22"/>
                <w:szCs w:val="22"/>
              </w:rPr>
              <w:t xml:space="preserve"> </w:t>
            </w:r>
            <w:r w:rsidR="004E380F">
              <w:rPr>
                <w:rFonts w:ascii="Arial" w:eastAsia="Calibri" w:hAnsi="Arial" w:cs="Arial"/>
                <w:b/>
                <w:sz w:val="22"/>
                <w:szCs w:val="22"/>
              </w:rPr>
              <w:t>31</w:t>
            </w:r>
            <w:r>
              <w:rPr>
                <w:rFonts w:ascii="Arial" w:eastAsia="Calibri" w:hAnsi="Arial" w:cs="Arial"/>
                <w:b/>
                <w:sz w:val="22"/>
                <w:szCs w:val="22"/>
              </w:rPr>
              <w:t xml:space="preserve"> de julio </w:t>
            </w:r>
            <w:r w:rsidRPr="008F0835">
              <w:rPr>
                <w:rFonts w:ascii="Arial" w:eastAsia="Calibri" w:hAnsi="Arial" w:cs="Arial"/>
                <w:b/>
                <w:sz w:val="22"/>
                <w:szCs w:val="22"/>
              </w:rPr>
              <w:t>de 201</w:t>
            </w:r>
            <w:r>
              <w:rPr>
                <w:rFonts w:ascii="Arial" w:eastAsia="Calibri" w:hAnsi="Arial" w:cs="Arial"/>
                <w:b/>
                <w:sz w:val="22"/>
                <w:szCs w:val="22"/>
              </w:rPr>
              <w:t>9</w:t>
            </w:r>
            <w:r w:rsidRPr="008F0835">
              <w:rPr>
                <w:rFonts w:ascii="Arial" w:eastAsia="Calibri" w:hAnsi="Arial" w:cs="Arial"/>
                <w:b/>
                <w:sz w:val="22"/>
                <w:szCs w:val="22"/>
              </w:rPr>
              <w:t>.</w:t>
            </w:r>
            <w:r>
              <w:rPr>
                <w:rFonts w:ascii="Arial" w:eastAsia="Calibri" w:hAnsi="Arial" w:cs="Arial"/>
                <w:b/>
                <w:sz w:val="22"/>
                <w:szCs w:val="22"/>
              </w:rPr>
              <w:t xml:space="preserve"> </w:t>
            </w:r>
            <w:r w:rsidR="000B26CF" w:rsidRPr="000B26CF">
              <w:rPr>
                <w:rFonts w:ascii="Arial" w:eastAsia="Calibri" w:hAnsi="Arial" w:cs="Arial"/>
                <w:b/>
                <w:bCs/>
                <w:sz w:val="22"/>
                <w:szCs w:val="22"/>
                <w:lang w:val="es-CR" w:eastAsia="en-US"/>
              </w:rPr>
              <w:t>Ampliación del plazo para la atención del acuerdo de la Sesión Ordinaria No. 3118, artículo 7, del 22 de mayo de 2019</w:t>
            </w:r>
          </w:p>
        </w:tc>
      </w:tr>
    </w:tbl>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0B26CF" w:rsidRDefault="000B26CF" w:rsidP="007742A1">
      <w:pPr>
        <w:jc w:val="both"/>
        <w:rPr>
          <w:rFonts w:ascii="Arial" w:eastAsia="Cambria" w:hAnsi="Arial" w:cs="Arial"/>
          <w:lang w:val="es-ES_tradnl" w:eastAsia="en-US"/>
        </w:rPr>
      </w:pPr>
    </w:p>
    <w:p w:rsidR="000B26CF" w:rsidRPr="000B26CF" w:rsidRDefault="000B26CF" w:rsidP="000B26CF">
      <w:pPr>
        <w:tabs>
          <w:tab w:val="left" w:pos="3070"/>
        </w:tabs>
        <w:contextualSpacing/>
        <w:jc w:val="both"/>
        <w:outlineLvl w:val="0"/>
        <w:rPr>
          <w:rFonts w:ascii="Arial" w:eastAsia="Cambria" w:hAnsi="Arial" w:cs="Arial"/>
          <w:b/>
          <w:lang w:val="es-ES_tradnl" w:eastAsia="en-US"/>
        </w:rPr>
      </w:pPr>
      <w:r w:rsidRPr="000B26CF">
        <w:rPr>
          <w:rFonts w:ascii="Arial" w:eastAsia="Cambria" w:hAnsi="Arial" w:cs="Arial"/>
          <w:b/>
          <w:lang w:val="es-ES_tradnl" w:eastAsia="en-US"/>
        </w:rPr>
        <w:t>RESULTANDO QUE:</w:t>
      </w:r>
    </w:p>
    <w:p w:rsidR="000B26CF" w:rsidRPr="000B26CF" w:rsidRDefault="000B26CF" w:rsidP="000B26CF">
      <w:pPr>
        <w:tabs>
          <w:tab w:val="left" w:pos="3070"/>
        </w:tabs>
        <w:contextualSpacing/>
        <w:jc w:val="both"/>
        <w:outlineLvl w:val="0"/>
        <w:rPr>
          <w:rFonts w:ascii="Arial" w:eastAsia="Cambria" w:hAnsi="Arial" w:cs="Arial"/>
          <w:b/>
          <w:lang w:val="es-ES_tradnl" w:eastAsia="en-US"/>
        </w:rPr>
      </w:pPr>
    </w:p>
    <w:p w:rsidR="000B26CF" w:rsidRPr="000B26CF" w:rsidRDefault="000B26CF" w:rsidP="00CE13C3">
      <w:pPr>
        <w:numPr>
          <w:ilvl w:val="0"/>
          <w:numId w:val="4"/>
        </w:numPr>
        <w:ind w:left="426" w:hanging="426"/>
        <w:jc w:val="both"/>
        <w:rPr>
          <w:rFonts w:ascii="Arial" w:eastAsia="Cambria" w:hAnsi="Arial" w:cs="Arial"/>
          <w:lang w:val="es-ES_tradnl" w:eastAsia="en-US"/>
        </w:rPr>
      </w:pPr>
      <w:r w:rsidRPr="000B26CF">
        <w:rPr>
          <w:rFonts w:ascii="Arial" w:eastAsia="Cambria" w:hAnsi="Arial" w:cs="Arial"/>
          <w:lang w:val="es-ES_tradnl" w:eastAsia="en-US"/>
        </w:rPr>
        <w:t>El artículo 26 del Reglamento del Consejo Institucional establece lo siguiente:</w:t>
      </w:r>
    </w:p>
    <w:p w:rsidR="000B26CF" w:rsidRPr="000B26CF" w:rsidRDefault="000B26CF" w:rsidP="000B26CF"/>
    <w:p w:rsidR="000B26CF" w:rsidRPr="000B26CF" w:rsidRDefault="000B26CF" w:rsidP="000B26CF">
      <w:pPr>
        <w:ind w:left="709" w:right="335"/>
        <w:contextualSpacing/>
        <w:jc w:val="both"/>
        <w:rPr>
          <w:rFonts w:ascii="Arial" w:eastAsia="Cambria" w:hAnsi="Arial" w:cs="Arial"/>
          <w:i/>
          <w:sz w:val="20"/>
          <w:lang w:val="es-ES_tradnl" w:eastAsia="en-US"/>
        </w:rPr>
      </w:pPr>
      <w:r w:rsidRPr="000B26CF">
        <w:rPr>
          <w:rFonts w:ascii="Arial" w:eastAsia="Cambria" w:hAnsi="Arial" w:cs="Arial"/>
          <w:i/>
          <w:sz w:val="20"/>
          <w:lang w:val="es-ES_tradnl" w:eastAsia="en-US"/>
        </w:rPr>
        <w:t xml:space="preserve">“Artículo 26 </w:t>
      </w:r>
    </w:p>
    <w:p w:rsidR="000B26CF" w:rsidRPr="000B26CF" w:rsidRDefault="000B26CF" w:rsidP="000B26CF">
      <w:pPr>
        <w:ind w:left="709" w:right="335"/>
        <w:contextualSpacing/>
        <w:jc w:val="both"/>
        <w:rPr>
          <w:rFonts w:ascii="Roboto" w:eastAsia="Cambria" w:hAnsi="Roboto"/>
          <w:sz w:val="20"/>
          <w:lang w:val="es-ES_tradnl" w:eastAsia="en-US"/>
        </w:rPr>
      </w:pPr>
      <w:r w:rsidRPr="000B26CF">
        <w:rPr>
          <w:rFonts w:ascii="Arial" w:eastAsia="Cambria" w:hAnsi="Arial" w:cs="Arial"/>
          <w:i/>
          <w:sz w:val="20"/>
          <w:lang w:val="es-ES_tradnl" w:eastAsia="en-US"/>
        </w:rPr>
        <w:t xml:space="preserve">Las personas que coordinan las Comisiones Especiales serán los responsables de presentar a la Comisión Permanente del Consejo Institucional a la que le fue asignada el asunto, el dictamen o proyecto respectivo dentro del tiempo señalado por el Órgano. Sin embargo, antes del vencimiento del plazo la Comisión Permanente respectiva podrá ampliarlo hasta por un 50% del tiempo establecido, siempre y cuando medie justa causa. </w:t>
      </w:r>
      <w:r w:rsidRPr="000B26CF">
        <w:rPr>
          <w:rFonts w:ascii="Arial" w:eastAsia="Cambria" w:hAnsi="Arial" w:cs="Arial"/>
          <w:i/>
          <w:sz w:val="20"/>
          <w:lang w:val="es-ES_tradnl" w:eastAsia="en-US"/>
        </w:rPr>
        <w:br/>
      </w:r>
      <w:r w:rsidRPr="000B26CF">
        <w:rPr>
          <w:rFonts w:ascii="Arial" w:eastAsia="Cambria" w:hAnsi="Arial" w:cs="Arial"/>
          <w:i/>
          <w:sz w:val="20"/>
          <w:lang w:val="es-ES_tradnl" w:eastAsia="en-US"/>
        </w:rPr>
        <w:br/>
        <w:t>Si el plazo excede del 50%, original deberá de elevarse al Consejo Institucional. Las solicitudes de prórroga deben remitirse en el respectivo formulario”.</w:t>
      </w:r>
      <w:r w:rsidRPr="000B26CF">
        <w:rPr>
          <w:rFonts w:ascii="Roboto" w:eastAsia="Cambria" w:hAnsi="Roboto"/>
          <w:sz w:val="20"/>
          <w:lang w:val="es-ES_tradnl" w:eastAsia="en-US"/>
        </w:rPr>
        <w:t xml:space="preserve"> </w:t>
      </w:r>
      <w:r w:rsidRPr="000B26CF">
        <w:rPr>
          <w:rFonts w:ascii="Roboto" w:eastAsia="Cambria" w:hAnsi="Roboto"/>
          <w:sz w:val="20"/>
          <w:lang w:val="es-ES_tradnl" w:eastAsia="en-US"/>
        </w:rPr>
        <w:br/>
      </w:r>
    </w:p>
    <w:p w:rsidR="000B26CF" w:rsidRPr="000B26CF" w:rsidRDefault="000B26CF" w:rsidP="00CE13C3">
      <w:pPr>
        <w:numPr>
          <w:ilvl w:val="0"/>
          <w:numId w:val="4"/>
        </w:numPr>
        <w:ind w:left="426" w:hanging="426"/>
        <w:jc w:val="both"/>
        <w:rPr>
          <w:rFonts w:ascii="Arial" w:eastAsia="Cambria" w:hAnsi="Arial" w:cs="Arial"/>
          <w:lang w:val="es-ES_tradnl" w:eastAsia="en-US"/>
        </w:rPr>
      </w:pPr>
      <w:r w:rsidRPr="000B26CF">
        <w:rPr>
          <w:rFonts w:ascii="Arial" w:eastAsia="Cambria" w:hAnsi="Arial" w:cs="Arial"/>
          <w:lang w:val="es-ES_tradnl" w:eastAsia="en-US"/>
        </w:rPr>
        <w:t>En la Sesión Ordinaria No. 3118, artículo 7, del 22 de mayo de 2019, el Consejo Institucional acordó:</w:t>
      </w:r>
    </w:p>
    <w:p w:rsidR="000B26CF" w:rsidRPr="000B26CF" w:rsidRDefault="000B26CF" w:rsidP="000B26CF">
      <w:pPr>
        <w:jc w:val="both"/>
        <w:rPr>
          <w:rFonts w:ascii="Arial" w:eastAsia="Cambria" w:hAnsi="Arial" w:cs="Arial"/>
          <w:lang w:val="es-ES_tradnl" w:eastAsia="en-US"/>
        </w:rPr>
      </w:pPr>
    </w:p>
    <w:p w:rsidR="000B26CF" w:rsidRPr="000B26CF" w:rsidRDefault="000B26CF" w:rsidP="00CE13C3">
      <w:pPr>
        <w:numPr>
          <w:ilvl w:val="0"/>
          <w:numId w:val="5"/>
        </w:numPr>
        <w:ind w:left="851" w:right="333" w:hanging="426"/>
        <w:contextualSpacing/>
        <w:jc w:val="both"/>
        <w:rPr>
          <w:rFonts w:ascii="Arial" w:eastAsia="Cambria" w:hAnsi="Arial" w:cs="Arial"/>
          <w:i/>
          <w:sz w:val="20"/>
          <w:lang w:val="es-ES_tradnl" w:eastAsia="en-US"/>
        </w:rPr>
      </w:pPr>
      <w:r w:rsidRPr="000B26CF">
        <w:rPr>
          <w:rFonts w:ascii="Arial" w:eastAsia="Cambria" w:hAnsi="Arial" w:cs="Arial"/>
          <w:i/>
          <w:sz w:val="20"/>
          <w:lang w:val="es-ES_tradnl" w:eastAsia="en-US"/>
        </w:rPr>
        <w:t xml:space="preserve">“Trasladar al señor Rector la Propuesta de Políticas Específicas planteadas por la “Comisión Especial para que elabore la propuesta para lograr mayores niveles de equidad e igualdad en el ITCR”, contenidas en el oficio CEI-012-2018, con las modificaciones introducidas por la Comisión de Estatuto Orgánico en las </w:t>
      </w:r>
      <w:r w:rsidRPr="000B26CF">
        <w:rPr>
          <w:rFonts w:ascii="Arial" w:eastAsia="Calibri" w:hAnsi="Arial" w:cs="Arial"/>
          <w:i/>
          <w:sz w:val="20"/>
          <w:lang w:val="es-ES_tradnl" w:eastAsia="en-US"/>
        </w:rPr>
        <w:t>reuniones No.  294-2019 del 05 de marzo y 295-2019 del 19 de marzo de 2019,</w:t>
      </w:r>
      <w:r w:rsidRPr="000B26CF">
        <w:rPr>
          <w:rFonts w:ascii="Arial" w:eastAsia="Cambria" w:hAnsi="Arial" w:cs="Arial"/>
          <w:i/>
          <w:sz w:val="20"/>
          <w:lang w:val="es-ES_tradnl" w:eastAsia="en-US"/>
        </w:rPr>
        <w:t xml:space="preserve"> con la solicitud de que la considere como insumo de la formulación de la Propuesta de Políticas Específicas derivadas de las Políticas Generales 18 y 19, que debe elaborar en cumplimiento del punto 2 del acuerdo de la Sesión Ordinaria AIR-96-2019. </w:t>
      </w:r>
    </w:p>
    <w:p w:rsidR="000B26CF" w:rsidRPr="000B26CF" w:rsidRDefault="000B26CF" w:rsidP="000B26CF">
      <w:pPr>
        <w:ind w:left="425" w:right="333"/>
        <w:contextualSpacing/>
        <w:jc w:val="both"/>
        <w:rPr>
          <w:rFonts w:ascii="Arial" w:eastAsia="Cambria" w:hAnsi="Arial" w:cs="Arial"/>
          <w:i/>
          <w:sz w:val="20"/>
          <w:lang w:val="es-ES_tradnl" w:eastAsia="en-US"/>
        </w:rPr>
      </w:pPr>
    </w:p>
    <w:p w:rsidR="000B26CF" w:rsidRPr="000B26CF" w:rsidRDefault="000B26CF" w:rsidP="00CE13C3">
      <w:pPr>
        <w:numPr>
          <w:ilvl w:val="0"/>
          <w:numId w:val="5"/>
        </w:numPr>
        <w:ind w:left="851" w:right="333" w:hanging="426"/>
        <w:contextualSpacing/>
        <w:jc w:val="both"/>
        <w:rPr>
          <w:rFonts w:ascii="Arial" w:eastAsia="Cambria" w:hAnsi="Arial" w:cs="Arial"/>
          <w:i/>
          <w:sz w:val="20"/>
          <w:lang w:val="es-ES_tradnl" w:eastAsia="en-US"/>
        </w:rPr>
      </w:pPr>
      <w:r w:rsidRPr="000B26CF">
        <w:rPr>
          <w:rFonts w:ascii="Arial" w:eastAsia="Cambria" w:hAnsi="Arial" w:cs="Arial"/>
          <w:i/>
          <w:sz w:val="20"/>
          <w:lang w:val="es-ES_tradnl" w:eastAsia="en-US"/>
        </w:rPr>
        <w:t>Solicitar al señor Rector que presente la Propuesta de Políticas Específicas derivadas de las Políticas Generales 18 y 19, a más tardar el   30 de junio de 2019”.</w:t>
      </w:r>
    </w:p>
    <w:p w:rsidR="000B26CF" w:rsidRPr="000B26CF" w:rsidRDefault="000B26CF" w:rsidP="000B26CF">
      <w:pPr>
        <w:jc w:val="both"/>
        <w:rPr>
          <w:rFonts w:ascii="Arial" w:eastAsia="Cambria" w:hAnsi="Arial" w:cs="Arial"/>
          <w:lang w:val="es-ES_tradnl" w:eastAsia="en-US"/>
        </w:rPr>
      </w:pPr>
    </w:p>
    <w:p w:rsidR="000B26CF" w:rsidRPr="000B26CF" w:rsidRDefault="000B26CF" w:rsidP="00CE13C3">
      <w:pPr>
        <w:numPr>
          <w:ilvl w:val="0"/>
          <w:numId w:val="4"/>
        </w:numPr>
        <w:ind w:left="426" w:hanging="426"/>
        <w:jc w:val="both"/>
        <w:rPr>
          <w:rFonts w:ascii="Arial" w:eastAsia="Cambria" w:hAnsi="Arial" w:cs="Arial"/>
          <w:lang w:val="es-ES_tradnl" w:eastAsia="en-US"/>
        </w:rPr>
      </w:pPr>
      <w:r w:rsidRPr="000B26CF">
        <w:rPr>
          <w:rFonts w:ascii="Arial" w:eastAsia="Cambria" w:hAnsi="Arial" w:cs="Arial"/>
          <w:lang w:val="es-ES_tradnl" w:eastAsia="en-US"/>
        </w:rPr>
        <w:t>El señor Rector Ing. Luis Paulino Méndez Badilla, presentó una solicitud de ampliación del plazo establecido en el acuerdo de la Sesión Ordinaria No. 3118, artículo 7, del 22 de mayo de 2019, de manera que se extienda hasta el 30 de agosto de 2019 el lapso para atender el acuerdo.</w:t>
      </w:r>
    </w:p>
    <w:p w:rsidR="000B26CF" w:rsidRPr="000B26CF" w:rsidRDefault="000B26CF" w:rsidP="000B26CF">
      <w:pPr>
        <w:ind w:left="708"/>
        <w:rPr>
          <w:rFonts w:ascii="Arial" w:eastAsia="Calibri" w:hAnsi="Arial" w:cs="Arial"/>
          <w:lang w:val="es-CR"/>
        </w:rPr>
      </w:pPr>
    </w:p>
    <w:p w:rsidR="000B26CF" w:rsidRPr="000B26CF" w:rsidRDefault="000B26CF" w:rsidP="00CE13C3">
      <w:pPr>
        <w:numPr>
          <w:ilvl w:val="0"/>
          <w:numId w:val="4"/>
        </w:numPr>
        <w:ind w:left="426" w:hanging="426"/>
        <w:jc w:val="both"/>
        <w:rPr>
          <w:rFonts w:ascii="Arial" w:eastAsia="Cambria" w:hAnsi="Arial" w:cs="Arial"/>
          <w:lang w:val="es-ES_tradnl" w:eastAsia="en-US"/>
        </w:rPr>
      </w:pPr>
      <w:r w:rsidRPr="000B26CF">
        <w:rPr>
          <w:rFonts w:ascii="Arial" w:eastAsia="Cambria" w:hAnsi="Arial" w:cs="Arial"/>
          <w:lang w:val="es-ES_tradnl" w:eastAsia="en-US"/>
        </w:rPr>
        <w:t>La solicitud presentada por el señor Rector indica que se cuenta con un avance del 50% y justifica la solicitud de la siguiente manera:</w:t>
      </w:r>
    </w:p>
    <w:p w:rsidR="000B26CF" w:rsidRPr="000B26CF" w:rsidRDefault="000B26CF" w:rsidP="000B26CF">
      <w:pPr>
        <w:ind w:left="851" w:right="474"/>
        <w:jc w:val="both"/>
        <w:rPr>
          <w:rFonts w:ascii="Arial" w:hAnsi="Arial" w:cs="Arial"/>
          <w:sz w:val="22"/>
          <w:szCs w:val="22"/>
          <w:lang w:val="es-ES_tradnl" w:eastAsia="es-CR"/>
        </w:rPr>
      </w:pPr>
      <w:r w:rsidRPr="000B26CF">
        <w:rPr>
          <w:rFonts w:ascii="Arial" w:hAnsi="Arial" w:cs="Arial"/>
          <w:sz w:val="22"/>
          <w:szCs w:val="22"/>
          <w:lang w:val="es-ES_tradnl" w:eastAsia="es-CR"/>
        </w:rPr>
        <w:lastRenderedPageBreak/>
        <w:t>“</w:t>
      </w:r>
      <w:r w:rsidRPr="000B26CF">
        <w:rPr>
          <w:rFonts w:ascii="Arial" w:hAnsi="Arial" w:cs="Arial"/>
          <w:i/>
          <w:sz w:val="20"/>
          <w:szCs w:val="20"/>
          <w:lang w:val="es-ES_tradnl" w:eastAsia="es-CR"/>
        </w:rPr>
        <w:t>El Consejo de Rectoría revisó la propuesta de Políticas Específicas planteadas por la “Comisión Especial para que elabore la propuesta para lograr mayores niveles de equidad e igualdad en el ITCR", sin embargo, se consideró que muchas políticas propuestas son acciones y se debe tomar esta propuesta solo como insumo para formular las políticas específicas”.</w:t>
      </w:r>
    </w:p>
    <w:p w:rsidR="000B26CF" w:rsidRPr="000B26CF" w:rsidRDefault="000B26CF" w:rsidP="000B26CF">
      <w:pPr>
        <w:rPr>
          <w:rFonts w:ascii="Arial" w:eastAsia="Calibri" w:hAnsi="Arial" w:cs="Arial"/>
          <w:lang w:val="es-CR"/>
        </w:rPr>
      </w:pPr>
    </w:p>
    <w:p w:rsidR="000B26CF" w:rsidRPr="000B26CF" w:rsidRDefault="000B26CF" w:rsidP="000B26CF">
      <w:pPr>
        <w:contextualSpacing/>
        <w:jc w:val="both"/>
        <w:outlineLvl w:val="0"/>
        <w:rPr>
          <w:rFonts w:ascii="Arial" w:hAnsi="Arial" w:cs="Arial"/>
          <w:b/>
          <w:lang w:val="es-CR"/>
        </w:rPr>
      </w:pPr>
      <w:bookmarkStart w:id="1" w:name="_Toc272225920"/>
      <w:bookmarkStart w:id="2" w:name="_Toc272238511"/>
      <w:bookmarkStart w:id="3" w:name="_Toc274319984"/>
      <w:r w:rsidRPr="000B26CF">
        <w:rPr>
          <w:rFonts w:ascii="Arial" w:hAnsi="Arial" w:cs="Arial"/>
          <w:b/>
          <w:lang w:val="es-CR"/>
        </w:rPr>
        <w:t>CONSIDERANDO QUE:</w:t>
      </w:r>
    </w:p>
    <w:p w:rsidR="000B26CF" w:rsidRPr="000B26CF" w:rsidRDefault="000B26CF" w:rsidP="000B26CF">
      <w:pPr>
        <w:jc w:val="both"/>
        <w:rPr>
          <w:rFonts w:ascii="Arial" w:hAnsi="Arial" w:cs="Arial"/>
          <w:lang w:val="es-CR"/>
        </w:rPr>
      </w:pPr>
    </w:p>
    <w:p w:rsidR="000B26CF" w:rsidRPr="000B26CF" w:rsidRDefault="000B26CF" w:rsidP="00CE13C3">
      <w:pPr>
        <w:numPr>
          <w:ilvl w:val="0"/>
          <w:numId w:val="3"/>
        </w:numPr>
        <w:tabs>
          <w:tab w:val="num" w:pos="360"/>
        </w:tabs>
        <w:ind w:left="360"/>
        <w:jc w:val="both"/>
        <w:rPr>
          <w:rFonts w:ascii="Arial" w:eastAsia="Cambria" w:hAnsi="Arial" w:cs="Arial"/>
          <w:lang w:val="es-ES_tradnl" w:eastAsia="en-US"/>
        </w:rPr>
      </w:pPr>
      <w:r w:rsidRPr="000B26CF">
        <w:rPr>
          <w:rFonts w:ascii="Arial" w:eastAsia="Cambria" w:hAnsi="Arial" w:cs="Arial"/>
          <w:lang w:val="es-CR" w:eastAsia="en-US"/>
        </w:rPr>
        <w:t>El plazo solicitado por el señor Rector para atender el acuerdo de la Sesión Ordinaria No. 3118, artículo 7, del 22 de mayo de 2019, excede el 50% del plazo originalmente establecido, por lo que le compete al pleno del Consejo Institucional autorizarla.</w:t>
      </w:r>
    </w:p>
    <w:p w:rsidR="000B26CF" w:rsidRPr="000B26CF" w:rsidRDefault="000B26CF" w:rsidP="000B26CF">
      <w:pPr>
        <w:jc w:val="both"/>
        <w:rPr>
          <w:rFonts w:ascii="Arial" w:eastAsia="Cambria" w:hAnsi="Arial" w:cs="Arial"/>
          <w:lang w:val="es-ES_tradnl" w:eastAsia="en-US"/>
        </w:rPr>
      </w:pPr>
    </w:p>
    <w:p w:rsidR="000B26CF" w:rsidRPr="000B26CF" w:rsidRDefault="000B26CF" w:rsidP="00CE13C3">
      <w:pPr>
        <w:numPr>
          <w:ilvl w:val="0"/>
          <w:numId w:val="3"/>
        </w:numPr>
        <w:tabs>
          <w:tab w:val="num" w:pos="360"/>
        </w:tabs>
        <w:ind w:left="360"/>
        <w:jc w:val="both"/>
        <w:rPr>
          <w:rFonts w:ascii="Arial" w:eastAsia="Cambria" w:hAnsi="Arial" w:cs="Arial"/>
          <w:color w:val="000000"/>
          <w:lang w:val="es-ES_tradnl" w:eastAsia="en-US"/>
        </w:rPr>
      </w:pPr>
      <w:r w:rsidRPr="000B26CF">
        <w:rPr>
          <w:rFonts w:ascii="Arial" w:eastAsia="Cambria" w:hAnsi="Arial" w:cs="Arial"/>
          <w:color w:val="000000"/>
          <w:lang w:val="es-ES_tradnl" w:eastAsia="en-US"/>
        </w:rPr>
        <w:t>La justificación planteada por el Señor Rector es de recibo, razón por la que cabe brindar el tiempo solicitado al Consejo de Rectoría, para que analice la propuesta de Políticas Específicas, con especial consideración de que se trata de un órgano colegiado de reciente integración, por el cambio de autoridades que se ha dado en el Instituto y pueda cumplir a cabalidad con su misión de asesorar al Rector, en el cumplimiento de lo dispuesto en el artículo 100 del Estatuto Orgánico.</w:t>
      </w:r>
    </w:p>
    <w:p w:rsidR="000B26CF" w:rsidRPr="000B26CF" w:rsidRDefault="000B26CF" w:rsidP="000B26CF">
      <w:pPr>
        <w:ind w:left="708"/>
        <w:rPr>
          <w:rFonts w:eastAsia="Calibri" w:cs="Arial"/>
          <w:color w:val="000000"/>
          <w:lang w:val="es-CR"/>
        </w:rPr>
      </w:pPr>
    </w:p>
    <w:p w:rsidR="000B26CF" w:rsidRPr="000B26CF" w:rsidRDefault="000B26CF" w:rsidP="00CE13C3">
      <w:pPr>
        <w:numPr>
          <w:ilvl w:val="0"/>
          <w:numId w:val="3"/>
        </w:numPr>
        <w:tabs>
          <w:tab w:val="num" w:pos="360"/>
        </w:tabs>
        <w:ind w:left="360"/>
        <w:jc w:val="both"/>
        <w:rPr>
          <w:rFonts w:ascii="Arial" w:eastAsia="Cambria" w:hAnsi="Arial" w:cs="Arial"/>
          <w:lang w:val="es-ES_tradnl" w:eastAsia="en-US"/>
        </w:rPr>
      </w:pPr>
      <w:r w:rsidRPr="000B26CF">
        <w:rPr>
          <w:rFonts w:ascii="Arial" w:eastAsia="Cambria" w:hAnsi="Arial" w:cs="Arial"/>
          <w:lang w:val="es-ES_tradnl" w:eastAsia="en-US"/>
        </w:rPr>
        <w:t>La aplicación de la prórroga planteada, el procedimiento de aprobación de las Políticas Específicas y el cronograma del proceso de planificación institucional  en forma simultánea, provocan que las Políticas Generales 18 y 19, incluidas en la Sesión Ordinaria de AIR 96-2019, queden sin ser consideradas durante los años 2019 y 2020, situación que afecta a las poblaciones que no son cubiertas actualmente por las actividades formales que desarrolla la Oficina de Equidad de Género y el Programa de Equiparación de Oportunidades.</w:t>
      </w:r>
    </w:p>
    <w:p w:rsidR="000B26CF" w:rsidRPr="000B26CF" w:rsidRDefault="000B26CF" w:rsidP="000B26CF">
      <w:pPr>
        <w:jc w:val="both"/>
        <w:rPr>
          <w:rFonts w:ascii="Arial" w:eastAsia="Cambria" w:hAnsi="Arial" w:cs="Arial"/>
          <w:lang w:val="es-CR" w:eastAsia="en-US"/>
        </w:rPr>
      </w:pPr>
    </w:p>
    <w:bookmarkEnd w:id="1"/>
    <w:bookmarkEnd w:id="2"/>
    <w:bookmarkEnd w:id="3"/>
    <w:p w:rsidR="000B26CF" w:rsidRPr="000B26CF" w:rsidRDefault="000B26CF" w:rsidP="000B26CF">
      <w:pPr>
        <w:jc w:val="both"/>
        <w:rPr>
          <w:rFonts w:ascii="Arial" w:hAnsi="Arial" w:cs="Arial"/>
          <w:b/>
          <w:lang w:val="es-CR"/>
        </w:rPr>
      </w:pPr>
      <w:r w:rsidRPr="000B26CF">
        <w:rPr>
          <w:rFonts w:ascii="Arial" w:hAnsi="Arial" w:cs="Arial"/>
          <w:b/>
          <w:lang w:val="es-CR"/>
        </w:rPr>
        <w:t>SE</w:t>
      </w:r>
      <w:r>
        <w:rPr>
          <w:rFonts w:ascii="Arial" w:hAnsi="Arial" w:cs="Arial"/>
          <w:b/>
          <w:lang w:val="es-CR"/>
        </w:rPr>
        <w:t xml:space="preserve"> ACUERDA</w:t>
      </w:r>
      <w:r w:rsidRPr="000B26CF">
        <w:rPr>
          <w:rFonts w:ascii="Arial" w:hAnsi="Arial" w:cs="Arial"/>
          <w:b/>
          <w:lang w:val="es-CR"/>
        </w:rPr>
        <w:t>:</w:t>
      </w:r>
    </w:p>
    <w:p w:rsidR="000B26CF" w:rsidRPr="000B26CF" w:rsidRDefault="000B26CF" w:rsidP="000B26CF">
      <w:pPr>
        <w:ind w:left="426"/>
        <w:jc w:val="both"/>
        <w:rPr>
          <w:rFonts w:ascii="Arial" w:eastAsia="Cambria" w:hAnsi="Arial" w:cs="Arial"/>
          <w:lang w:val="es-CR" w:eastAsia="en-US"/>
        </w:rPr>
      </w:pPr>
    </w:p>
    <w:p w:rsidR="000B26CF" w:rsidRPr="000B26CF" w:rsidRDefault="000B26CF" w:rsidP="00CE13C3">
      <w:pPr>
        <w:numPr>
          <w:ilvl w:val="1"/>
          <w:numId w:val="3"/>
        </w:numPr>
        <w:ind w:left="567" w:hanging="425"/>
        <w:jc w:val="both"/>
        <w:rPr>
          <w:rFonts w:ascii="Arial" w:eastAsia="Cambria" w:hAnsi="Arial" w:cs="Arial"/>
          <w:color w:val="000000"/>
          <w:lang w:val="es-ES_tradnl" w:eastAsia="en-US"/>
        </w:rPr>
      </w:pPr>
      <w:r w:rsidRPr="000B26CF">
        <w:rPr>
          <w:rFonts w:ascii="Arial" w:eastAsia="Cambria" w:hAnsi="Arial" w:cs="Arial"/>
          <w:color w:val="000000"/>
          <w:lang w:val="es-ES_tradnl" w:eastAsia="en-US"/>
        </w:rPr>
        <w:t>Ampliar el plazo establecido en el acuerdo de la Sesión Ordinaria No. 3118, artículo 7, del 22 de mayo de 2019, al 30 de agosto de 2019.</w:t>
      </w:r>
    </w:p>
    <w:p w:rsidR="000B26CF" w:rsidRPr="000B26CF" w:rsidRDefault="000B26CF" w:rsidP="000B26CF">
      <w:pPr>
        <w:ind w:left="567" w:hanging="425"/>
        <w:jc w:val="both"/>
        <w:rPr>
          <w:rFonts w:ascii="Arial" w:eastAsia="Cambria" w:hAnsi="Arial" w:cs="Arial"/>
          <w:color w:val="000000"/>
          <w:lang w:val="es-ES_tradnl" w:eastAsia="en-US"/>
        </w:rPr>
      </w:pPr>
    </w:p>
    <w:p w:rsidR="000B26CF" w:rsidRPr="000B26CF" w:rsidRDefault="000B26CF" w:rsidP="00CE13C3">
      <w:pPr>
        <w:numPr>
          <w:ilvl w:val="1"/>
          <w:numId w:val="3"/>
        </w:numPr>
        <w:ind w:left="567" w:hanging="425"/>
        <w:jc w:val="both"/>
        <w:rPr>
          <w:rFonts w:ascii="Arial" w:eastAsia="Cambria" w:hAnsi="Arial" w:cs="Arial"/>
          <w:lang w:val="es-ES_tradnl" w:eastAsia="en-US"/>
        </w:rPr>
      </w:pPr>
      <w:r w:rsidRPr="000B26CF">
        <w:rPr>
          <w:rFonts w:ascii="Arial" w:eastAsia="Cambria" w:hAnsi="Arial" w:cs="Arial"/>
          <w:lang w:val="es-ES_tradnl" w:eastAsia="en-US"/>
        </w:rPr>
        <w:t>Solicitar a la Administración inicie con la aplicación de las Políticas Generales 18 y 19 aprobadas por la AIR, de modo que sean consideradas en los ajustes del plan y presupuesto 2019 y en la formulación del Plan y Presupuesto 2020, de modo que se realice su aplicación efectiva lo antes posible.</w:t>
      </w:r>
    </w:p>
    <w:p w:rsidR="000B26CF" w:rsidRPr="000B26CF" w:rsidRDefault="000B26CF" w:rsidP="000B26CF">
      <w:pPr>
        <w:ind w:left="567" w:hanging="425"/>
        <w:rPr>
          <w:rFonts w:eastAsia="Calibri" w:cs="Arial"/>
          <w:lang w:val="es-ES_tradnl"/>
        </w:rPr>
      </w:pPr>
    </w:p>
    <w:p w:rsidR="00661A8B" w:rsidRDefault="000B26CF" w:rsidP="00CE13C3">
      <w:pPr>
        <w:numPr>
          <w:ilvl w:val="1"/>
          <w:numId w:val="3"/>
        </w:numPr>
        <w:ind w:left="567" w:hanging="425"/>
        <w:jc w:val="both"/>
        <w:rPr>
          <w:rFonts w:ascii="Arial" w:eastAsia="Cambria" w:hAnsi="Arial" w:cs="Arial"/>
          <w:lang w:val="es-ES_tradnl" w:eastAsia="en-US"/>
        </w:rPr>
      </w:pPr>
      <w:r w:rsidRPr="000B26CF">
        <w:rPr>
          <w:rFonts w:ascii="Arial" w:eastAsia="Cambria" w:hAnsi="Arial" w:cs="Arial"/>
          <w:lang w:val="es-ES_tradnl" w:eastAsia="en-US"/>
        </w:rPr>
        <w:t>Indicar que contra este acuerdo podrá interponerse recurso de revocatoria ante este consejo o de apelación ante la Asamblea Institucional Representativa,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w:t>
      </w:r>
    </w:p>
    <w:p w:rsidR="000B26CF" w:rsidRPr="000B26CF" w:rsidRDefault="000B26CF" w:rsidP="000B26CF">
      <w:pPr>
        <w:jc w:val="both"/>
        <w:rPr>
          <w:rFonts w:ascii="Arial" w:eastAsia="Cambria" w:hAnsi="Arial" w:cs="Arial"/>
          <w:lang w:val="es-ES_tradnl" w:eastAsia="en-US"/>
        </w:rPr>
      </w:pPr>
    </w:p>
    <w:p w:rsidR="00917157" w:rsidRPr="000B26CF" w:rsidRDefault="000E564F" w:rsidP="00CE13C3">
      <w:pPr>
        <w:numPr>
          <w:ilvl w:val="1"/>
          <w:numId w:val="3"/>
        </w:numPr>
        <w:ind w:left="567" w:hanging="425"/>
        <w:jc w:val="both"/>
        <w:rPr>
          <w:rFonts w:ascii="Arial" w:hAnsi="Arial" w:cs="Arial"/>
        </w:rPr>
      </w:pPr>
      <w:r w:rsidRPr="000E564F">
        <w:rPr>
          <w:rFonts w:ascii="Arial" w:hAnsi="Arial" w:cs="Arial"/>
          <w:lang w:val="es-CR"/>
        </w:rPr>
        <w:t>Comunicar.</w:t>
      </w:r>
      <w:r>
        <w:rPr>
          <w:rFonts w:ascii="Arial" w:hAnsi="Arial" w:cs="Arial"/>
          <w:b/>
          <w:lang w:val="es-CR"/>
        </w:rPr>
        <w:t xml:space="preserve">  </w:t>
      </w:r>
      <w:r w:rsidR="00917157" w:rsidRPr="000E564F">
        <w:rPr>
          <w:rFonts w:ascii="Arial" w:hAnsi="Arial" w:cs="Arial"/>
          <w:b/>
          <w:lang w:val="es-CR"/>
        </w:rPr>
        <w:t>ACUERDO FIRME.</w:t>
      </w:r>
    </w:p>
    <w:p w:rsidR="000B26CF" w:rsidRPr="000B26CF" w:rsidRDefault="000B26CF" w:rsidP="000B26CF">
      <w:pPr>
        <w:contextualSpacing/>
        <w:jc w:val="both"/>
        <w:rPr>
          <w:rFonts w:ascii="Arial" w:hAnsi="Arial" w:cs="Arial"/>
          <w:sz w:val="16"/>
          <w:szCs w:val="16"/>
        </w:rPr>
      </w:pPr>
    </w:p>
    <w:p w:rsidR="00365CFF" w:rsidRPr="000B26CF" w:rsidRDefault="000B26CF" w:rsidP="006B1B55">
      <w:pPr>
        <w:jc w:val="both"/>
        <w:rPr>
          <w:rFonts w:ascii="Arial" w:eastAsia="Cambria" w:hAnsi="Arial" w:cs="Arial"/>
          <w:b/>
          <w:sz w:val="16"/>
          <w:szCs w:val="16"/>
          <w:lang w:val="es-ES_tradnl" w:eastAsia="en-US"/>
        </w:rPr>
      </w:pPr>
      <w:r w:rsidRPr="000B26CF">
        <w:rPr>
          <w:rFonts w:ascii="Arial" w:eastAsia="Cambria" w:hAnsi="Arial" w:cs="Arial"/>
          <w:b/>
          <w:sz w:val="16"/>
          <w:szCs w:val="16"/>
          <w:lang w:val="es-ES_tradnl" w:eastAsia="en-US"/>
        </w:rPr>
        <w:t>Palabras Clave: políticas específicas-sesión No. 3118-artículo 7-ampliación de plazo</w:t>
      </w: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4E64EF">
        <w:trPr>
          <w:trHeight w:val="183"/>
        </w:trPr>
        <w:tc>
          <w:tcPr>
            <w:tcW w:w="4361" w:type="dxa"/>
          </w:tcPr>
          <w:p w:rsidR="00F4695B" w:rsidRPr="00474B22" w:rsidRDefault="00F4695B" w:rsidP="004E64EF">
            <w:pPr>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F4104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sectPr w:rsid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3C3" w:rsidRDefault="00CE13C3">
      <w:r>
        <w:separator/>
      </w:r>
    </w:p>
  </w:endnote>
  <w:endnote w:type="continuationSeparator" w:id="0">
    <w:p w:rsidR="00CE13C3" w:rsidRDefault="00CE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3C3" w:rsidRDefault="00CE13C3">
      <w:r>
        <w:separator/>
      </w:r>
    </w:p>
  </w:footnote>
  <w:footnote w:type="continuationSeparator" w:id="0">
    <w:p w:rsidR="00CE13C3" w:rsidRDefault="00CE1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477A87">
      <w:rPr>
        <w:rFonts w:ascii="Arial" w:eastAsia="Cambria" w:hAnsi="Arial" w:cs="Arial"/>
        <w:i/>
        <w:sz w:val="18"/>
        <w:szCs w:val="18"/>
        <w:lang w:val="es-ES_tradnl" w:eastAsia="x-none"/>
      </w:rPr>
      <w:t>2</w:t>
    </w:r>
    <w:r w:rsidR="004E380F">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sidR="001B175E">
      <w:rPr>
        <w:rFonts w:ascii="Arial" w:eastAsia="Cambria" w:hAnsi="Arial" w:cs="Arial"/>
        <w:i/>
        <w:sz w:val="18"/>
        <w:szCs w:val="18"/>
        <w:lang w:val="es-ES_tradnl" w:eastAsia="x-none"/>
      </w:rPr>
      <w:t>1</w:t>
    </w:r>
    <w:r w:rsidR="000B26CF">
      <w:rPr>
        <w:rFonts w:ascii="Arial" w:eastAsia="Cambria" w:hAnsi="Arial" w:cs="Arial"/>
        <w:i/>
        <w:sz w:val="18"/>
        <w:szCs w:val="18"/>
        <w:lang w:val="es-ES_tradnl" w:eastAsia="x-none"/>
      </w:rPr>
      <w:t>8</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4E380F">
      <w:rPr>
        <w:rFonts w:ascii="Arial" w:eastAsia="Cambria" w:hAnsi="Arial" w:cs="Arial"/>
        <w:i/>
        <w:sz w:val="18"/>
        <w:szCs w:val="18"/>
        <w:lang w:val="es-ES_tradnl" w:eastAsia="x-none"/>
      </w:rPr>
      <w:t>31</w:t>
    </w:r>
    <w:r w:rsidR="005A7222">
      <w:rPr>
        <w:rFonts w:ascii="Arial" w:eastAsia="Cambria" w:hAnsi="Arial" w:cs="Arial"/>
        <w:i/>
        <w:sz w:val="18"/>
        <w:szCs w:val="18"/>
        <w:lang w:val="es-ES_tradnl" w:eastAsia="x-none"/>
      </w:rPr>
      <w:t xml:space="preserve"> de </w:t>
    </w:r>
    <w:r w:rsidR="00477A87">
      <w:rPr>
        <w:rFonts w:ascii="Arial" w:eastAsia="Cambria" w:hAnsi="Arial" w:cs="Arial"/>
        <w:i/>
        <w:sz w:val="18"/>
        <w:szCs w:val="18"/>
        <w:lang w:val="es-ES_tradnl" w:eastAsia="x-none"/>
      </w:rPr>
      <w:t>ju</w:t>
    </w:r>
    <w:r w:rsidR="00956F68">
      <w:rPr>
        <w:rFonts w:ascii="Arial" w:eastAsia="Cambria" w:hAnsi="Arial" w:cs="Arial"/>
        <w:i/>
        <w:sz w:val="18"/>
        <w:szCs w:val="18"/>
        <w:lang w:val="es-ES_tradnl" w:eastAsia="x-none"/>
      </w:rPr>
      <w:t>l</w:t>
    </w:r>
    <w:r w:rsidR="00477A87">
      <w:rPr>
        <w:rFonts w:ascii="Arial" w:eastAsia="Cambria" w:hAnsi="Arial" w:cs="Arial"/>
        <w:i/>
        <w:sz w:val="18"/>
        <w:szCs w:val="18"/>
        <w:lang w:val="es-ES_tradnl" w:eastAsia="x-none"/>
      </w:rPr>
      <w:t>i</w:t>
    </w:r>
    <w:r w:rsidR="000E564F">
      <w:rPr>
        <w:rFonts w:ascii="Arial" w:eastAsia="Cambria" w:hAnsi="Arial" w:cs="Arial"/>
        <w:i/>
        <w:sz w:val="18"/>
        <w:szCs w:val="18"/>
        <w:lang w:val="es-ES_tradnl" w:eastAsia="x-none"/>
      </w:rPr>
      <w:t>o</w:t>
    </w:r>
    <w:r w:rsidR="005A7222">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0B26CF">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D47674"/>
    <w:multiLevelType w:val="hybridMultilevel"/>
    <w:tmpl w:val="34FE7F12"/>
    <w:lvl w:ilvl="0" w:tplc="76B2EC0E">
      <w:start w:val="1"/>
      <w:numFmt w:val="lowerLetter"/>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415B14ED"/>
    <w:multiLevelType w:val="hybridMultilevel"/>
    <w:tmpl w:val="DB501AB2"/>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8A880A0E">
      <w:start w:val="1"/>
      <w:numFmt w:val="lowerLetter"/>
      <w:lvlText w:val="%2."/>
      <w:lvlJc w:val="left"/>
      <w:pPr>
        <w:tabs>
          <w:tab w:val="num" w:pos="1440"/>
        </w:tabs>
        <w:ind w:left="1440" w:hanging="360"/>
      </w:pPr>
      <w:rPr>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65E31167"/>
    <w:multiLevelType w:val="hybridMultilevel"/>
    <w:tmpl w:val="97226E48"/>
    <w:lvl w:ilvl="0" w:tplc="3F18E7F2">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9D9"/>
    <w:rsid w:val="00067BE7"/>
    <w:rsid w:val="00067C8C"/>
    <w:rsid w:val="00071145"/>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29E"/>
    <w:rsid w:val="000934FF"/>
    <w:rsid w:val="000936AB"/>
    <w:rsid w:val="00093971"/>
    <w:rsid w:val="000955C3"/>
    <w:rsid w:val="000A0756"/>
    <w:rsid w:val="000A0FF7"/>
    <w:rsid w:val="000A19B8"/>
    <w:rsid w:val="000A5D85"/>
    <w:rsid w:val="000A5F69"/>
    <w:rsid w:val="000A6BE8"/>
    <w:rsid w:val="000B10B4"/>
    <w:rsid w:val="000B10C0"/>
    <w:rsid w:val="000B1785"/>
    <w:rsid w:val="000B26CF"/>
    <w:rsid w:val="000B39AF"/>
    <w:rsid w:val="000B55D7"/>
    <w:rsid w:val="000B5852"/>
    <w:rsid w:val="000B624C"/>
    <w:rsid w:val="000B6B41"/>
    <w:rsid w:val="000B7C5A"/>
    <w:rsid w:val="000C0A23"/>
    <w:rsid w:val="000C25EB"/>
    <w:rsid w:val="000C3E9F"/>
    <w:rsid w:val="000C52B7"/>
    <w:rsid w:val="000C55F1"/>
    <w:rsid w:val="000C68C0"/>
    <w:rsid w:val="000C7A8B"/>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64F"/>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DC3"/>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3956"/>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9710D"/>
    <w:rsid w:val="001A0A20"/>
    <w:rsid w:val="001A214B"/>
    <w:rsid w:val="001A33C3"/>
    <w:rsid w:val="001A39CA"/>
    <w:rsid w:val="001A7DF9"/>
    <w:rsid w:val="001B175E"/>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3B6"/>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2EA3"/>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D7A95"/>
    <w:rsid w:val="002D7D46"/>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4A92"/>
    <w:rsid w:val="00336F05"/>
    <w:rsid w:val="00337408"/>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CFF"/>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77A87"/>
    <w:rsid w:val="00480A91"/>
    <w:rsid w:val="00481E38"/>
    <w:rsid w:val="004823B5"/>
    <w:rsid w:val="00482A59"/>
    <w:rsid w:val="0048389C"/>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80F"/>
    <w:rsid w:val="004E3D7B"/>
    <w:rsid w:val="004E6438"/>
    <w:rsid w:val="004E64EF"/>
    <w:rsid w:val="004E65FB"/>
    <w:rsid w:val="004E6E23"/>
    <w:rsid w:val="004E7D9D"/>
    <w:rsid w:val="004E7FFC"/>
    <w:rsid w:val="004F2645"/>
    <w:rsid w:val="004F319C"/>
    <w:rsid w:val="004F36F9"/>
    <w:rsid w:val="004F6BA9"/>
    <w:rsid w:val="004F7EB0"/>
    <w:rsid w:val="00501E14"/>
    <w:rsid w:val="00502116"/>
    <w:rsid w:val="00503263"/>
    <w:rsid w:val="005032E7"/>
    <w:rsid w:val="005047A3"/>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4704"/>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18A6"/>
    <w:rsid w:val="00574E3C"/>
    <w:rsid w:val="005766E0"/>
    <w:rsid w:val="00577426"/>
    <w:rsid w:val="0058110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0F20"/>
    <w:rsid w:val="005B2823"/>
    <w:rsid w:val="005B465B"/>
    <w:rsid w:val="005B5D87"/>
    <w:rsid w:val="005B6F1F"/>
    <w:rsid w:val="005C0755"/>
    <w:rsid w:val="005C2C87"/>
    <w:rsid w:val="005C52A3"/>
    <w:rsid w:val="005C56A6"/>
    <w:rsid w:val="005D1400"/>
    <w:rsid w:val="005D234B"/>
    <w:rsid w:val="005D242A"/>
    <w:rsid w:val="005E0359"/>
    <w:rsid w:val="005E06F0"/>
    <w:rsid w:val="005E10A2"/>
    <w:rsid w:val="005E1B2D"/>
    <w:rsid w:val="005E4831"/>
    <w:rsid w:val="005E6C51"/>
    <w:rsid w:val="005E6F3F"/>
    <w:rsid w:val="005E779D"/>
    <w:rsid w:val="005F0A21"/>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0339"/>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1A8B"/>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512"/>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16E4"/>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1D88"/>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22A"/>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3B39"/>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56F68"/>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A41"/>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02F"/>
    <w:rsid w:val="00A034D6"/>
    <w:rsid w:val="00A03DB5"/>
    <w:rsid w:val="00A04B4B"/>
    <w:rsid w:val="00A05486"/>
    <w:rsid w:val="00A06A2B"/>
    <w:rsid w:val="00A07231"/>
    <w:rsid w:val="00A07BF1"/>
    <w:rsid w:val="00A10230"/>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087E"/>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4891"/>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0428"/>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A7D81"/>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4D9"/>
    <w:rsid w:val="00C62A27"/>
    <w:rsid w:val="00C64580"/>
    <w:rsid w:val="00C64624"/>
    <w:rsid w:val="00C65E08"/>
    <w:rsid w:val="00C67192"/>
    <w:rsid w:val="00C703AD"/>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A6F4F"/>
    <w:rsid w:val="00CB0CB0"/>
    <w:rsid w:val="00CB0ED4"/>
    <w:rsid w:val="00CB1EFF"/>
    <w:rsid w:val="00CB4C4E"/>
    <w:rsid w:val="00CB5DCD"/>
    <w:rsid w:val="00CB6518"/>
    <w:rsid w:val="00CB682F"/>
    <w:rsid w:val="00CB739A"/>
    <w:rsid w:val="00CB7A61"/>
    <w:rsid w:val="00CC1B49"/>
    <w:rsid w:val="00CC363D"/>
    <w:rsid w:val="00CC41FF"/>
    <w:rsid w:val="00CC64CA"/>
    <w:rsid w:val="00CC68BB"/>
    <w:rsid w:val="00CC7CB5"/>
    <w:rsid w:val="00CD2367"/>
    <w:rsid w:val="00CD3B05"/>
    <w:rsid w:val="00CD4387"/>
    <w:rsid w:val="00CE015E"/>
    <w:rsid w:val="00CE0215"/>
    <w:rsid w:val="00CE13C3"/>
    <w:rsid w:val="00CE5E1A"/>
    <w:rsid w:val="00CE64FE"/>
    <w:rsid w:val="00CE6A7A"/>
    <w:rsid w:val="00CE7F7E"/>
    <w:rsid w:val="00CF025B"/>
    <w:rsid w:val="00CF0602"/>
    <w:rsid w:val="00CF1711"/>
    <w:rsid w:val="00CF1C87"/>
    <w:rsid w:val="00CF1E9D"/>
    <w:rsid w:val="00CF22B9"/>
    <w:rsid w:val="00CF255A"/>
    <w:rsid w:val="00CF294E"/>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02F"/>
    <w:rsid w:val="00D3783E"/>
    <w:rsid w:val="00D37A3C"/>
    <w:rsid w:val="00D41CFB"/>
    <w:rsid w:val="00D43903"/>
    <w:rsid w:val="00D43FD9"/>
    <w:rsid w:val="00D4408D"/>
    <w:rsid w:val="00D44CBD"/>
    <w:rsid w:val="00D45874"/>
    <w:rsid w:val="00D462A5"/>
    <w:rsid w:val="00D46755"/>
    <w:rsid w:val="00D46997"/>
    <w:rsid w:val="00D479AF"/>
    <w:rsid w:val="00D500A1"/>
    <w:rsid w:val="00D51BB1"/>
    <w:rsid w:val="00D5565D"/>
    <w:rsid w:val="00D558F9"/>
    <w:rsid w:val="00D57547"/>
    <w:rsid w:val="00D60137"/>
    <w:rsid w:val="00D6173A"/>
    <w:rsid w:val="00D65084"/>
    <w:rsid w:val="00D65680"/>
    <w:rsid w:val="00D6604C"/>
    <w:rsid w:val="00D66756"/>
    <w:rsid w:val="00D66ACE"/>
    <w:rsid w:val="00D66E62"/>
    <w:rsid w:val="00D67BAD"/>
    <w:rsid w:val="00D729A5"/>
    <w:rsid w:val="00D72ECB"/>
    <w:rsid w:val="00D76019"/>
    <w:rsid w:val="00D76B5F"/>
    <w:rsid w:val="00D85AF2"/>
    <w:rsid w:val="00D86B2D"/>
    <w:rsid w:val="00D91190"/>
    <w:rsid w:val="00D91D3F"/>
    <w:rsid w:val="00D91FDE"/>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0D68"/>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04DA"/>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4C81"/>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F7D795"/>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0C7A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CA6F4F"/>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366105203">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01038587">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26EAF-614B-48BD-91B1-DFA8E168F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2</Pages>
  <Words>829</Words>
  <Characters>4565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161</cp:revision>
  <cp:lastPrinted>2019-07-24T20:28:00Z</cp:lastPrinted>
  <dcterms:created xsi:type="dcterms:W3CDTF">2018-05-02T21:37:00Z</dcterms:created>
  <dcterms:modified xsi:type="dcterms:W3CDTF">2019-07-31T20:39:00Z</dcterms:modified>
</cp:coreProperties>
</file>