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D811D1">
        <w:rPr>
          <w:rFonts w:ascii="Arial" w:hAnsi="Arial" w:cs="Arial"/>
          <w:b/>
          <w:bCs/>
          <w:iCs/>
          <w:sz w:val="26"/>
          <w:szCs w:val="22"/>
          <w:lang w:val="es-CR"/>
        </w:rPr>
        <w:t>707</w:t>
      </w:r>
      <w:r w:rsidRPr="00D958BC">
        <w:rPr>
          <w:rFonts w:ascii="Arial" w:hAnsi="Arial" w:cs="Arial"/>
          <w:b/>
          <w:bCs/>
          <w:iCs/>
          <w:sz w:val="26"/>
          <w:szCs w:val="22"/>
          <w:lang w:val="es-CR"/>
        </w:rPr>
        <w:t>-201</w:t>
      </w:r>
      <w:r w:rsidR="00C70F02">
        <w:rPr>
          <w:rFonts w:ascii="Arial" w:hAnsi="Arial" w:cs="Arial"/>
          <w:b/>
          <w:bCs/>
          <w:iCs/>
          <w:sz w:val="26"/>
          <w:szCs w:val="22"/>
          <w:lang w:val="es-CR"/>
        </w:rPr>
        <w:t>9</w:t>
      </w:r>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8923" w:type="dxa"/>
        <w:tblInd w:w="108" w:type="dxa"/>
        <w:tblLayout w:type="fixed"/>
        <w:tblLook w:val="01E0" w:firstRow="1" w:lastRow="1" w:firstColumn="1" w:lastColumn="1" w:noHBand="0" w:noVBand="0"/>
      </w:tblPr>
      <w:tblGrid>
        <w:gridCol w:w="1312"/>
        <w:gridCol w:w="7611"/>
      </w:tblGrid>
      <w:tr w:rsidR="007742A1" w:rsidRPr="00C413F4" w:rsidTr="004F2645">
        <w:trPr>
          <w:trHeight w:val="593"/>
        </w:trPr>
        <w:tc>
          <w:tcPr>
            <w:tcW w:w="1312" w:type="dxa"/>
          </w:tcPr>
          <w:p w:rsidR="007742A1" w:rsidRPr="00D958BC" w:rsidRDefault="004E64EF" w:rsidP="007742A1">
            <w:pPr>
              <w:tabs>
                <w:tab w:val="right" w:pos="2100"/>
                <w:tab w:val="left" w:pos="2694"/>
              </w:tabs>
              <w:rPr>
                <w:rFonts w:ascii="Arial" w:eastAsia="SimSun" w:hAnsi="Arial" w:cs="Arial"/>
                <w:b/>
                <w:iCs/>
                <w:lang w:val="es-ES_tradnl" w:eastAsia="en-US"/>
              </w:rPr>
            </w:pPr>
            <w:r>
              <w:rPr>
                <w:rFonts w:ascii="Arial" w:eastAsia="SimSun" w:hAnsi="Arial" w:cs="Arial"/>
                <w:b/>
                <w:iCs/>
                <w:lang w:val="es-ES_tradnl" w:eastAsia="en-US"/>
              </w:rPr>
              <w:t>Pa</w:t>
            </w:r>
            <w:r w:rsidR="007742A1" w:rsidRPr="00D958BC">
              <w:rPr>
                <w:rFonts w:ascii="Arial" w:eastAsia="SimSun" w:hAnsi="Arial" w:cs="Arial"/>
                <w:b/>
                <w:iCs/>
                <w:lang w:val="es-ES_tradnl" w:eastAsia="en-US"/>
              </w:rPr>
              <w:t>ra:</w:t>
            </w:r>
          </w:p>
        </w:tc>
        <w:tc>
          <w:tcPr>
            <w:tcW w:w="7611" w:type="dxa"/>
          </w:tcPr>
          <w:p w:rsidR="006B1B55" w:rsidRDefault="00476CE1" w:rsidP="00CA6F4F">
            <w:pPr>
              <w:jc w:val="both"/>
              <w:rPr>
                <w:rFonts w:ascii="Arial" w:eastAsia="Cambria" w:hAnsi="Arial" w:cs="Arial"/>
                <w:sz w:val="22"/>
                <w:szCs w:val="22"/>
                <w:lang w:val="es-ES_tradnl" w:eastAsia="en-US"/>
              </w:rPr>
            </w:pPr>
            <w:r w:rsidRPr="00771F15">
              <w:rPr>
                <w:rFonts w:ascii="Arial" w:eastAsia="Cambria" w:hAnsi="Arial" w:cs="Arial"/>
                <w:sz w:val="22"/>
                <w:szCs w:val="22"/>
                <w:lang w:val="es-ES_tradnl" w:eastAsia="en-US"/>
              </w:rPr>
              <w:t>Ing. Luis Paulino Méndez Badilla</w:t>
            </w:r>
            <w:r w:rsidR="0090700F" w:rsidRPr="00771F15">
              <w:rPr>
                <w:rFonts w:ascii="Arial" w:eastAsia="Cambria" w:hAnsi="Arial" w:cs="Arial"/>
                <w:sz w:val="22"/>
                <w:szCs w:val="22"/>
                <w:lang w:val="es-ES_tradnl" w:eastAsia="en-US"/>
              </w:rPr>
              <w:t>, Rector</w:t>
            </w:r>
            <w:r w:rsidR="00CC7CB5" w:rsidRPr="00771F15">
              <w:rPr>
                <w:rFonts w:ascii="Arial" w:eastAsia="Cambria" w:hAnsi="Arial" w:cs="Arial"/>
                <w:sz w:val="22"/>
                <w:szCs w:val="22"/>
                <w:lang w:val="es-ES_tradnl" w:eastAsia="en-US"/>
              </w:rPr>
              <w:t xml:space="preserve"> </w:t>
            </w:r>
          </w:p>
          <w:p w:rsidR="00D77C4D" w:rsidRPr="00D811D1" w:rsidRDefault="00D811D1" w:rsidP="002F6AF8">
            <w:pPr>
              <w:jc w:val="both"/>
              <w:rPr>
                <w:rFonts w:ascii="Arial" w:eastAsia="Cambria" w:hAnsi="Arial" w:cs="Arial"/>
                <w:sz w:val="22"/>
                <w:szCs w:val="22"/>
                <w:lang w:val="es-ES_tradnl" w:eastAsia="en-US"/>
              </w:rPr>
            </w:pPr>
            <w:r w:rsidRPr="00D811D1">
              <w:rPr>
                <w:rFonts w:ascii="Arial" w:eastAsia="Cambria" w:hAnsi="Arial" w:cs="Arial"/>
                <w:lang w:eastAsia="en-US"/>
              </w:rPr>
              <w:t xml:space="preserve">Señores Comisión Permanente de Asuntos Agropecuarios  </w:t>
            </w:r>
          </w:p>
          <w:p w:rsidR="00D811D1" w:rsidRPr="00D811D1" w:rsidRDefault="00D811D1" w:rsidP="00D811D1">
            <w:pPr>
              <w:autoSpaceDE w:val="0"/>
              <w:autoSpaceDN w:val="0"/>
              <w:adjustRightInd w:val="0"/>
              <w:ind w:right="-91"/>
              <w:jc w:val="both"/>
              <w:rPr>
                <w:rFonts w:ascii="Arial" w:eastAsia="Cambria" w:hAnsi="Arial" w:cs="Arial"/>
                <w:sz w:val="22"/>
                <w:szCs w:val="22"/>
                <w:lang w:eastAsia="en-US"/>
              </w:rPr>
            </w:pPr>
            <w:r w:rsidRPr="00D811D1">
              <w:rPr>
                <w:rFonts w:ascii="Arial" w:eastAsia="Cambria" w:hAnsi="Arial" w:cs="Arial"/>
                <w:sz w:val="22"/>
                <w:szCs w:val="22"/>
                <w:lang w:eastAsia="en-US"/>
              </w:rPr>
              <w:t>Señores Comisión Permanente Especial de la Mujer</w:t>
            </w:r>
          </w:p>
          <w:p w:rsidR="00B12317" w:rsidRPr="00D811D1" w:rsidRDefault="00B12317" w:rsidP="002F6AF8">
            <w:pPr>
              <w:jc w:val="both"/>
              <w:rPr>
                <w:rFonts w:ascii="Arial" w:eastAsia="Cambria" w:hAnsi="Arial" w:cs="Arial"/>
                <w:sz w:val="22"/>
                <w:szCs w:val="22"/>
                <w:lang w:eastAsia="en-US"/>
              </w:rPr>
            </w:pPr>
          </w:p>
        </w:tc>
      </w:tr>
      <w:tr w:rsidR="007742A1" w:rsidRPr="00D958BC" w:rsidTr="004F2645">
        <w:trPr>
          <w:trHeight w:val="583"/>
        </w:trPr>
        <w:tc>
          <w:tcPr>
            <w:tcW w:w="1312"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7611" w:type="dxa"/>
          </w:tcPr>
          <w:p w:rsidR="008D7E9D" w:rsidRPr="008E0D8C" w:rsidRDefault="00BD38AF" w:rsidP="00AA61D4">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w:t>
            </w:r>
            <w:r w:rsidR="00263D21">
              <w:rPr>
                <w:rFonts w:ascii="Arial" w:eastAsia="Cambria" w:hAnsi="Arial" w:cs="Arial"/>
                <w:sz w:val="22"/>
                <w:szCs w:val="22"/>
                <w:lang w:val="es-ES_tradnl" w:eastAsia="en-US"/>
              </w:rPr>
              <w:t>.</w:t>
            </w:r>
            <w:r>
              <w:rPr>
                <w:rFonts w:ascii="Arial" w:eastAsia="Cambria" w:hAnsi="Arial" w:cs="Arial"/>
                <w:sz w:val="22"/>
                <w:szCs w:val="22"/>
                <w:lang w:val="es-ES_tradnl" w:eastAsia="en-US"/>
              </w:rPr>
              <w:t>A</w:t>
            </w:r>
            <w:r w:rsidR="00263D21">
              <w:rPr>
                <w:rFonts w:ascii="Arial" w:eastAsia="Cambria" w:hAnsi="Arial" w:cs="Arial"/>
                <w:sz w:val="22"/>
                <w:szCs w:val="22"/>
                <w:lang w:val="es-ES_tradnl" w:eastAsia="en-US"/>
              </w:rPr>
              <w:t>.</w:t>
            </w:r>
            <w:r>
              <w:rPr>
                <w:rFonts w:ascii="Arial" w:eastAsia="Cambria" w:hAnsi="Arial" w:cs="Arial"/>
                <w:sz w:val="22"/>
                <w:szCs w:val="22"/>
                <w:lang w:val="es-ES_tradnl" w:eastAsia="en-US"/>
              </w:rPr>
              <w:t>E. Ana Damaris Quesada Murillo</w:t>
            </w:r>
            <w:r w:rsidR="008D7E9D" w:rsidRPr="008E0D8C">
              <w:rPr>
                <w:rFonts w:ascii="Arial" w:eastAsia="Cambria" w:hAnsi="Arial" w:cs="Arial"/>
                <w:sz w:val="22"/>
                <w:szCs w:val="22"/>
                <w:lang w:val="es-ES_tradnl" w:eastAsia="en-US"/>
              </w:rPr>
              <w:t xml:space="preserve">, </w:t>
            </w:r>
            <w:r>
              <w:rPr>
                <w:rFonts w:ascii="Arial" w:eastAsia="Cambria" w:hAnsi="Arial" w:cs="Arial"/>
                <w:sz w:val="22"/>
                <w:szCs w:val="22"/>
                <w:lang w:val="es-ES_tradnl" w:eastAsia="en-US"/>
              </w:rPr>
              <w:t>Directora Ejecutiva</w:t>
            </w:r>
            <w:r w:rsidR="00D66ACE">
              <w:rPr>
                <w:rFonts w:ascii="Arial" w:eastAsia="Cambria" w:hAnsi="Arial" w:cs="Arial"/>
                <w:sz w:val="22"/>
                <w:szCs w:val="22"/>
                <w:lang w:val="es-ES_tradnl" w:eastAsia="en-US"/>
              </w:rPr>
              <w:t xml:space="preserve"> </w:t>
            </w:r>
          </w:p>
          <w:p w:rsidR="007742A1" w:rsidRPr="008E0D8C" w:rsidRDefault="00BD38AF" w:rsidP="008D7E9D">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Secretaría del </w:t>
            </w:r>
            <w:r w:rsidR="008D7E9D" w:rsidRPr="008E0D8C">
              <w:rPr>
                <w:rFonts w:ascii="Arial" w:eastAsia="Cambria" w:hAnsi="Arial" w:cs="Arial"/>
                <w:sz w:val="22"/>
                <w:szCs w:val="22"/>
                <w:lang w:val="es-ES_tradnl" w:eastAsia="en-US"/>
              </w:rPr>
              <w:t>Consejo Institucional</w:t>
            </w:r>
          </w:p>
        </w:tc>
      </w:tr>
      <w:tr w:rsidR="007742A1" w:rsidRPr="00D958BC" w:rsidTr="004F2645">
        <w:trPr>
          <w:trHeight w:val="253"/>
        </w:trPr>
        <w:tc>
          <w:tcPr>
            <w:tcW w:w="1312"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7611" w:type="dxa"/>
          </w:tcPr>
          <w:p w:rsidR="007742A1" w:rsidRPr="008E0D8C" w:rsidRDefault="007742A1" w:rsidP="007742A1">
            <w:pPr>
              <w:tabs>
                <w:tab w:val="right" w:pos="2410"/>
                <w:tab w:val="left" w:pos="2694"/>
              </w:tabs>
              <w:rPr>
                <w:rFonts w:ascii="Arial" w:eastAsia="Cambria" w:hAnsi="Arial" w:cs="Arial"/>
                <w:b/>
                <w:sz w:val="22"/>
                <w:szCs w:val="22"/>
                <w:lang w:eastAsia="en-US"/>
              </w:rPr>
            </w:pPr>
          </w:p>
          <w:p w:rsidR="007F1052" w:rsidRPr="008E0D8C" w:rsidRDefault="000A787F"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07</w:t>
            </w:r>
            <w:r w:rsidR="00D76019">
              <w:rPr>
                <w:rFonts w:ascii="Arial" w:eastAsia="Cambria" w:hAnsi="Arial" w:cs="Arial"/>
                <w:b/>
                <w:sz w:val="22"/>
                <w:szCs w:val="22"/>
                <w:lang w:val="es-ES_tradnl" w:eastAsia="en-US"/>
              </w:rPr>
              <w:t xml:space="preserve"> </w:t>
            </w:r>
            <w:r w:rsidR="00A5669A">
              <w:rPr>
                <w:rFonts w:ascii="Arial" w:eastAsia="Cambria" w:hAnsi="Arial" w:cs="Arial"/>
                <w:b/>
                <w:sz w:val="22"/>
                <w:szCs w:val="22"/>
                <w:lang w:val="es-ES_tradnl" w:eastAsia="en-US"/>
              </w:rPr>
              <w:t xml:space="preserve">de </w:t>
            </w:r>
            <w:r>
              <w:rPr>
                <w:rFonts w:ascii="Arial" w:eastAsia="Cambria" w:hAnsi="Arial" w:cs="Arial"/>
                <w:b/>
                <w:sz w:val="22"/>
                <w:szCs w:val="22"/>
                <w:lang w:val="es-ES_tradnl" w:eastAsia="en-US"/>
              </w:rPr>
              <w:t>agosto</w:t>
            </w:r>
            <w:r w:rsidR="00D76019">
              <w:rPr>
                <w:rFonts w:ascii="Arial" w:eastAsia="Cambria" w:hAnsi="Arial" w:cs="Arial"/>
                <w:b/>
                <w:sz w:val="22"/>
                <w:szCs w:val="22"/>
                <w:lang w:val="es-ES_tradnl" w:eastAsia="en-US"/>
              </w:rPr>
              <w:t xml:space="preserve"> </w:t>
            </w:r>
            <w:r w:rsidR="007742A1" w:rsidRPr="008E0D8C">
              <w:rPr>
                <w:rFonts w:ascii="Arial" w:eastAsia="Cambria" w:hAnsi="Arial" w:cs="Arial"/>
                <w:b/>
                <w:sz w:val="22"/>
                <w:szCs w:val="22"/>
                <w:lang w:val="es-ES_tradnl" w:eastAsia="en-US"/>
              </w:rPr>
              <w:t>de 201</w:t>
            </w:r>
            <w:r w:rsidR="00AA61D4">
              <w:rPr>
                <w:rFonts w:ascii="Arial" w:eastAsia="Cambria" w:hAnsi="Arial" w:cs="Arial"/>
                <w:b/>
                <w:sz w:val="22"/>
                <w:szCs w:val="22"/>
                <w:lang w:val="es-ES_tradnl" w:eastAsia="en-US"/>
              </w:rPr>
              <w:t>9</w:t>
            </w:r>
          </w:p>
          <w:p w:rsidR="00336F05" w:rsidRPr="008E0D8C" w:rsidRDefault="00336F05" w:rsidP="000B5852">
            <w:pPr>
              <w:jc w:val="both"/>
              <w:rPr>
                <w:rFonts w:ascii="Arial" w:eastAsia="Cambria" w:hAnsi="Arial" w:cs="Arial"/>
                <w:b/>
                <w:sz w:val="22"/>
                <w:szCs w:val="22"/>
                <w:lang w:val="es-ES_tradnl" w:eastAsia="en-US"/>
              </w:rPr>
            </w:pPr>
          </w:p>
        </w:tc>
      </w:tr>
      <w:tr w:rsidR="00A2484D" w:rsidRPr="005405AE" w:rsidTr="004F2645">
        <w:trPr>
          <w:trHeight w:val="253"/>
        </w:trPr>
        <w:tc>
          <w:tcPr>
            <w:tcW w:w="1312"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7611" w:type="dxa"/>
          </w:tcPr>
          <w:p w:rsidR="00821E37" w:rsidRPr="00477A87" w:rsidRDefault="00FF209C" w:rsidP="00D811D1">
            <w:pPr>
              <w:ind w:left="79" w:right="176"/>
              <w:jc w:val="both"/>
              <w:rPr>
                <w:rFonts w:ascii="Arial" w:eastAsia="Calibri" w:hAnsi="Arial" w:cs="Arial"/>
                <w:b/>
                <w:color w:val="000000"/>
                <w:sz w:val="22"/>
                <w:szCs w:val="22"/>
                <w:lang w:val="es-CR" w:eastAsia="en-US"/>
              </w:rPr>
            </w:pPr>
            <w:r w:rsidRPr="008F0835">
              <w:rPr>
                <w:rFonts w:ascii="Arial" w:eastAsia="Calibri" w:hAnsi="Arial" w:cs="Arial"/>
                <w:b/>
                <w:sz w:val="22"/>
                <w:szCs w:val="22"/>
              </w:rPr>
              <w:t>S</w:t>
            </w:r>
            <w:r w:rsidR="007742A1" w:rsidRPr="008F0835">
              <w:rPr>
                <w:rFonts w:ascii="Arial" w:eastAsia="Calibri" w:hAnsi="Arial" w:cs="Arial"/>
                <w:b/>
                <w:sz w:val="22"/>
                <w:szCs w:val="22"/>
              </w:rPr>
              <w:t xml:space="preserve">esión Ordinaria No. </w:t>
            </w:r>
            <w:r w:rsidR="00337455" w:rsidRPr="008F0835">
              <w:rPr>
                <w:rFonts w:ascii="Arial" w:eastAsia="Calibri" w:hAnsi="Arial" w:cs="Arial"/>
                <w:b/>
                <w:sz w:val="22"/>
                <w:szCs w:val="22"/>
              </w:rPr>
              <w:t>3</w:t>
            </w:r>
            <w:r w:rsidR="003F3400">
              <w:rPr>
                <w:rFonts w:ascii="Arial" w:eastAsia="Calibri" w:hAnsi="Arial" w:cs="Arial"/>
                <w:b/>
                <w:sz w:val="22"/>
                <w:szCs w:val="22"/>
              </w:rPr>
              <w:t>1</w:t>
            </w:r>
            <w:r w:rsidR="000A787F">
              <w:rPr>
                <w:rFonts w:ascii="Arial" w:eastAsia="Calibri" w:hAnsi="Arial" w:cs="Arial"/>
                <w:b/>
                <w:sz w:val="22"/>
                <w:szCs w:val="22"/>
              </w:rPr>
              <w:t>30</w:t>
            </w:r>
            <w:r w:rsidR="007742A1" w:rsidRPr="008F0835">
              <w:rPr>
                <w:rFonts w:ascii="Arial" w:eastAsia="Calibri" w:hAnsi="Arial" w:cs="Arial"/>
                <w:b/>
                <w:sz w:val="22"/>
                <w:szCs w:val="22"/>
              </w:rPr>
              <w:t>, Artículo</w:t>
            </w:r>
            <w:r w:rsidR="00A5669A" w:rsidRPr="008F0835">
              <w:rPr>
                <w:rFonts w:ascii="Arial" w:eastAsia="Calibri" w:hAnsi="Arial" w:cs="Arial"/>
                <w:b/>
                <w:sz w:val="22"/>
                <w:szCs w:val="22"/>
              </w:rPr>
              <w:t xml:space="preserve"> </w:t>
            </w:r>
            <w:r w:rsidR="00F841A8">
              <w:rPr>
                <w:rFonts w:ascii="Arial" w:eastAsia="Calibri" w:hAnsi="Arial" w:cs="Arial"/>
                <w:b/>
                <w:sz w:val="22"/>
                <w:szCs w:val="22"/>
              </w:rPr>
              <w:t>1</w:t>
            </w:r>
            <w:r w:rsidR="00D811D1">
              <w:rPr>
                <w:rFonts w:ascii="Arial" w:eastAsia="Calibri" w:hAnsi="Arial" w:cs="Arial"/>
                <w:b/>
                <w:sz w:val="22"/>
                <w:szCs w:val="22"/>
              </w:rPr>
              <w:t>1</w:t>
            </w:r>
            <w:r w:rsidR="00477A87">
              <w:rPr>
                <w:rFonts w:ascii="Arial" w:eastAsia="Calibri" w:hAnsi="Arial" w:cs="Arial"/>
                <w:b/>
                <w:sz w:val="22"/>
                <w:szCs w:val="22"/>
              </w:rPr>
              <w:t>,</w:t>
            </w:r>
            <w:r w:rsidR="007742A1" w:rsidRPr="008F0835">
              <w:rPr>
                <w:rFonts w:ascii="Arial" w:eastAsia="Calibri" w:hAnsi="Arial" w:cs="Arial"/>
                <w:b/>
                <w:sz w:val="22"/>
                <w:szCs w:val="22"/>
              </w:rPr>
              <w:t xml:space="preserve"> del</w:t>
            </w:r>
            <w:r w:rsidR="004E64EF">
              <w:rPr>
                <w:rFonts w:ascii="Arial" w:eastAsia="Calibri" w:hAnsi="Arial" w:cs="Arial"/>
                <w:b/>
                <w:sz w:val="22"/>
                <w:szCs w:val="22"/>
              </w:rPr>
              <w:t xml:space="preserve"> </w:t>
            </w:r>
            <w:r w:rsidR="000A787F">
              <w:rPr>
                <w:rFonts w:ascii="Arial" w:eastAsia="Calibri" w:hAnsi="Arial" w:cs="Arial"/>
                <w:b/>
                <w:sz w:val="22"/>
                <w:szCs w:val="22"/>
              </w:rPr>
              <w:t>07</w:t>
            </w:r>
            <w:r w:rsidR="005A7222">
              <w:rPr>
                <w:rFonts w:ascii="Arial" w:eastAsia="Calibri" w:hAnsi="Arial" w:cs="Arial"/>
                <w:b/>
                <w:sz w:val="22"/>
                <w:szCs w:val="22"/>
              </w:rPr>
              <w:t xml:space="preserve"> de</w:t>
            </w:r>
            <w:r w:rsidR="000A787F">
              <w:rPr>
                <w:rFonts w:ascii="Arial" w:eastAsia="Calibri" w:hAnsi="Arial" w:cs="Arial"/>
                <w:b/>
                <w:sz w:val="22"/>
                <w:szCs w:val="22"/>
              </w:rPr>
              <w:t xml:space="preserve"> agosto</w:t>
            </w:r>
            <w:r w:rsidR="005A7222">
              <w:rPr>
                <w:rFonts w:ascii="Arial" w:eastAsia="Calibri" w:hAnsi="Arial" w:cs="Arial"/>
                <w:b/>
                <w:sz w:val="22"/>
                <w:szCs w:val="22"/>
              </w:rPr>
              <w:t xml:space="preserve"> </w:t>
            </w:r>
            <w:r w:rsidR="00A772EF" w:rsidRPr="008F0835">
              <w:rPr>
                <w:rFonts w:ascii="Arial" w:eastAsia="Calibri" w:hAnsi="Arial" w:cs="Arial"/>
                <w:b/>
                <w:sz w:val="22"/>
                <w:szCs w:val="22"/>
              </w:rPr>
              <w:t>de 201</w:t>
            </w:r>
            <w:r w:rsidR="00AA61D4">
              <w:rPr>
                <w:rFonts w:ascii="Arial" w:eastAsia="Calibri" w:hAnsi="Arial" w:cs="Arial"/>
                <w:b/>
                <w:sz w:val="22"/>
                <w:szCs w:val="22"/>
              </w:rPr>
              <w:t>9</w:t>
            </w:r>
            <w:r w:rsidR="00925985" w:rsidRPr="008F0835">
              <w:rPr>
                <w:rFonts w:ascii="Arial" w:eastAsia="Calibri" w:hAnsi="Arial" w:cs="Arial"/>
                <w:b/>
                <w:sz w:val="22"/>
                <w:szCs w:val="22"/>
              </w:rPr>
              <w:t>.</w:t>
            </w:r>
            <w:r w:rsidR="008D4991">
              <w:rPr>
                <w:rFonts w:ascii="Arial" w:eastAsia="Calibri" w:hAnsi="Arial" w:cs="Arial"/>
                <w:b/>
                <w:sz w:val="22"/>
                <w:szCs w:val="22"/>
              </w:rPr>
              <w:t xml:space="preserve"> </w:t>
            </w:r>
            <w:r w:rsidR="000A787F">
              <w:rPr>
                <w:rFonts w:ascii="Arial" w:eastAsia="Calibri" w:hAnsi="Arial" w:cs="Arial"/>
                <w:b/>
                <w:sz w:val="22"/>
                <w:szCs w:val="22"/>
              </w:rPr>
              <w:t>Pronunciamiento del Consejo Institucional de Proyectos de Ley Nos. 20.076</w:t>
            </w:r>
            <w:r w:rsidR="00D811D1">
              <w:rPr>
                <w:rFonts w:ascii="Arial" w:eastAsia="Calibri" w:hAnsi="Arial" w:cs="Arial"/>
                <w:b/>
                <w:sz w:val="22"/>
                <w:szCs w:val="22"/>
              </w:rPr>
              <w:t xml:space="preserve"> y</w:t>
            </w:r>
            <w:r w:rsidR="000A787F">
              <w:rPr>
                <w:rFonts w:ascii="Arial" w:eastAsia="Calibri" w:hAnsi="Arial" w:cs="Arial"/>
                <w:b/>
                <w:sz w:val="22"/>
                <w:szCs w:val="22"/>
              </w:rPr>
              <w:t xml:space="preserve">  20.314</w:t>
            </w:r>
          </w:p>
        </w:tc>
      </w:tr>
    </w:tbl>
    <w:p w:rsidR="00ED72F3" w:rsidRDefault="00ED72F3"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D811D1" w:rsidRDefault="00D811D1" w:rsidP="007742A1">
      <w:pPr>
        <w:jc w:val="both"/>
        <w:rPr>
          <w:rFonts w:ascii="Arial" w:eastAsia="Cambria" w:hAnsi="Arial" w:cs="Arial"/>
          <w:lang w:val="es-ES_tradnl" w:eastAsia="en-US"/>
        </w:rPr>
      </w:pPr>
    </w:p>
    <w:p w:rsidR="00D811D1" w:rsidRPr="00D811D1" w:rsidRDefault="00D811D1" w:rsidP="00D811D1">
      <w:pPr>
        <w:spacing w:after="200"/>
        <w:rPr>
          <w:rFonts w:ascii="Arial" w:hAnsi="Arial" w:cs="Arial"/>
          <w:b/>
          <w:bCs/>
          <w:i/>
          <w:iCs/>
          <w:kern w:val="32"/>
        </w:rPr>
      </w:pPr>
      <w:r w:rsidRPr="00D811D1">
        <w:rPr>
          <w:rFonts w:ascii="Arial" w:hAnsi="Arial" w:cs="Arial"/>
          <w:b/>
          <w:bCs/>
          <w:kern w:val="32"/>
        </w:rPr>
        <w:t>RESULTANDO QUE:</w:t>
      </w:r>
    </w:p>
    <w:p w:rsidR="00D811D1" w:rsidRPr="00D811D1" w:rsidRDefault="00D811D1" w:rsidP="00D811D1">
      <w:pPr>
        <w:numPr>
          <w:ilvl w:val="0"/>
          <w:numId w:val="8"/>
        </w:numPr>
        <w:ind w:left="360"/>
        <w:jc w:val="both"/>
        <w:rPr>
          <w:rFonts w:ascii="Arial" w:hAnsi="Arial" w:cs="Arial"/>
          <w:lang w:val="es-CR"/>
        </w:rPr>
      </w:pPr>
      <w:r w:rsidRPr="00D811D1">
        <w:rPr>
          <w:rFonts w:ascii="Arial" w:hAnsi="Arial" w:cs="Arial"/>
          <w:lang w:val="es-CR"/>
        </w:rPr>
        <w:t>El Artículo 88 de la Constitución Política de la República de Costa Rica indica:</w:t>
      </w:r>
    </w:p>
    <w:p w:rsidR="00D811D1" w:rsidRPr="00D811D1" w:rsidRDefault="00D811D1" w:rsidP="00D811D1">
      <w:pPr>
        <w:ind w:left="360"/>
        <w:jc w:val="both"/>
        <w:rPr>
          <w:rFonts w:ascii="Arial" w:hAnsi="Arial" w:cs="Arial"/>
          <w:sz w:val="22"/>
          <w:szCs w:val="22"/>
          <w:lang w:val="es-CR"/>
        </w:rPr>
      </w:pPr>
    </w:p>
    <w:p w:rsidR="00D811D1" w:rsidRPr="00D811D1" w:rsidRDefault="00D811D1" w:rsidP="00D811D1">
      <w:pPr>
        <w:ind w:left="1080" w:right="689"/>
        <w:jc w:val="both"/>
        <w:rPr>
          <w:rFonts w:ascii="Arial" w:hAnsi="Arial" w:cs="Arial"/>
          <w:i/>
          <w:sz w:val="22"/>
          <w:szCs w:val="22"/>
          <w:lang w:val="es-CR"/>
        </w:rPr>
      </w:pPr>
      <w:r w:rsidRPr="00D811D1">
        <w:rPr>
          <w:rFonts w:ascii="Arial" w:hAnsi="Arial" w:cs="Arial"/>
          <w:i/>
          <w:sz w:val="22"/>
          <w:szCs w:val="22"/>
          <w:lang w:val="es-CR"/>
        </w:rPr>
        <w:t>“Para la discusión y aprobación de proyectos de ley relativos a las materias puestas bajo la competencia de la Universidad de Costa Rica y de las demás instituciones de educación superior universitaria, o relacionadas directamente con ellas, la Asamblea Legislativa deberá oír previamente al Consejo Universitario o el órgano director correspondiente de cada una de ellas”.</w:t>
      </w:r>
    </w:p>
    <w:p w:rsidR="00D811D1" w:rsidRPr="00D811D1" w:rsidRDefault="00D811D1" w:rsidP="00D811D1">
      <w:pPr>
        <w:ind w:left="1080" w:right="689"/>
        <w:jc w:val="both"/>
        <w:rPr>
          <w:rFonts w:ascii="Arial" w:hAnsi="Arial" w:cs="Arial"/>
          <w:i/>
          <w:sz w:val="22"/>
          <w:szCs w:val="22"/>
          <w:lang w:val="es-CR"/>
        </w:rPr>
      </w:pPr>
    </w:p>
    <w:p w:rsidR="00D811D1" w:rsidRPr="00D811D1" w:rsidRDefault="00D811D1" w:rsidP="00D811D1">
      <w:pPr>
        <w:numPr>
          <w:ilvl w:val="0"/>
          <w:numId w:val="8"/>
        </w:numPr>
        <w:ind w:left="360"/>
        <w:jc w:val="both"/>
        <w:rPr>
          <w:rFonts w:ascii="Arial" w:hAnsi="Arial" w:cs="Arial"/>
          <w:lang w:val="es-CR"/>
        </w:rPr>
      </w:pPr>
      <w:r w:rsidRPr="00D811D1">
        <w:rPr>
          <w:rFonts w:ascii="Arial" w:hAnsi="Arial" w:cs="Arial"/>
          <w:lang w:val="es-CR"/>
        </w:rPr>
        <w:t>El Estatuto Orgánico del Instituto Tecnológico de Costa Rica, en el Artículo 18, inciso i) señala:</w:t>
      </w:r>
    </w:p>
    <w:p w:rsidR="00D811D1" w:rsidRPr="00D811D1" w:rsidRDefault="00D811D1" w:rsidP="00D811D1">
      <w:pPr>
        <w:ind w:left="1080" w:right="689"/>
        <w:jc w:val="both"/>
        <w:rPr>
          <w:rFonts w:ascii="Arial" w:hAnsi="Arial" w:cs="Arial"/>
          <w:i/>
          <w:sz w:val="22"/>
          <w:szCs w:val="22"/>
          <w:lang w:val="es-CR"/>
        </w:rPr>
      </w:pPr>
    </w:p>
    <w:p w:rsidR="00D811D1" w:rsidRPr="00D811D1" w:rsidRDefault="00D811D1" w:rsidP="00D811D1">
      <w:pPr>
        <w:ind w:left="1080" w:right="689"/>
        <w:jc w:val="both"/>
        <w:rPr>
          <w:rFonts w:ascii="Arial" w:hAnsi="Arial" w:cs="Arial"/>
          <w:i/>
          <w:sz w:val="22"/>
          <w:szCs w:val="22"/>
          <w:lang w:val="es-CR"/>
        </w:rPr>
      </w:pPr>
      <w:r w:rsidRPr="00D811D1">
        <w:rPr>
          <w:rFonts w:ascii="Arial" w:hAnsi="Arial" w:cs="Arial"/>
          <w:i/>
          <w:sz w:val="22"/>
          <w:szCs w:val="22"/>
          <w:lang w:val="es-CR"/>
        </w:rPr>
        <w:t>“Son funciones del Consejo Institucional:</w:t>
      </w:r>
    </w:p>
    <w:p w:rsidR="00D811D1" w:rsidRPr="00D811D1" w:rsidRDefault="00D811D1" w:rsidP="00D811D1">
      <w:pPr>
        <w:ind w:left="1080" w:right="689"/>
        <w:jc w:val="both"/>
        <w:rPr>
          <w:rFonts w:ascii="Arial" w:hAnsi="Arial" w:cs="Arial"/>
          <w:i/>
          <w:sz w:val="22"/>
          <w:szCs w:val="22"/>
          <w:lang w:val="es-CR"/>
        </w:rPr>
      </w:pPr>
      <w:r w:rsidRPr="00D811D1">
        <w:rPr>
          <w:rFonts w:ascii="Arial" w:hAnsi="Arial" w:cs="Arial"/>
          <w:i/>
          <w:sz w:val="22"/>
          <w:szCs w:val="22"/>
          <w:lang w:val="es-CR"/>
        </w:rPr>
        <w:t>…</w:t>
      </w:r>
    </w:p>
    <w:p w:rsidR="00D811D1" w:rsidRDefault="00D811D1" w:rsidP="00D811D1">
      <w:pPr>
        <w:ind w:left="1080" w:right="689"/>
        <w:jc w:val="both"/>
        <w:rPr>
          <w:rFonts w:ascii="Arial" w:hAnsi="Arial" w:cs="Arial"/>
          <w:i/>
          <w:sz w:val="22"/>
          <w:szCs w:val="22"/>
          <w:lang w:val="es-CR"/>
        </w:rPr>
      </w:pPr>
      <w:r w:rsidRPr="00D811D1">
        <w:rPr>
          <w:rFonts w:ascii="Arial" w:hAnsi="Arial" w:cs="Arial"/>
          <w:i/>
          <w:sz w:val="22"/>
          <w:szCs w:val="22"/>
          <w:lang w:val="es-CR"/>
        </w:rPr>
        <w:t>Evacuar las consultas a que se refiere el Artículo 88 de la Constitución Política de la República”.</w:t>
      </w:r>
    </w:p>
    <w:p w:rsidR="00D811D1" w:rsidRPr="00D811D1" w:rsidRDefault="00D811D1" w:rsidP="00D811D1">
      <w:pPr>
        <w:ind w:left="1080" w:right="689"/>
        <w:jc w:val="both"/>
        <w:rPr>
          <w:rFonts w:ascii="Arial" w:hAnsi="Arial" w:cs="Arial"/>
          <w:i/>
          <w:sz w:val="22"/>
          <w:szCs w:val="22"/>
          <w:lang w:val="es-CR"/>
        </w:rPr>
      </w:pPr>
    </w:p>
    <w:p w:rsidR="00D811D1" w:rsidRPr="00D811D1" w:rsidRDefault="00D811D1" w:rsidP="00D811D1">
      <w:pPr>
        <w:keepNext/>
        <w:jc w:val="both"/>
        <w:outlineLvl w:val="0"/>
        <w:rPr>
          <w:rFonts w:ascii="Arial" w:hAnsi="Arial" w:cs="Arial"/>
          <w:b/>
          <w:bCs/>
          <w:kern w:val="32"/>
        </w:rPr>
      </w:pPr>
      <w:r w:rsidRPr="00D811D1">
        <w:rPr>
          <w:rFonts w:ascii="Arial" w:hAnsi="Arial" w:cs="Arial"/>
          <w:b/>
          <w:bCs/>
          <w:kern w:val="32"/>
        </w:rPr>
        <w:t>CONSIDERANDO QUE:</w:t>
      </w:r>
    </w:p>
    <w:p w:rsidR="00D811D1" w:rsidRPr="00D811D1" w:rsidRDefault="00D811D1" w:rsidP="00D811D1">
      <w:pPr>
        <w:jc w:val="both"/>
      </w:pPr>
    </w:p>
    <w:p w:rsidR="00D811D1" w:rsidRPr="00D811D1" w:rsidRDefault="00D811D1" w:rsidP="00D811D1">
      <w:pPr>
        <w:numPr>
          <w:ilvl w:val="0"/>
          <w:numId w:val="9"/>
        </w:numPr>
        <w:ind w:left="284" w:hanging="284"/>
        <w:contextualSpacing/>
        <w:jc w:val="both"/>
        <w:rPr>
          <w:rFonts w:ascii="Arial" w:hAnsi="Arial" w:cs="Arial"/>
          <w:lang w:val="es-CR"/>
        </w:rPr>
      </w:pPr>
      <w:r w:rsidRPr="00D811D1">
        <w:rPr>
          <w:rFonts w:ascii="Arial" w:hAnsi="Arial" w:cs="Arial"/>
          <w:lang w:val="es-CR"/>
        </w:rPr>
        <w:t>La Secretaría del Consejo Institucional recibió correos electrónicos de parte de Asamblea Legislativa, dirigidos al Dr. Julio C. Calvo Alvarado, en calidad de Rector de la Institución, en los cuales se solicita criterio sobre los siguientes expedientes de Proyectos de Ley:   20.076, 20.314 y 21.024.</w:t>
      </w:r>
    </w:p>
    <w:p w:rsidR="00D811D1" w:rsidRPr="00D811D1" w:rsidRDefault="00D811D1" w:rsidP="00D811D1">
      <w:pPr>
        <w:ind w:left="284" w:hanging="284"/>
        <w:contextualSpacing/>
        <w:jc w:val="both"/>
        <w:rPr>
          <w:rFonts w:ascii="Arial" w:hAnsi="Arial" w:cs="Arial"/>
          <w:lang w:val="es-CR"/>
        </w:rPr>
      </w:pPr>
    </w:p>
    <w:p w:rsidR="00D811D1" w:rsidRPr="00D811D1" w:rsidRDefault="00D811D1" w:rsidP="00D811D1">
      <w:pPr>
        <w:numPr>
          <w:ilvl w:val="0"/>
          <w:numId w:val="9"/>
        </w:numPr>
        <w:ind w:left="284" w:hanging="284"/>
        <w:jc w:val="both"/>
        <w:rPr>
          <w:rFonts w:ascii="Arial" w:hAnsi="Arial" w:cs="Arial"/>
          <w:lang w:val="es-CR"/>
        </w:rPr>
      </w:pPr>
      <w:r w:rsidRPr="00D811D1">
        <w:rPr>
          <w:rFonts w:ascii="Arial" w:hAnsi="Arial" w:cs="Arial"/>
          <w:lang w:val="es-CR"/>
        </w:rPr>
        <w:t xml:space="preserve">La recepción de los expedientes consultados, fue conocida en diferentes sesiones del Consejo Institucional, y se acordó trasladarlos a algunas dependencias del TEC, para la emisión de su criterio sobre el tema. </w:t>
      </w:r>
    </w:p>
    <w:p w:rsidR="00D811D1" w:rsidRPr="00D811D1" w:rsidRDefault="00D811D1" w:rsidP="00D811D1">
      <w:pPr>
        <w:ind w:left="284" w:hanging="284"/>
        <w:jc w:val="both"/>
        <w:rPr>
          <w:rFonts w:ascii="Arial" w:hAnsi="Arial" w:cs="Arial"/>
          <w:lang w:val="es-CR"/>
        </w:rPr>
      </w:pPr>
    </w:p>
    <w:p w:rsidR="00D811D1" w:rsidRPr="00D811D1" w:rsidRDefault="00D811D1" w:rsidP="00D811D1">
      <w:pPr>
        <w:numPr>
          <w:ilvl w:val="0"/>
          <w:numId w:val="9"/>
        </w:numPr>
        <w:ind w:left="284" w:hanging="284"/>
        <w:jc w:val="both"/>
        <w:rPr>
          <w:rFonts w:ascii="Arial" w:hAnsi="Arial" w:cs="Arial"/>
          <w:lang w:val="es-CR"/>
        </w:rPr>
      </w:pPr>
      <w:r w:rsidRPr="00D811D1">
        <w:rPr>
          <w:rFonts w:ascii="Arial" w:hAnsi="Arial" w:cs="Arial"/>
          <w:lang w:val="es-CR"/>
        </w:rPr>
        <w:t xml:space="preserve">La Secretaría del Consejo Institucional recibió oficios, que contienen los criterios de algunas de las dependencias de la Institución, que fueron consultadas. </w:t>
      </w:r>
    </w:p>
    <w:p w:rsidR="00D811D1" w:rsidRPr="00D811D1" w:rsidRDefault="00D811D1" w:rsidP="00D811D1">
      <w:pPr>
        <w:jc w:val="both"/>
        <w:rPr>
          <w:rFonts w:ascii="Arial" w:hAnsi="Arial" w:cs="Arial"/>
          <w:lang w:val="es-CR"/>
        </w:rPr>
      </w:pPr>
    </w:p>
    <w:p w:rsidR="00D811D1" w:rsidRPr="00D811D1" w:rsidRDefault="00D811D1" w:rsidP="00D811D1">
      <w:pPr>
        <w:keepNext/>
        <w:keepLines/>
        <w:spacing w:before="40"/>
        <w:outlineLvl w:val="1"/>
        <w:rPr>
          <w:rFonts w:ascii="Arial" w:eastAsiaTheme="majorEastAsia" w:hAnsi="Arial" w:cs="Arial"/>
          <w:b/>
          <w:bCs/>
          <w:kern w:val="32"/>
        </w:rPr>
      </w:pPr>
      <w:r w:rsidRPr="00D811D1">
        <w:rPr>
          <w:rFonts w:ascii="Arial" w:hAnsi="Arial" w:cs="Arial"/>
          <w:b/>
          <w:bCs/>
          <w:kern w:val="32"/>
        </w:rPr>
        <w:lastRenderedPageBreak/>
        <w:t>SE</w:t>
      </w:r>
      <w:r>
        <w:rPr>
          <w:rFonts w:ascii="Arial" w:hAnsi="Arial" w:cs="Arial"/>
          <w:b/>
          <w:bCs/>
          <w:kern w:val="32"/>
        </w:rPr>
        <w:t xml:space="preserve"> ACUERDA</w:t>
      </w:r>
      <w:r w:rsidRPr="00D811D1">
        <w:rPr>
          <w:rFonts w:ascii="Arial" w:hAnsi="Arial" w:cs="Arial"/>
          <w:b/>
          <w:bCs/>
          <w:kern w:val="32"/>
        </w:rPr>
        <w:t>:</w:t>
      </w:r>
    </w:p>
    <w:p w:rsidR="00D811D1" w:rsidRPr="00D811D1" w:rsidRDefault="00D811D1" w:rsidP="00D811D1"/>
    <w:p w:rsidR="00D811D1" w:rsidRPr="00D811D1" w:rsidRDefault="00D811D1" w:rsidP="00D811D1">
      <w:pPr>
        <w:numPr>
          <w:ilvl w:val="0"/>
          <w:numId w:val="10"/>
        </w:numPr>
        <w:ind w:left="426" w:hanging="426"/>
        <w:jc w:val="both"/>
        <w:rPr>
          <w:rFonts w:ascii="Arial" w:eastAsia="Cambria" w:hAnsi="Arial" w:cs="Arial"/>
          <w:lang w:eastAsia="en-US"/>
        </w:rPr>
      </w:pPr>
      <w:r w:rsidRPr="00D811D1">
        <w:rPr>
          <w:rFonts w:ascii="Arial" w:eastAsia="Cambria" w:hAnsi="Arial" w:cs="Arial"/>
          <w:lang w:eastAsia="en-US"/>
        </w:rPr>
        <w:t>Comunicar a las dependencias de la Asamblea Legislativa correspondientes, las observaciones que se detallan a continuación, para cada proyecto consultado:</w:t>
      </w:r>
    </w:p>
    <w:p w:rsidR="00D811D1" w:rsidRPr="00D811D1" w:rsidRDefault="00D811D1" w:rsidP="00D811D1">
      <w:pPr>
        <w:autoSpaceDE w:val="0"/>
        <w:autoSpaceDN w:val="0"/>
        <w:adjustRightInd w:val="0"/>
        <w:ind w:right="-91"/>
        <w:jc w:val="both"/>
        <w:rPr>
          <w:rFonts w:ascii="Arial" w:eastAsia="Cambria" w:hAnsi="Arial" w:cs="Arial"/>
          <w:u w:val="single"/>
          <w:lang w:eastAsia="en-US"/>
        </w:rPr>
      </w:pPr>
    </w:p>
    <w:p w:rsidR="00D811D1" w:rsidRPr="00D811D1" w:rsidRDefault="00D811D1" w:rsidP="00D811D1">
      <w:pPr>
        <w:autoSpaceDE w:val="0"/>
        <w:autoSpaceDN w:val="0"/>
        <w:adjustRightInd w:val="0"/>
        <w:ind w:right="-91"/>
        <w:jc w:val="both"/>
        <w:rPr>
          <w:rFonts w:ascii="Arial" w:eastAsia="Cambria" w:hAnsi="Arial" w:cs="Arial"/>
          <w:u w:val="single"/>
          <w:lang w:eastAsia="en-US"/>
        </w:rPr>
      </w:pPr>
      <w:r w:rsidRPr="00D811D1">
        <w:rPr>
          <w:rFonts w:ascii="Arial" w:eastAsia="Cambria" w:hAnsi="Arial" w:cs="Arial"/>
          <w:u w:val="single"/>
          <w:lang w:eastAsia="en-US"/>
        </w:rPr>
        <w:t xml:space="preserve">Comisión Permanente de Asuntos Agropecuarios  </w:t>
      </w:r>
    </w:p>
    <w:p w:rsidR="00D811D1" w:rsidRPr="00D811D1" w:rsidRDefault="00D811D1" w:rsidP="00D811D1">
      <w:pPr>
        <w:autoSpaceDE w:val="0"/>
        <w:autoSpaceDN w:val="0"/>
        <w:adjustRightInd w:val="0"/>
        <w:ind w:right="-91"/>
        <w:jc w:val="both"/>
        <w:rPr>
          <w:rFonts w:ascii="Arial" w:eastAsia="Cambria" w:hAnsi="Arial" w:cs="Arial"/>
          <w:sz w:val="22"/>
          <w:szCs w:val="22"/>
          <w:lang w:eastAsia="en-US"/>
        </w:rPr>
      </w:pPr>
    </w:p>
    <w:tbl>
      <w:tblPr>
        <w:tblStyle w:val="Tablaconcuadrcula13"/>
        <w:tblW w:w="9776" w:type="dxa"/>
        <w:tblLayout w:type="fixed"/>
        <w:tblLook w:val="04A0" w:firstRow="1" w:lastRow="0" w:firstColumn="1" w:lastColumn="0" w:noHBand="0" w:noVBand="1"/>
      </w:tblPr>
      <w:tblGrid>
        <w:gridCol w:w="1554"/>
        <w:gridCol w:w="2835"/>
        <w:gridCol w:w="1984"/>
        <w:gridCol w:w="3403"/>
      </w:tblGrid>
      <w:tr w:rsidR="00D811D1" w:rsidRPr="00D811D1" w:rsidTr="00F149A5">
        <w:tc>
          <w:tcPr>
            <w:tcW w:w="1554" w:type="dxa"/>
          </w:tcPr>
          <w:p w:rsidR="00D811D1" w:rsidRPr="00D811D1" w:rsidRDefault="00D811D1" w:rsidP="00D811D1">
            <w:pPr>
              <w:autoSpaceDE w:val="0"/>
              <w:autoSpaceDN w:val="0"/>
              <w:adjustRightInd w:val="0"/>
              <w:ind w:right="-91"/>
              <w:jc w:val="center"/>
              <w:rPr>
                <w:rFonts w:ascii="Arial" w:eastAsia="Cambria" w:hAnsi="Arial" w:cs="Arial"/>
                <w:b/>
                <w:sz w:val="22"/>
                <w:szCs w:val="22"/>
                <w:lang w:eastAsia="en-US"/>
              </w:rPr>
            </w:pPr>
            <w:r w:rsidRPr="00D811D1">
              <w:rPr>
                <w:rFonts w:ascii="Arial" w:eastAsia="Cambria" w:hAnsi="Arial" w:cs="Arial"/>
                <w:b/>
                <w:sz w:val="22"/>
                <w:szCs w:val="22"/>
                <w:lang w:eastAsia="en-US"/>
              </w:rPr>
              <w:t>No. Expediente</w:t>
            </w:r>
          </w:p>
        </w:tc>
        <w:tc>
          <w:tcPr>
            <w:tcW w:w="2835" w:type="dxa"/>
          </w:tcPr>
          <w:p w:rsidR="00D811D1" w:rsidRPr="00D811D1" w:rsidRDefault="00D811D1" w:rsidP="00D811D1">
            <w:pPr>
              <w:autoSpaceDE w:val="0"/>
              <w:autoSpaceDN w:val="0"/>
              <w:adjustRightInd w:val="0"/>
              <w:ind w:right="-91"/>
              <w:jc w:val="center"/>
              <w:rPr>
                <w:rFonts w:ascii="Arial" w:eastAsia="Cambria" w:hAnsi="Arial" w:cs="Arial"/>
                <w:b/>
                <w:sz w:val="22"/>
                <w:szCs w:val="22"/>
                <w:lang w:eastAsia="en-US"/>
              </w:rPr>
            </w:pPr>
            <w:r w:rsidRPr="00D811D1">
              <w:rPr>
                <w:rFonts w:ascii="Arial" w:eastAsia="Cambria" w:hAnsi="Arial" w:cs="Arial"/>
                <w:b/>
                <w:sz w:val="22"/>
                <w:szCs w:val="22"/>
                <w:lang w:eastAsia="en-US"/>
              </w:rPr>
              <w:t>Nombre del Proyecto</w:t>
            </w:r>
          </w:p>
        </w:tc>
        <w:tc>
          <w:tcPr>
            <w:tcW w:w="1984" w:type="dxa"/>
          </w:tcPr>
          <w:p w:rsidR="00D811D1" w:rsidRPr="00D811D1" w:rsidRDefault="00D811D1" w:rsidP="00D811D1">
            <w:pPr>
              <w:autoSpaceDE w:val="0"/>
              <w:autoSpaceDN w:val="0"/>
              <w:adjustRightInd w:val="0"/>
              <w:ind w:right="-91"/>
              <w:jc w:val="center"/>
              <w:rPr>
                <w:rFonts w:ascii="Arial" w:eastAsia="Cambria" w:hAnsi="Arial" w:cs="Arial"/>
                <w:b/>
                <w:sz w:val="22"/>
                <w:szCs w:val="22"/>
                <w:lang w:eastAsia="en-US"/>
              </w:rPr>
            </w:pPr>
            <w:r w:rsidRPr="00D811D1">
              <w:rPr>
                <w:rFonts w:ascii="Arial" w:eastAsia="Cambria" w:hAnsi="Arial" w:cs="Arial"/>
                <w:b/>
                <w:sz w:val="22"/>
                <w:szCs w:val="22"/>
                <w:lang w:eastAsia="en-US"/>
              </w:rPr>
              <w:t>Transgrede o no la Autonomía Universitaria</w:t>
            </w:r>
          </w:p>
        </w:tc>
        <w:tc>
          <w:tcPr>
            <w:tcW w:w="3403" w:type="dxa"/>
          </w:tcPr>
          <w:p w:rsidR="00D811D1" w:rsidRPr="00D811D1" w:rsidRDefault="00D811D1" w:rsidP="00D811D1">
            <w:pPr>
              <w:autoSpaceDE w:val="0"/>
              <w:autoSpaceDN w:val="0"/>
              <w:adjustRightInd w:val="0"/>
              <w:ind w:right="-91"/>
              <w:jc w:val="center"/>
              <w:rPr>
                <w:rFonts w:ascii="Arial" w:eastAsia="Cambria" w:hAnsi="Arial" w:cs="Arial"/>
                <w:b/>
                <w:sz w:val="20"/>
                <w:szCs w:val="20"/>
                <w:lang w:eastAsia="en-US"/>
              </w:rPr>
            </w:pPr>
            <w:r w:rsidRPr="00D811D1">
              <w:rPr>
                <w:rFonts w:ascii="Arial" w:eastAsia="Cambria" w:hAnsi="Arial" w:cs="Arial"/>
                <w:b/>
                <w:sz w:val="22"/>
                <w:szCs w:val="22"/>
                <w:lang w:eastAsia="en-US"/>
              </w:rPr>
              <w:t>Observaciones de las diferentes entidades institucionales consultadas</w:t>
            </w:r>
          </w:p>
        </w:tc>
      </w:tr>
      <w:tr w:rsidR="00D811D1" w:rsidRPr="00D811D1" w:rsidTr="00F149A5">
        <w:tc>
          <w:tcPr>
            <w:tcW w:w="1554" w:type="dxa"/>
          </w:tcPr>
          <w:p w:rsidR="00D811D1" w:rsidRPr="00D811D1" w:rsidRDefault="00D811D1" w:rsidP="00D811D1">
            <w:pPr>
              <w:autoSpaceDE w:val="0"/>
              <w:autoSpaceDN w:val="0"/>
              <w:adjustRightInd w:val="0"/>
              <w:ind w:right="-91"/>
              <w:jc w:val="center"/>
              <w:rPr>
                <w:rFonts w:ascii="Arial" w:eastAsia="Cambria" w:hAnsi="Arial" w:cs="Arial"/>
                <w:b/>
                <w:sz w:val="22"/>
                <w:szCs w:val="22"/>
                <w:lang w:eastAsia="en-US"/>
              </w:rPr>
            </w:pPr>
            <w:r w:rsidRPr="00D811D1">
              <w:rPr>
                <w:rFonts w:ascii="Arial" w:eastAsia="SimSun" w:hAnsi="Arial" w:cs="Arial"/>
                <w:b/>
                <w:iCs/>
                <w:sz w:val="20"/>
                <w:szCs w:val="20"/>
              </w:rPr>
              <w:t>20.076</w:t>
            </w:r>
          </w:p>
        </w:tc>
        <w:tc>
          <w:tcPr>
            <w:tcW w:w="2835" w:type="dxa"/>
          </w:tcPr>
          <w:p w:rsidR="00D811D1" w:rsidRPr="00D811D1" w:rsidRDefault="00D811D1" w:rsidP="00D811D1">
            <w:pPr>
              <w:autoSpaceDE w:val="0"/>
              <w:autoSpaceDN w:val="0"/>
              <w:adjustRightInd w:val="0"/>
              <w:ind w:right="-91"/>
              <w:jc w:val="center"/>
              <w:rPr>
                <w:rFonts w:ascii="Arial" w:eastAsia="Cambria" w:hAnsi="Arial" w:cs="Arial"/>
                <w:b/>
                <w:sz w:val="22"/>
                <w:szCs w:val="22"/>
                <w:lang w:eastAsia="en-US"/>
              </w:rPr>
            </w:pPr>
            <w:r w:rsidRPr="00D811D1">
              <w:rPr>
                <w:rFonts w:ascii="Arial" w:eastAsia="SimSun" w:hAnsi="Arial" w:cs="Arial"/>
                <w:b/>
                <w:iCs/>
                <w:sz w:val="20"/>
                <w:szCs w:val="20"/>
              </w:rPr>
              <w:t>Proyecto de “Ley Marco del Derecho Humano a la Alimentación y de la Seguridad Alimentaria y Nutricional” (texto sustitutivo)</w:t>
            </w:r>
          </w:p>
        </w:tc>
        <w:tc>
          <w:tcPr>
            <w:tcW w:w="1984" w:type="dxa"/>
          </w:tcPr>
          <w:p w:rsidR="00D811D1" w:rsidRPr="00D811D1" w:rsidRDefault="00D811D1" w:rsidP="00D811D1">
            <w:pPr>
              <w:autoSpaceDE w:val="0"/>
              <w:autoSpaceDN w:val="0"/>
              <w:adjustRightInd w:val="0"/>
              <w:ind w:right="-91"/>
              <w:jc w:val="center"/>
              <w:rPr>
                <w:rFonts w:ascii="Arial" w:eastAsia="Cambria" w:hAnsi="Arial" w:cs="Arial"/>
                <w:b/>
                <w:sz w:val="22"/>
                <w:szCs w:val="22"/>
                <w:lang w:eastAsia="en-US"/>
              </w:rPr>
            </w:pPr>
            <w:r w:rsidRPr="00D811D1">
              <w:rPr>
                <w:rFonts w:ascii="Arial" w:eastAsia="Cambria" w:hAnsi="Arial" w:cs="Arial"/>
                <w:b/>
                <w:sz w:val="22"/>
                <w:szCs w:val="22"/>
                <w:lang w:eastAsia="en-US"/>
              </w:rPr>
              <w:t>No</w:t>
            </w:r>
          </w:p>
        </w:tc>
        <w:tc>
          <w:tcPr>
            <w:tcW w:w="3403" w:type="dxa"/>
          </w:tcPr>
          <w:p w:rsidR="00D811D1" w:rsidRPr="00D811D1" w:rsidRDefault="00D811D1" w:rsidP="00D811D1">
            <w:pPr>
              <w:autoSpaceDE w:val="0"/>
              <w:autoSpaceDN w:val="0"/>
              <w:adjustRightInd w:val="0"/>
              <w:ind w:right="-91"/>
              <w:rPr>
                <w:rFonts w:ascii="Arial" w:eastAsia="Cambria" w:hAnsi="Arial" w:cs="Arial"/>
                <w:b/>
                <w:i/>
                <w:sz w:val="22"/>
                <w:szCs w:val="22"/>
                <w:u w:val="single"/>
                <w:lang w:eastAsia="en-US"/>
              </w:rPr>
            </w:pPr>
            <w:r w:rsidRPr="00D811D1">
              <w:rPr>
                <w:rFonts w:ascii="Arial" w:eastAsia="Cambria" w:hAnsi="Arial" w:cs="Arial"/>
                <w:b/>
                <w:i/>
                <w:sz w:val="22"/>
                <w:szCs w:val="22"/>
                <w:u w:val="single"/>
                <w:lang w:eastAsia="en-US"/>
              </w:rPr>
              <w:t>Oficina de Asesoría Legal</w:t>
            </w:r>
          </w:p>
          <w:p w:rsidR="00D811D1" w:rsidRPr="00D811D1" w:rsidRDefault="00D811D1" w:rsidP="00D811D1">
            <w:pPr>
              <w:contextualSpacing/>
              <w:jc w:val="both"/>
              <w:rPr>
                <w:rFonts w:ascii="Arial" w:eastAsia="Cambria" w:hAnsi="Arial" w:cs="Arial"/>
                <w:b/>
                <w:i/>
                <w:sz w:val="22"/>
                <w:szCs w:val="22"/>
                <w:lang w:eastAsia="en-US"/>
              </w:rPr>
            </w:pPr>
          </w:p>
          <w:p w:rsidR="00D811D1" w:rsidRPr="00D811D1" w:rsidRDefault="00D811D1" w:rsidP="00D811D1">
            <w:pPr>
              <w:contextualSpacing/>
              <w:jc w:val="both"/>
              <w:rPr>
                <w:rFonts w:ascii="Arial" w:hAnsi="Arial" w:cs="Arial"/>
                <w:bCs/>
                <w:i/>
                <w:sz w:val="22"/>
                <w:szCs w:val="22"/>
                <w:lang w:val="es-ES_tradnl"/>
              </w:rPr>
            </w:pPr>
            <w:r w:rsidRPr="00D811D1">
              <w:rPr>
                <w:rFonts w:ascii="Arial" w:eastAsia="Cambria" w:hAnsi="Arial" w:cs="Arial"/>
                <w:b/>
                <w:i/>
                <w:sz w:val="22"/>
                <w:szCs w:val="22"/>
                <w:lang w:eastAsia="en-US"/>
              </w:rPr>
              <w:t>“</w:t>
            </w:r>
            <w:r w:rsidRPr="00D811D1">
              <w:rPr>
                <w:rFonts w:ascii="Arial" w:hAnsi="Arial" w:cs="Arial"/>
                <w:bCs/>
                <w:i/>
                <w:sz w:val="22"/>
                <w:szCs w:val="22"/>
                <w:lang w:val="es-ES_tradnl"/>
              </w:rPr>
              <w:t>Al igual que el texto base, se considera que no contiene elementos que amenacen la autonomía universitaria.</w:t>
            </w:r>
          </w:p>
          <w:p w:rsidR="00D811D1" w:rsidRPr="00D811D1" w:rsidRDefault="00D811D1" w:rsidP="00D811D1">
            <w:pPr>
              <w:rPr>
                <w:rFonts w:ascii="Arial" w:hAnsi="Arial" w:cs="Arial"/>
                <w:bCs/>
                <w:i/>
                <w:sz w:val="22"/>
                <w:szCs w:val="22"/>
                <w:lang w:val="es-ES_tradnl"/>
              </w:rPr>
            </w:pPr>
          </w:p>
          <w:p w:rsidR="00D811D1" w:rsidRPr="00D811D1" w:rsidRDefault="00D811D1" w:rsidP="00D811D1">
            <w:pPr>
              <w:contextualSpacing/>
              <w:jc w:val="both"/>
              <w:rPr>
                <w:rFonts w:ascii="Arial" w:hAnsi="Arial" w:cs="Arial"/>
                <w:bCs/>
                <w:i/>
                <w:sz w:val="22"/>
                <w:szCs w:val="22"/>
                <w:lang w:val="es-ES_tradnl"/>
              </w:rPr>
            </w:pPr>
            <w:r w:rsidRPr="00D811D1">
              <w:rPr>
                <w:rFonts w:ascii="Arial" w:hAnsi="Arial" w:cs="Arial"/>
                <w:bCs/>
                <w:i/>
                <w:sz w:val="22"/>
                <w:szCs w:val="22"/>
                <w:lang w:val="es-ES_tradnl"/>
              </w:rPr>
              <w:t>Se recomienda su apoyo en vista que el derecho a la alimentación es un derecho humano, y como tal es supraconstitucional.”</w:t>
            </w:r>
          </w:p>
          <w:p w:rsidR="00D811D1" w:rsidRPr="00D811D1" w:rsidRDefault="00D811D1" w:rsidP="00D811D1">
            <w:pPr>
              <w:autoSpaceDE w:val="0"/>
              <w:autoSpaceDN w:val="0"/>
              <w:adjustRightInd w:val="0"/>
              <w:ind w:right="-91"/>
              <w:rPr>
                <w:rFonts w:ascii="Arial" w:eastAsia="Cambria" w:hAnsi="Arial" w:cs="Arial"/>
                <w:b/>
                <w:i/>
                <w:sz w:val="22"/>
                <w:szCs w:val="22"/>
                <w:lang w:val="es-ES_tradnl" w:eastAsia="en-US"/>
              </w:rPr>
            </w:pPr>
          </w:p>
          <w:p w:rsidR="00D811D1" w:rsidRPr="00D811D1" w:rsidRDefault="00D811D1" w:rsidP="00D811D1">
            <w:pPr>
              <w:autoSpaceDE w:val="0"/>
              <w:autoSpaceDN w:val="0"/>
              <w:adjustRightInd w:val="0"/>
              <w:ind w:right="-91"/>
              <w:rPr>
                <w:rFonts w:ascii="Arial" w:eastAsia="Cambria" w:hAnsi="Arial" w:cs="Arial"/>
                <w:b/>
                <w:i/>
                <w:sz w:val="22"/>
                <w:szCs w:val="22"/>
                <w:u w:val="single"/>
                <w:lang w:eastAsia="en-US"/>
              </w:rPr>
            </w:pPr>
            <w:r w:rsidRPr="00D811D1">
              <w:rPr>
                <w:rFonts w:ascii="Arial" w:eastAsia="Cambria" w:hAnsi="Arial" w:cs="Arial"/>
                <w:b/>
                <w:i/>
                <w:sz w:val="22"/>
                <w:szCs w:val="22"/>
                <w:u w:val="single"/>
                <w:lang w:eastAsia="en-US"/>
              </w:rPr>
              <w:t>Escuela de Biología</w:t>
            </w:r>
          </w:p>
          <w:p w:rsidR="00D811D1" w:rsidRPr="00D811D1" w:rsidRDefault="00D811D1" w:rsidP="00D811D1">
            <w:pPr>
              <w:contextualSpacing/>
              <w:jc w:val="both"/>
              <w:rPr>
                <w:rFonts w:ascii="Arial" w:hAnsi="Arial" w:cs="Arial"/>
                <w:bCs/>
                <w:i/>
                <w:sz w:val="22"/>
                <w:szCs w:val="22"/>
                <w:lang w:val="es-ES_tradnl"/>
              </w:rPr>
            </w:pPr>
          </w:p>
          <w:p w:rsidR="00D811D1" w:rsidRPr="00D811D1" w:rsidRDefault="00D811D1" w:rsidP="00D811D1">
            <w:pPr>
              <w:contextualSpacing/>
              <w:jc w:val="both"/>
              <w:rPr>
                <w:rFonts w:ascii="Arial" w:hAnsi="Arial" w:cs="Arial"/>
                <w:bCs/>
                <w:i/>
                <w:sz w:val="22"/>
                <w:szCs w:val="22"/>
                <w:lang w:val="es-ES_tradnl"/>
              </w:rPr>
            </w:pPr>
            <w:r w:rsidRPr="00D811D1">
              <w:rPr>
                <w:rFonts w:ascii="Arial" w:hAnsi="Arial" w:cs="Arial"/>
                <w:bCs/>
                <w:i/>
                <w:sz w:val="22"/>
                <w:szCs w:val="22"/>
                <w:lang w:val="es-ES_tradnl"/>
              </w:rPr>
              <w:t>“Observaciones y recomendaciones:</w:t>
            </w:r>
          </w:p>
          <w:p w:rsidR="00D811D1" w:rsidRPr="00D811D1" w:rsidRDefault="00D811D1" w:rsidP="00D811D1">
            <w:pPr>
              <w:autoSpaceDE w:val="0"/>
              <w:autoSpaceDN w:val="0"/>
              <w:adjustRightInd w:val="0"/>
              <w:ind w:right="-91"/>
              <w:rPr>
                <w:rFonts w:ascii="Arial" w:eastAsia="Cambria" w:hAnsi="Arial" w:cs="Arial"/>
                <w:b/>
                <w:i/>
                <w:sz w:val="22"/>
                <w:szCs w:val="22"/>
                <w:lang w:val="es-CR" w:eastAsia="en-US"/>
              </w:rPr>
            </w:pPr>
            <w:r w:rsidRPr="00D811D1">
              <w:rPr>
                <w:rFonts w:ascii="Arial" w:hAnsi="Arial" w:cs="Arial"/>
                <w:i/>
                <w:noProof/>
                <w:sz w:val="22"/>
                <w:szCs w:val="22"/>
                <w:lang w:val="es-CR" w:eastAsia="es-CR"/>
              </w:rPr>
              <w:drawing>
                <wp:inline distT="0" distB="0" distL="0" distR="0" wp14:anchorId="63D4E1E7" wp14:editId="78EB538D">
                  <wp:extent cx="2023745" cy="115316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3745" cy="1153160"/>
                          </a:xfrm>
                          <a:prstGeom prst="rect">
                            <a:avLst/>
                          </a:prstGeom>
                        </pic:spPr>
                      </pic:pic>
                    </a:graphicData>
                  </a:graphic>
                </wp:inline>
              </w:drawing>
            </w:r>
          </w:p>
          <w:p w:rsidR="00D811D1" w:rsidRPr="00D811D1" w:rsidRDefault="00D811D1" w:rsidP="00D811D1">
            <w:pPr>
              <w:autoSpaceDE w:val="0"/>
              <w:autoSpaceDN w:val="0"/>
              <w:adjustRightInd w:val="0"/>
              <w:ind w:right="-91"/>
              <w:rPr>
                <w:rFonts w:ascii="Arial" w:eastAsia="Cambria" w:hAnsi="Arial" w:cs="Arial"/>
                <w:b/>
                <w:i/>
                <w:sz w:val="22"/>
                <w:szCs w:val="22"/>
                <w:lang w:val="es-CR" w:eastAsia="en-US"/>
              </w:rPr>
            </w:pPr>
            <w:r w:rsidRPr="00D811D1">
              <w:rPr>
                <w:rFonts w:ascii="Arial" w:hAnsi="Arial" w:cs="Arial"/>
                <w:i/>
                <w:noProof/>
                <w:sz w:val="22"/>
                <w:szCs w:val="22"/>
                <w:lang w:val="es-CR" w:eastAsia="es-CR"/>
              </w:rPr>
              <w:drawing>
                <wp:inline distT="0" distB="0" distL="0" distR="0" wp14:anchorId="76F132FE" wp14:editId="1E3E3456">
                  <wp:extent cx="2023745" cy="12103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3745" cy="1210310"/>
                          </a:xfrm>
                          <a:prstGeom prst="rect">
                            <a:avLst/>
                          </a:prstGeom>
                        </pic:spPr>
                      </pic:pic>
                    </a:graphicData>
                  </a:graphic>
                </wp:inline>
              </w:drawing>
            </w:r>
          </w:p>
          <w:p w:rsidR="00D811D1" w:rsidRPr="00D811D1" w:rsidRDefault="00D811D1" w:rsidP="00D811D1">
            <w:pPr>
              <w:autoSpaceDE w:val="0"/>
              <w:autoSpaceDN w:val="0"/>
              <w:adjustRightInd w:val="0"/>
              <w:ind w:right="-91"/>
              <w:rPr>
                <w:rFonts w:ascii="Arial" w:eastAsia="Cambria" w:hAnsi="Arial" w:cs="Arial"/>
                <w:b/>
                <w:i/>
                <w:sz w:val="22"/>
                <w:szCs w:val="22"/>
                <w:lang w:val="es-CR" w:eastAsia="en-US"/>
              </w:rPr>
            </w:pPr>
          </w:p>
          <w:p w:rsidR="00D811D1" w:rsidRPr="00D811D1" w:rsidRDefault="00D811D1" w:rsidP="00D811D1">
            <w:pPr>
              <w:autoSpaceDE w:val="0"/>
              <w:autoSpaceDN w:val="0"/>
              <w:adjustRightInd w:val="0"/>
              <w:ind w:right="-91"/>
              <w:rPr>
                <w:rFonts w:ascii="Arial" w:eastAsia="Cambria" w:hAnsi="Arial" w:cs="Arial"/>
                <w:b/>
                <w:i/>
                <w:sz w:val="22"/>
                <w:szCs w:val="22"/>
                <w:u w:val="single"/>
                <w:lang w:eastAsia="en-US"/>
              </w:rPr>
            </w:pPr>
            <w:r w:rsidRPr="00D811D1">
              <w:rPr>
                <w:rFonts w:ascii="Arial" w:eastAsia="Cambria" w:hAnsi="Arial" w:cs="Arial"/>
                <w:b/>
                <w:i/>
                <w:sz w:val="22"/>
                <w:szCs w:val="22"/>
                <w:u w:val="single"/>
                <w:lang w:eastAsia="en-US"/>
              </w:rPr>
              <w:t xml:space="preserve">Escuela de Agronomía </w:t>
            </w:r>
          </w:p>
          <w:p w:rsidR="00D811D1" w:rsidRPr="00D811D1" w:rsidRDefault="00D811D1" w:rsidP="00D811D1">
            <w:pPr>
              <w:autoSpaceDE w:val="0"/>
              <w:autoSpaceDN w:val="0"/>
              <w:adjustRightInd w:val="0"/>
              <w:ind w:right="-91"/>
              <w:rPr>
                <w:rFonts w:ascii="Arial" w:eastAsia="Cambria" w:hAnsi="Arial" w:cs="Arial"/>
                <w:b/>
                <w:i/>
                <w:sz w:val="22"/>
                <w:szCs w:val="22"/>
                <w:u w:val="single"/>
                <w:lang w:eastAsia="en-US"/>
              </w:rPr>
            </w:pPr>
          </w:p>
          <w:p w:rsidR="00D811D1" w:rsidRPr="00D811D1" w:rsidRDefault="00D811D1" w:rsidP="00D811D1">
            <w:pPr>
              <w:autoSpaceDE w:val="0"/>
              <w:autoSpaceDN w:val="0"/>
              <w:adjustRightInd w:val="0"/>
              <w:jc w:val="both"/>
              <w:rPr>
                <w:rFonts w:ascii="Arial" w:hAnsi="Arial" w:cs="Arial"/>
                <w:i/>
                <w:color w:val="000000"/>
                <w:sz w:val="22"/>
                <w:szCs w:val="22"/>
              </w:rPr>
            </w:pPr>
            <w:r w:rsidRPr="00D811D1">
              <w:rPr>
                <w:rFonts w:ascii="Arial" w:eastAsia="Cambria" w:hAnsi="Arial" w:cs="Arial"/>
                <w:i/>
                <w:color w:val="000000"/>
                <w:sz w:val="22"/>
                <w:szCs w:val="22"/>
                <w:lang w:eastAsia="en-US"/>
              </w:rPr>
              <w:t>“</w:t>
            </w:r>
            <w:r w:rsidRPr="00D811D1">
              <w:rPr>
                <w:rFonts w:ascii="Arial" w:hAnsi="Arial" w:cs="Arial"/>
                <w:i/>
                <w:color w:val="000000"/>
                <w:sz w:val="22"/>
                <w:szCs w:val="22"/>
              </w:rPr>
              <w:t xml:space="preserve">En respuesta al oficio SCI-506-2019, en la que se solicita un criterio con respecto al proyecto de “Marco del Derecho Humano a la Alimentación y de la Seguridad Alimentaria Nutricional”, Expediente No. 20.076, no encuentro ninguna consideración de propuesta de cambio alguno. </w:t>
            </w:r>
          </w:p>
          <w:p w:rsidR="00D811D1" w:rsidRPr="00D811D1" w:rsidRDefault="00D811D1" w:rsidP="00D811D1">
            <w:pPr>
              <w:autoSpaceDE w:val="0"/>
              <w:autoSpaceDN w:val="0"/>
              <w:adjustRightInd w:val="0"/>
              <w:ind w:right="-91"/>
              <w:jc w:val="both"/>
              <w:rPr>
                <w:rFonts w:ascii="Arial" w:hAnsi="Arial" w:cs="Arial"/>
                <w:i/>
                <w:sz w:val="22"/>
                <w:szCs w:val="22"/>
              </w:rPr>
            </w:pPr>
            <w:r w:rsidRPr="00D811D1">
              <w:rPr>
                <w:rFonts w:ascii="Arial" w:hAnsi="Arial" w:cs="Arial"/>
                <w:i/>
                <w:sz w:val="22"/>
                <w:szCs w:val="22"/>
              </w:rPr>
              <w:lastRenderedPageBreak/>
              <w:t>Desde el punto de vista de Autonomía Universitaria no encuentro ninguna afectación a la misma.”</w:t>
            </w:r>
          </w:p>
          <w:p w:rsidR="00D811D1" w:rsidRPr="00D811D1" w:rsidRDefault="00D811D1" w:rsidP="00D811D1">
            <w:pPr>
              <w:autoSpaceDE w:val="0"/>
              <w:autoSpaceDN w:val="0"/>
              <w:adjustRightInd w:val="0"/>
              <w:ind w:right="-91"/>
              <w:rPr>
                <w:rFonts w:ascii="Arial" w:eastAsia="Cambria" w:hAnsi="Arial" w:cs="Arial"/>
                <w:b/>
                <w:i/>
                <w:sz w:val="22"/>
                <w:szCs w:val="22"/>
                <w:u w:val="single"/>
                <w:lang w:eastAsia="en-US"/>
              </w:rPr>
            </w:pPr>
            <w:r w:rsidRPr="00D811D1">
              <w:rPr>
                <w:rFonts w:ascii="Arial" w:eastAsia="Cambria" w:hAnsi="Arial" w:cs="Arial"/>
                <w:b/>
                <w:i/>
                <w:sz w:val="22"/>
                <w:szCs w:val="22"/>
                <w:u w:val="single"/>
                <w:lang w:eastAsia="en-US"/>
              </w:rPr>
              <w:t>Escuela de Ingeniería Agrícola</w:t>
            </w:r>
          </w:p>
          <w:p w:rsidR="00D811D1" w:rsidRPr="00D811D1" w:rsidRDefault="00D811D1" w:rsidP="00D811D1">
            <w:pPr>
              <w:autoSpaceDE w:val="0"/>
              <w:autoSpaceDN w:val="0"/>
              <w:adjustRightInd w:val="0"/>
              <w:ind w:right="-91"/>
              <w:jc w:val="both"/>
              <w:rPr>
                <w:rFonts w:ascii="Arial" w:hAnsi="Arial" w:cs="Arial"/>
                <w:b/>
                <w:bCs/>
                <w:iCs/>
                <w:sz w:val="20"/>
                <w:szCs w:val="20"/>
              </w:rPr>
            </w:pPr>
          </w:p>
          <w:p w:rsidR="00D811D1" w:rsidRPr="00D811D1" w:rsidRDefault="00D811D1" w:rsidP="00D811D1">
            <w:pPr>
              <w:autoSpaceDE w:val="0"/>
              <w:autoSpaceDN w:val="0"/>
              <w:adjustRightInd w:val="0"/>
              <w:jc w:val="both"/>
              <w:rPr>
                <w:rFonts w:ascii="Arial" w:hAnsi="Arial" w:cs="Arial"/>
                <w:i/>
                <w:color w:val="000000"/>
                <w:sz w:val="22"/>
                <w:szCs w:val="22"/>
              </w:rPr>
            </w:pPr>
            <w:r w:rsidRPr="00D811D1">
              <w:rPr>
                <w:rFonts w:ascii="Arial" w:hAnsi="Arial" w:cs="Arial"/>
                <w:i/>
                <w:color w:val="000000"/>
                <w:sz w:val="22"/>
                <w:szCs w:val="22"/>
              </w:rPr>
              <w:t xml:space="preserve">“Con respecto a la consulta solicitada se ha procedido a leer el proyecto y para tener más claridad se ha consultado la “POLITICA NACIONAL DE SEGURIDAD ALIMENTARIA Y NUTRICIONAL 2011-2021”, elaborada por el Ministerio de Salud, y se llega a la conclusión que esta ley que se está proponiendo lo único que persigue es darle marco jurídico a tres órganos que rijan el tema: Un consejo director, una secretaría ejecutiva y un Comité técnico local. Pareciera que siendo este un tema que atañe directamente al sector productivo agropecuario solamente se le menciona en el Artículo 4, diciendo que se busca promover el fortalecimiento de la agricultura y su vinculación a los programas de alimentación escolar, que es uno de las razones de existencia del Programa de Abastecimiento Interinstitucional del CNP, es decir, ya existe. Posteriormente en el Comité Técnico Intersectorial se le da una participación al sector agro productivo, al mismo nivel que la industria, consumidores y sociedad civil. En </w:t>
            </w:r>
            <w:proofErr w:type="gramStart"/>
            <w:r w:rsidRPr="00D811D1">
              <w:rPr>
                <w:rFonts w:ascii="Arial" w:hAnsi="Arial" w:cs="Arial"/>
                <w:i/>
                <w:color w:val="000000"/>
                <w:sz w:val="22"/>
                <w:szCs w:val="22"/>
              </w:rPr>
              <w:t>realidad</w:t>
            </w:r>
            <w:proofErr w:type="gramEnd"/>
            <w:r w:rsidRPr="00D811D1">
              <w:rPr>
                <w:rFonts w:ascii="Arial" w:hAnsi="Arial" w:cs="Arial"/>
                <w:i/>
                <w:color w:val="000000"/>
                <w:sz w:val="22"/>
                <w:szCs w:val="22"/>
              </w:rPr>
              <w:t xml:space="preserve"> no contamos con suficientes elementos de fondo para opinar más al respectos, pero pareciera que no se va a lograr gran cosa con esta ley. Tal parece que puede convertirse en otro orgánico burocrático. </w:t>
            </w:r>
          </w:p>
          <w:p w:rsidR="00D811D1" w:rsidRPr="00D811D1" w:rsidRDefault="00D811D1" w:rsidP="00D811D1">
            <w:pPr>
              <w:rPr>
                <w:rFonts w:ascii="Arial" w:eastAsia="Calibri" w:hAnsi="Arial" w:cs="Arial"/>
                <w:sz w:val="22"/>
                <w:szCs w:val="20"/>
              </w:rPr>
            </w:pPr>
          </w:p>
          <w:p w:rsidR="00D811D1" w:rsidRPr="00D811D1" w:rsidRDefault="00D811D1" w:rsidP="00D811D1">
            <w:pPr>
              <w:numPr>
                <w:ilvl w:val="0"/>
                <w:numId w:val="11"/>
              </w:numPr>
              <w:ind w:left="325" w:hanging="425"/>
              <w:rPr>
                <w:rFonts w:ascii="Arial" w:hAnsi="Arial" w:cs="Arial"/>
                <w:i/>
                <w:sz w:val="22"/>
                <w:szCs w:val="20"/>
              </w:rPr>
            </w:pPr>
            <w:r w:rsidRPr="00D811D1">
              <w:rPr>
                <w:rFonts w:ascii="Arial" w:hAnsi="Arial" w:cs="Arial"/>
                <w:i/>
                <w:sz w:val="22"/>
                <w:szCs w:val="20"/>
              </w:rPr>
              <w:t>Por las razones expuestas anteriormente no se apoya el proyecto, ya que creemos que sería un nuevo órgano burocrático.”</w:t>
            </w:r>
          </w:p>
        </w:tc>
      </w:tr>
    </w:tbl>
    <w:p w:rsidR="00D811D1" w:rsidRPr="00D811D1" w:rsidRDefault="00D811D1" w:rsidP="00D811D1">
      <w:pPr>
        <w:autoSpaceDE w:val="0"/>
        <w:autoSpaceDN w:val="0"/>
        <w:adjustRightInd w:val="0"/>
        <w:ind w:right="-91"/>
        <w:jc w:val="both"/>
        <w:rPr>
          <w:rFonts w:ascii="Arial" w:eastAsia="Cambria" w:hAnsi="Arial" w:cs="Arial"/>
          <w:sz w:val="22"/>
          <w:szCs w:val="22"/>
          <w:u w:val="single"/>
          <w:lang w:eastAsia="en-US"/>
        </w:rPr>
      </w:pPr>
    </w:p>
    <w:p w:rsidR="00D811D1" w:rsidRPr="00D811D1" w:rsidRDefault="00D811D1" w:rsidP="00D811D1">
      <w:pPr>
        <w:autoSpaceDE w:val="0"/>
        <w:autoSpaceDN w:val="0"/>
        <w:adjustRightInd w:val="0"/>
        <w:ind w:right="-91"/>
        <w:jc w:val="both"/>
        <w:rPr>
          <w:rFonts w:ascii="Arial" w:eastAsia="Cambria" w:hAnsi="Arial" w:cs="Arial"/>
          <w:sz w:val="22"/>
          <w:szCs w:val="22"/>
          <w:u w:val="single"/>
          <w:lang w:eastAsia="en-US"/>
        </w:rPr>
      </w:pPr>
      <w:r w:rsidRPr="00D811D1">
        <w:rPr>
          <w:rFonts w:ascii="Arial" w:eastAsia="Cambria" w:hAnsi="Arial" w:cs="Arial"/>
          <w:sz w:val="22"/>
          <w:szCs w:val="22"/>
          <w:u w:val="single"/>
          <w:lang w:eastAsia="en-US"/>
        </w:rPr>
        <w:t>Comisión Permanente Especial de la Mujer</w:t>
      </w:r>
    </w:p>
    <w:p w:rsidR="00D811D1" w:rsidRPr="00D811D1" w:rsidRDefault="00D811D1" w:rsidP="00D811D1">
      <w:pPr>
        <w:autoSpaceDE w:val="0"/>
        <w:autoSpaceDN w:val="0"/>
        <w:adjustRightInd w:val="0"/>
        <w:ind w:right="-91"/>
        <w:jc w:val="both"/>
        <w:rPr>
          <w:rFonts w:ascii="Arial" w:eastAsia="Cambria" w:hAnsi="Arial" w:cs="Arial"/>
          <w:sz w:val="22"/>
          <w:szCs w:val="22"/>
          <w:lang w:eastAsia="en-US"/>
        </w:rPr>
      </w:pPr>
    </w:p>
    <w:tbl>
      <w:tblPr>
        <w:tblStyle w:val="Tablaconcuadrcula13"/>
        <w:tblW w:w="9776" w:type="dxa"/>
        <w:tblLayout w:type="fixed"/>
        <w:tblLook w:val="04A0" w:firstRow="1" w:lastRow="0" w:firstColumn="1" w:lastColumn="0" w:noHBand="0" w:noVBand="1"/>
      </w:tblPr>
      <w:tblGrid>
        <w:gridCol w:w="1554"/>
        <w:gridCol w:w="2835"/>
        <w:gridCol w:w="1984"/>
        <w:gridCol w:w="3403"/>
      </w:tblGrid>
      <w:tr w:rsidR="00D811D1" w:rsidRPr="00D811D1" w:rsidTr="00F149A5">
        <w:tc>
          <w:tcPr>
            <w:tcW w:w="1554" w:type="dxa"/>
          </w:tcPr>
          <w:p w:rsidR="00D811D1" w:rsidRPr="00D811D1" w:rsidRDefault="00D811D1" w:rsidP="00D811D1">
            <w:pPr>
              <w:autoSpaceDE w:val="0"/>
              <w:autoSpaceDN w:val="0"/>
              <w:adjustRightInd w:val="0"/>
              <w:ind w:right="-91"/>
              <w:jc w:val="center"/>
              <w:rPr>
                <w:rFonts w:ascii="Arial" w:eastAsia="Cambria" w:hAnsi="Arial" w:cs="Arial"/>
                <w:b/>
                <w:sz w:val="22"/>
                <w:szCs w:val="22"/>
                <w:lang w:eastAsia="en-US"/>
              </w:rPr>
            </w:pPr>
            <w:r w:rsidRPr="00D811D1">
              <w:rPr>
                <w:rFonts w:ascii="Arial" w:eastAsia="Cambria" w:hAnsi="Arial" w:cs="Arial"/>
                <w:b/>
                <w:sz w:val="22"/>
                <w:szCs w:val="22"/>
                <w:lang w:eastAsia="en-US"/>
              </w:rPr>
              <w:t>No. Expediente</w:t>
            </w:r>
          </w:p>
        </w:tc>
        <w:tc>
          <w:tcPr>
            <w:tcW w:w="2835" w:type="dxa"/>
          </w:tcPr>
          <w:p w:rsidR="00D811D1" w:rsidRPr="00D811D1" w:rsidRDefault="00D811D1" w:rsidP="00D811D1">
            <w:pPr>
              <w:autoSpaceDE w:val="0"/>
              <w:autoSpaceDN w:val="0"/>
              <w:adjustRightInd w:val="0"/>
              <w:ind w:right="-91"/>
              <w:jc w:val="center"/>
              <w:rPr>
                <w:rFonts w:ascii="Arial" w:eastAsia="Cambria" w:hAnsi="Arial" w:cs="Arial"/>
                <w:b/>
                <w:sz w:val="22"/>
                <w:szCs w:val="22"/>
                <w:lang w:eastAsia="en-US"/>
              </w:rPr>
            </w:pPr>
            <w:r w:rsidRPr="00D811D1">
              <w:rPr>
                <w:rFonts w:ascii="Arial" w:eastAsia="Cambria" w:hAnsi="Arial" w:cs="Arial"/>
                <w:b/>
                <w:sz w:val="22"/>
                <w:szCs w:val="22"/>
                <w:lang w:eastAsia="en-US"/>
              </w:rPr>
              <w:t>Nombre del Proyecto</w:t>
            </w:r>
          </w:p>
        </w:tc>
        <w:tc>
          <w:tcPr>
            <w:tcW w:w="1984" w:type="dxa"/>
          </w:tcPr>
          <w:p w:rsidR="00D811D1" w:rsidRPr="00D811D1" w:rsidRDefault="00D811D1" w:rsidP="00D811D1">
            <w:pPr>
              <w:autoSpaceDE w:val="0"/>
              <w:autoSpaceDN w:val="0"/>
              <w:adjustRightInd w:val="0"/>
              <w:ind w:right="-91"/>
              <w:jc w:val="center"/>
              <w:rPr>
                <w:rFonts w:ascii="Arial" w:eastAsia="Cambria" w:hAnsi="Arial" w:cs="Arial"/>
                <w:b/>
                <w:sz w:val="22"/>
                <w:szCs w:val="22"/>
                <w:lang w:eastAsia="en-US"/>
              </w:rPr>
            </w:pPr>
            <w:r w:rsidRPr="00D811D1">
              <w:rPr>
                <w:rFonts w:ascii="Arial" w:eastAsia="Cambria" w:hAnsi="Arial" w:cs="Arial"/>
                <w:b/>
                <w:sz w:val="22"/>
                <w:szCs w:val="22"/>
                <w:lang w:eastAsia="en-US"/>
              </w:rPr>
              <w:t>Transgrede o no la Autonomía Universitaria</w:t>
            </w:r>
          </w:p>
        </w:tc>
        <w:tc>
          <w:tcPr>
            <w:tcW w:w="3403" w:type="dxa"/>
          </w:tcPr>
          <w:p w:rsidR="00D811D1" w:rsidRPr="00D811D1" w:rsidRDefault="00D811D1" w:rsidP="00D811D1">
            <w:pPr>
              <w:autoSpaceDE w:val="0"/>
              <w:autoSpaceDN w:val="0"/>
              <w:adjustRightInd w:val="0"/>
              <w:ind w:right="-91"/>
              <w:jc w:val="center"/>
              <w:rPr>
                <w:rFonts w:ascii="Arial" w:eastAsia="Cambria" w:hAnsi="Arial" w:cs="Arial"/>
                <w:b/>
                <w:sz w:val="22"/>
                <w:szCs w:val="22"/>
                <w:lang w:eastAsia="en-US"/>
              </w:rPr>
            </w:pPr>
            <w:r w:rsidRPr="00D811D1">
              <w:rPr>
                <w:rFonts w:ascii="Arial" w:eastAsia="Cambria" w:hAnsi="Arial" w:cs="Arial"/>
                <w:b/>
                <w:sz w:val="22"/>
                <w:szCs w:val="22"/>
                <w:lang w:eastAsia="en-US"/>
              </w:rPr>
              <w:t>Observaciones de las diferentes entidades institucionales consultadas</w:t>
            </w:r>
          </w:p>
        </w:tc>
      </w:tr>
      <w:tr w:rsidR="00D811D1" w:rsidRPr="00D811D1" w:rsidTr="00F149A5">
        <w:tc>
          <w:tcPr>
            <w:tcW w:w="1554" w:type="dxa"/>
          </w:tcPr>
          <w:p w:rsidR="00D811D1" w:rsidRPr="00D811D1" w:rsidRDefault="00D811D1" w:rsidP="00D811D1">
            <w:pPr>
              <w:autoSpaceDE w:val="0"/>
              <w:autoSpaceDN w:val="0"/>
              <w:adjustRightInd w:val="0"/>
              <w:ind w:right="-91"/>
              <w:jc w:val="center"/>
              <w:rPr>
                <w:rFonts w:ascii="Arial" w:eastAsia="Cambria" w:hAnsi="Arial" w:cs="Arial"/>
                <w:b/>
                <w:sz w:val="22"/>
                <w:szCs w:val="22"/>
                <w:lang w:eastAsia="en-US"/>
              </w:rPr>
            </w:pPr>
            <w:r w:rsidRPr="00D811D1">
              <w:rPr>
                <w:rFonts w:ascii="Arial" w:eastAsia="SimSun" w:hAnsi="Arial" w:cs="Arial"/>
                <w:b/>
                <w:iCs/>
                <w:sz w:val="20"/>
                <w:szCs w:val="20"/>
              </w:rPr>
              <w:t>20.314</w:t>
            </w:r>
          </w:p>
        </w:tc>
        <w:tc>
          <w:tcPr>
            <w:tcW w:w="2835" w:type="dxa"/>
          </w:tcPr>
          <w:p w:rsidR="00D811D1" w:rsidRPr="00D811D1" w:rsidRDefault="00D811D1" w:rsidP="00D811D1">
            <w:pPr>
              <w:autoSpaceDE w:val="0"/>
              <w:autoSpaceDN w:val="0"/>
              <w:adjustRightInd w:val="0"/>
              <w:ind w:right="37"/>
              <w:jc w:val="both"/>
              <w:rPr>
                <w:rFonts w:ascii="Arial" w:eastAsia="Cambria" w:hAnsi="Arial" w:cs="Arial"/>
                <w:sz w:val="22"/>
                <w:szCs w:val="22"/>
                <w:lang w:eastAsia="en-US"/>
              </w:rPr>
            </w:pPr>
            <w:r w:rsidRPr="00D811D1">
              <w:rPr>
                <w:rFonts w:ascii="Arial" w:eastAsia="SimSun" w:hAnsi="Arial" w:cs="Arial"/>
                <w:b/>
                <w:iCs/>
                <w:sz w:val="20"/>
                <w:szCs w:val="20"/>
              </w:rPr>
              <w:t>Proyecto de Ley “Reforma al Artículo 34 de la Ley de Promoción de la Competencia y Defensa Efectiva del Consumidor, No. 7472, del 20 de diciembre de 1994 (Ley para el Etiquetado de Alimentos Genéticamente Modificados)</w:t>
            </w:r>
          </w:p>
        </w:tc>
        <w:tc>
          <w:tcPr>
            <w:tcW w:w="1984" w:type="dxa"/>
          </w:tcPr>
          <w:p w:rsidR="00D811D1" w:rsidRPr="00D811D1" w:rsidRDefault="00D811D1" w:rsidP="00D811D1">
            <w:pPr>
              <w:autoSpaceDE w:val="0"/>
              <w:autoSpaceDN w:val="0"/>
              <w:adjustRightInd w:val="0"/>
              <w:ind w:right="-91"/>
              <w:jc w:val="center"/>
              <w:rPr>
                <w:rFonts w:ascii="Arial" w:eastAsia="Cambria" w:hAnsi="Arial" w:cs="Arial"/>
                <w:b/>
                <w:sz w:val="22"/>
                <w:szCs w:val="22"/>
                <w:lang w:eastAsia="en-US"/>
              </w:rPr>
            </w:pPr>
            <w:r w:rsidRPr="00D811D1">
              <w:rPr>
                <w:rFonts w:ascii="Arial" w:eastAsia="Cambria" w:hAnsi="Arial" w:cs="Arial"/>
                <w:b/>
                <w:sz w:val="22"/>
                <w:szCs w:val="22"/>
                <w:lang w:eastAsia="en-US"/>
              </w:rPr>
              <w:t>No</w:t>
            </w:r>
          </w:p>
        </w:tc>
        <w:tc>
          <w:tcPr>
            <w:tcW w:w="3403" w:type="dxa"/>
          </w:tcPr>
          <w:p w:rsidR="00D811D1" w:rsidRPr="00D811D1" w:rsidRDefault="00D811D1" w:rsidP="00D811D1">
            <w:pPr>
              <w:autoSpaceDE w:val="0"/>
              <w:autoSpaceDN w:val="0"/>
              <w:adjustRightInd w:val="0"/>
              <w:ind w:right="-91"/>
              <w:rPr>
                <w:rFonts w:ascii="Arial" w:eastAsia="Cambria" w:hAnsi="Arial" w:cs="Arial"/>
                <w:b/>
                <w:sz w:val="22"/>
                <w:szCs w:val="22"/>
                <w:u w:val="single"/>
                <w:lang w:eastAsia="en-US"/>
              </w:rPr>
            </w:pPr>
            <w:r w:rsidRPr="00D811D1">
              <w:rPr>
                <w:rFonts w:ascii="Arial" w:eastAsia="Cambria" w:hAnsi="Arial" w:cs="Arial"/>
                <w:b/>
                <w:sz w:val="22"/>
                <w:szCs w:val="22"/>
                <w:u w:val="single"/>
                <w:lang w:eastAsia="en-US"/>
              </w:rPr>
              <w:t>Oficina de Asesoría Legal</w:t>
            </w:r>
          </w:p>
          <w:p w:rsidR="00D811D1" w:rsidRPr="00D811D1" w:rsidRDefault="00D811D1" w:rsidP="00D811D1">
            <w:pPr>
              <w:autoSpaceDE w:val="0"/>
              <w:autoSpaceDN w:val="0"/>
              <w:adjustRightInd w:val="0"/>
              <w:ind w:right="-91"/>
              <w:rPr>
                <w:rFonts w:ascii="Arial" w:eastAsia="Cambria" w:hAnsi="Arial" w:cs="Arial"/>
                <w:b/>
                <w:sz w:val="22"/>
                <w:szCs w:val="22"/>
                <w:u w:val="single"/>
                <w:lang w:eastAsia="en-US"/>
              </w:rPr>
            </w:pPr>
          </w:p>
          <w:p w:rsidR="00D811D1" w:rsidRPr="00D811D1" w:rsidRDefault="00D811D1" w:rsidP="00D811D1">
            <w:pPr>
              <w:jc w:val="both"/>
              <w:rPr>
                <w:rFonts w:ascii="Arial" w:eastAsia="SimSun" w:hAnsi="Arial" w:cs="Arial"/>
                <w:i/>
                <w:iCs/>
                <w:sz w:val="22"/>
                <w:szCs w:val="22"/>
              </w:rPr>
            </w:pPr>
            <w:r w:rsidRPr="00D811D1">
              <w:rPr>
                <w:rFonts w:ascii="Arial" w:hAnsi="Arial" w:cs="Arial"/>
                <w:sz w:val="22"/>
                <w:szCs w:val="22"/>
              </w:rPr>
              <w:t>“</w:t>
            </w:r>
            <w:r w:rsidRPr="00D811D1">
              <w:rPr>
                <w:rFonts w:ascii="Arial" w:eastAsia="SimSun" w:hAnsi="Arial" w:cs="Arial"/>
                <w:i/>
                <w:iCs/>
                <w:sz w:val="22"/>
                <w:szCs w:val="22"/>
              </w:rPr>
              <w:t>1-No se encuentran elementos que atenten contra la autonomía universitaria.</w:t>
            </w:r>
          </w:p>
          <w:p w:rsidR="00D811D1" w:rsidRPr="00D811D1" w:rsidRDefault="00D811D1" w:rsidP="00D811D1">
            <w:pPr>
              <w:contextualSpacing/>
              <w:jc w:val="both"/>
              <w:rPr>
                <w:rFonts w:ascii="Arial" w:hAnsi="Arial" w:cs="Arial"/>
                <w:sz w:val="22"/>
                <w:szCs w:val="22"/>
              </w:rPr>
            </w:pPr>
          </w:p>
          <w:p w:rsidR="00D811D1" w:rsidRPr="00D811D1" w:rsidRDefault="00D811D1" w:rsidP="00D811D1">
            <w:pPr>
              <w:autoSpaceDE w:val="0"/>
              <w:autoSpaceDN w:val="0"/>
              <w:adjustRightInd w:val="0"/>
              <w:ind w:right="-91"/>
              <w:rPr>
                <w:rFonts w:ascii="Arial" w:eastAsia="Cambria" w:hAnsi="Arial" w:cs="Arial"/>
                <w:b/>
                <w:sz w:val="22"/>
                <w:szCs w:val="22"/>
                <w:u w:val="single"/>
                <w:lang w:eastAsia="en-US"/>
              </w:rPr>
            </w:pPr>
            <w:r w:rsidRPr="00D811D1">
              <w:rPr>
                <w:rFonts w:ascii="Arial" w:eastAsia="Cambria" w:hAnsi="Arial" w:cs="Arial"/>
                <w:b/>
                <w:sz w:val="22"/>
                <w:szCs w:val="22"/>
                <w:u w:val="single"/>
                <w:lang w:eastAsia="en-US"/>
              </w:rPr>
              <w:t>Escuela de Biología</w:t>
            </w:r>
          </w:p>
          <w:p w:rsidR="00D811D1" w:rsidRPr="00D811D1" w:rsidRDefault="00D811D1" w:rsidP="00D811D1">
            <w:pPr>
              <w:jc w:val="both"/>
              <w:rPr>
                <w:rFonts w:ascii="Arial" w:hAnsi="Arial" w:cs="Arial"/>
                <w:sz w:val="22"/>
                <w:szCs w:val="22"/>
              </w:rPr>
            </w:pPr>
          </w:p>
          <w:p w:rsidR="00D811D1" w:rsidRPr="00D811D1" w:rsidRDefault="00D811D1" w:rsidP="00D811D1">
            <w:pPr>
              <w:autoSpaceDE w:val="0"/>
              <w:autoSpaceDN w:val="0"/>
              <w:adjustRightInd w:val="0"/>
              <w:jc w:val="both"/>
              <w:rPr>
                <w:rFonts w:ascii="Arial" w:eastAsiaTheme="minorHAnsi" w:hAnsi="Arial" w:cs="Arial"/>
                <w:i/>
                <w:color w:val="000000"/>
                <w:sz w:val="22"/>
                <w:szCs w:val="22"/>
                <w:lang w:eastAsia="en-US"/>
              </w:rPr>
            </w:pPr>
            <w:r w:rsidRPr="00D811D1">
              <w:rPr>
                <w:rFonts w:ascii="Arial" w:eastAsiaTheme="minorHAnsi" w:hAnsi="Arial" w:cs="Arial"/>
                <w:color w:val="000000"/>
                <w:sz w:val="22"/>
                <w:szCs w:val="22"/>
                <w:lang w:eastAsia="en-US"/>
              </w:rPr>
              <w:t xml:space="preserve">“De </w:t>
            </w:r>
            <w:r w:rsidRPr="00D811D1">
              <w:rPr>
                <w:rFonts w:ascii="Arial" w:eastAsiaTheme="minorHAnsi" w:hAnsi="Arial" w:cs="Arial"/>
                <w:i/>
                <w:color w:val="000000"/>
                <w:sz w:val="22"/>
                <w:szCs w:val="22"/>
                <w:lang w:eastAsia="en-US"/>
              </w:rPr>
              <w:t xml:space="preserve">acuerdo con lo anterior, la Escuela de Biología del Instituto Tecnológico de Costa Rica considera que: </w:t>
            </w:r>
          </w:p>
          <w:p w:rsidR="00D811D1" w:rsidRPr="00D811D1" w:rsidRDefault="00D811D1" w:rsidP="00D811D1">
            <w:pPr>
              <w:autoSpaceDE w:val="0"/>
              <w:autoSpaceDN w:val="0"/>
              <w:adjustRightInd w:val="0"/>
              <w:spacing w:after="17"/>
              <w:jc w:val="both"/>
              <w:rPr>
                <w:rFonts w:ascii="Arial" w:eastAsiaTheme="minorHAnsi" w:hAnsi="Arial" w:cs="Arial"/>
                <w:i/>
                <w:color w:val="000000"/>
                <w:sz w:val="22"/>
                <w:szCs w:val="22"/>
                <w:lang w:eastAsia="en-US"/>
              </w:rPr>
            </w:pPr>
            <w:r w:rsidRPr="00D811D1">
              <w:rPr>
                <w:rFonts w:ascii="Arial" w:eastAsiaTheme="minorHAnsi" w:hAnsi="Arial" w:cs="Arial"/>
                <w:i/>
                <w:color w:val="000000"/>
                <w:sz w:val="22"/>
                <w:szCs w:val="22"/>
                <w:lang w:eastAsia="en-US"/>
              </w:rPr>
              <w:t xml:space="preserve">a. Los antecedentes del proyecto de ley supra mencionado son esencialmente de tipo ideológico, se fundamentan en supuestos y no en realidades o hechos comprobados. </w:t>
            </w:r>
          </w:p>
          <w:p w:rsidR="00D811D1" w:rsidRPr="00D811D1" w:rsidRDefault="00D811D1" w:rsidP="00D811D1">
            <w:pPr>
              <w:autoSpaceDE w:val="0"/>
              <w:autoSpaceDN w:val="0"/>
              <w:adjustRightInd w:val="0"/>
              <w:spacing w:after="17"/>
              <w:jc w:val="both"/>
              <w:rPr>
                <w:rFonts w:ascii="Arial" w:eastAsiaTheme="minorHAnsi" w:hAnsi="Arial" w:cs="Arial"/>
                <w:i/>
                <w:color w:val="000000"/>
                <w:sz w:val="22"/>
                <w:szCs w:val="22"/>
                <w:lang w:eastAsia="en-US"/>
              </w:rPr>
            </w:pPr>
            <w:r w:rsidRPr="00D811D1">
              <w:rPr>
                <w:rFonts w:ascii="Arial" w:eastAsiaTheme="minorHAnsi" w:hAnsi="Arial" w:cs="Arial"/>
                <w:i/>
                <w:color w:val="000000"/>
                <w:sz w:val="22"/>
                <w:szCs w:val="22"/>
                <w:lang w:eastAsia="en-US"/>
              </w:rPr>
              <w:t xml:space="preserve">b. Los argumentos dados en el proyecto de Ley sobre los riesgos y la peligrosidad de los </w:t>
            </w:r>
            <w:proofErr w:type="spellStart"/>
            <w:r w:rsidRPr="00D811D1">
              <w:rPr>
                <w:rFonts w:ascii="Arial" w:eastAsiaTheme="minorHAnsi" w:hAnsi="Arial" w:cs="Arial"/>
                <w:i/>
                <w:color w:val="000000"/>
                <w:sz w:val="22"/>
                <w:szCs w:val="22"/>
                <w:lang w:eastAsia="en-US"/>
              </w:rPr>
              <w:t>OGMs</w:t>
            </w:r>
            <w:proofErr w:type="spellEnd"/>
            <w:r w:rsidRPr="00D811D1">
              <w:rPr>
                <w:rFonts w:ascii="Arial" w:eastAsiaTheme="minorHAnsi" w:hAnsi="Arial" w:cs="Arial"/>
                <w:i/>
                <w:color w:val="000000"/>
                <w:sz w:val="22"/>
                <w:szCs w:val="22"/>
                <w:lang w:eastAsia="en-US"/>
              </w:rPr>
              <w:t xml:space="preserve"> y los productos que los contienen, están claramente orientados solamente de un lado de la balanza de la discusión mundial en torno a este tema, siendo ese lado de la balanza el que los señala como peligrosos y riesgosos para la salud. </w:t>
            </w:r>
          </w:p>
          <w:p w:rsidR="00D811D1" w:rsidRPr="00D811D1" w:rsidRDefault="00D811D1" w:rsidP="00D811D1">
            <w:pPr>
              <w:autoSpaceDE w:val="0"/>
              <w:autoSpaceDN w:val="0"/>
              <w:adjustRightInd w:val="0"/>
              <w:spacing w:after="17"/>
              <w:jc w:val="both"/>
              <w:rPr>
                <w:rFonts w:ascii="Arial" w:eastAsiaTheme="minorHAnsi" w:hAnsi="Arial" w:cs="Arial"/>
                <w:i/>
                <w:color w:val="000000"/>
                <w:sz w:val="22"/>
                <w:szCs w:val="22"/>
                <w:lang w:eastAsia="en-US"/>
              </w:rPr>
            </w:pPr>
            <w:r w:rsidRPr="00D811D1">
              <w:rPr>
                <w:rFonts w:ascii="Arial" w:eastAsiaTheme="minorHAnsi" w:hAnsi="Arial" w:cs="Arial"/>
                <w:i/>
                <w:color w:val="000000"/>
                <w:sz w:val="22"/>
                <w:szCs w:val="22"/>
                <w:lang w:eastAsia="en-US"/>
              </w:rPr>
              <w:t xml:space="preserve">c. Existen procedimientos que buscan conocer el riesgo y generar la evidencia científica de cómo gestionarlo. Con un adecuado sistema de gestión de dicho riesgo, las probabilidades de que se ocasione un daño, son bajas. A todas estas reglas se les llama </w:t>
            </w:r>
            <w:r w:rsidRPr="00D811D1">
              <w:rPr>
                <w:rFonts w:ascii="Arial" w:eastAsiaTheme="minorHAnsi" w:hAnsi="Arial" w:cs="Arial"/>
                <w:i/>
                <w:iCs/>
                <w:color w:val="000000"/>
                <w:sz w:val="22"/>
                <w:szCs w:val="22"/>
                <w:lang w:eastAsia="en-US"/>
              </w:rPr>
              <w:t xml:space="preserve">Sistema de Bioseguridad </w:t>
            </w:r>
            <w:r w:rsidRPr="00D811D1">
              <w:rPr>
                <w:rFonts w:ascii="Arial" w:eastAsiaTheme="minorHAnsi" w:hAnsi="Arial" w:cs="Arial"/>
                <w:i/>
                <w:color w:val="000000"/>
                <w:sz w:val="22"/>
                <w:szCs w:val="22"/>
                <w:lang w:eastAsia="en-US"/>
              </w:rPr>
              <w:t xml:space="preserve">y el instrumento principal de estudio es la </w:t>
            </w:r>
            <w:r w:rsidRPr="00D811D1">
              <w:rPr>
                <w:rFonts w:ascii="Arial" w:eastAsiaTheme="minorHAnsi" w:hAnsi="Arial" w:cs="Arial"/>
                <w:i/>
                <w:iCs/>
                <w:color w:val="000000"/>
                <w:sz w:val="22"/>
                <w:szCs w:val="22"/>
                <w:lang w:eastAsia="en-US"/>
              </w:rPr>
              <w:t>Evaluación de Riesgo</w:t>
            </w:r>
            <w:r w:rsidRPr="00D811D1">
              <w:rPr>
                <w:rFonts w:ascii="Arial" w:eastAsiaTheme="minorHAnsi" w:hAnsi="Arial" w:cs="Arial"/>
                <w:i/>
                <w:color w:val="000000"/>
                <w:sz w:val="22"/>
                <w:szCs w:val="22"/>
                <w:lang w:eastAsia="en-US"/>
              </w:rPr>
              <w:t xml:space="preserve">. La evaluación de seguridad de los productos genéticamente modificados es una materia meramente científica y técnica. Por ello, la comunidad científica y política internacional consideró desde los años 70, que era necesario </w:t>
            </w:r>
            <w:r w:rsidRPr="00D811D1">
              <w:rPr>
                <w:rFonts w:ascii="Arial" w:eastAsiaTheme="minorHAnsi" w:hAnsi="Arial" w:cs="Arial"/>
                <w:i/>
                <w:color w:val="000000"/>
                <w:sz w:val="22"/>
                <w:szCs w:val="22"/>
                <w:lang w:eastAsia="en-US"/>
              </w:rPr>
              <w:lastRenderedPageBreak/>
              <w:t xml:space="preserve">crear reglas, procedimientos específicos de control y verificación de riesgos, competencias administrativas y mecanismos de seguimiento aplicables a las actividades biotecnológicas. Estas normas y protocolos han sido ampliamente consensuadas a nivel internacional y son el referente para los países. </w:t>
            </w:r>
          </w:p>
          <w:p w:rsidR="00D811D1" w:rsidRPr="00D811D1" w:rsidRDefault="00D811D1" w:rsidP="00D811D1">
            <w:pPr>
              <w:autoSpaceDE w:val="0"/>
              <w:autoSpaceDN w:val="0"/>
              <w:adjustRightInd w:val="0"/>
              <w:jc w:val="both"/>
              <w:rPr>
                <w:rFonts w:ascii="Arial" w:hAnsi="Arial" w:cs="Arial"/>
                <w:i/>
                <w:color w:val="000000"/>
                <w:sz w:val="22"/>
                <w:szCs w:val="22"/>
                <w:lang w:val="es-CR"/>
              </w:rPr>
            </w:pPr>
            <w:r w:rsidRPr="00D811D1">
              <w:rPr>
                <w:rFonts w:ascii="Arial" w:eastAsiaTheme="minorHAnsi" w:hAnsi="Arial" w:cs="Arial"/>
                <w:i/>
                <w:color w:val="000000"/>
                <w:sz w:val="22"/>
                <w:szCs w:val="22"/>
                <w:lang w:eastAsia="en-US"/>
              </w:rPr>
              <w:t xml:space="preserve">d. Debido a que existen posiciones polarizadas en cuanto al tema de los OGM, se considera que someter los productos a un sistema de etiquetado obligatorio que informe si contiene o no </w:t>
            </w:r>
            <w:proofErr w:type="spellStart"/>
            <w:r w:rsidRPr="00D811D1">
              <w:rPr>
                <w:rFonts w:ascii="Arial" w:eastAsiaTheme="minorHAnsi" w:hAnsi="Arial" w:cs="Arial"/>
                <w:i/>
                <w:color w:val="000000"/>
                <w:sz w:val="22"/>
                <w:szCs w:val="22"/>
                <w:lang w:eastAsia="en-US"/>
              </w:rPr>
              <w:t>OGMs</w:t>
            </w:r>
            <w:proofErr w:type="spellEnd"/>
            <w:r w:rsidRPr="00D811D1">
              <w:rPr>
                <w:rFonts w:ascii="Arial" w:eastAsiaTheme="minorHAnsi" w:hAnsi="Arial" w:cs="Arial"/>
                <w:i/>
                <w:color w:val="000000"/>
                <w:sz w:val="22"/>
                <w:szCs w:val="22"/>
                <w:lang w:eastAsia="en-US"/>
              </w:rPr>
              <w:t xml:space="preserve">, puede inducir a engaño y alarmar innecesariamente a los consumidores, además de transmitir a la población la idea errónea de que los cultivos transgénicos comerciales no </w:t>
            </w:r>
          </w:p>
          <w:p w:rsidR="00D811D1" w:rsidRPr="00D811D1" w:rsidRDefault="00D811D1" w:rsidP="00D811D1">
            <w:pPr>
              <w:autoSpaceDE w:val="0"/>
              <w:autoSpaceDN w:val="0"/>
              <w:adjustRightInd w:val="0"/>
              <w:spacing w:after="14"/>
              <w:jc w:val="both"/>
              <w:rPr>
                <w:rFonts w:ascii="Arial" w:eastAsiaTheme="minorHAnsi" w:hAnsi="Arial" w:cs="Arial"/>
                <w:i/>
                <w:color w:val="000000"/>
                <w:sz w:val="22"/>
                <w:szCs w:val="22"/>
                <w:lang w:eastAsia="en-US"/>
              </w:rPr>
            </w:pPr>
            <w:r w:rsidRPr="00D811D1">
              <w:rPr>
                <w:rFonts w:ascii="Arial" w:eastAsiaTheme="minorHAnsi" w:hAnsi="Arial" w:cs="Arial"/>
                <w:i/>
                <w:color w:val="000000"/>
                <w:sz w:val="22"/>
                <w:szCs w:val="22"/>
                <w:lang w:eastAsia="en-US"/>
              </w:rPr>
              <w:t xml:space="preserve">han sido evaluados, cuando en la realidad todos los cultivos transgénicos han sido y deben someterse a rigurosos análisis y pruebas para obtener autorización en los diferentes países. </w:t>
            </w:r>
          </w:p>
          <w:p w:rsidR="00D811D1" w:rsidRPr="00D811D1" w:rsidRDefault="00D811D1" w:rsidP="00D811D1">
            <w:pPr>
              <w:autoSpaceDE w:val="0"/>
              <w:autoSpaceDN w:val="0"/>
              <w:adjustRightInd w:val="0"/>
              <w:spacing w:after="14"/>
              <w:jc w:val="both"/>
              <w:rPr>
                <w:rFonts w:ascii="Arial" w:eastAsiaTheme="minorHAnsi" w:hAnsi="Arial" w:cs="Arial"/>
                <w:i/>
                <w:color w:val="000000"/>
                <w:sz w:val="22"/>
                <w:szCs w:val="22"/>
                <w:lang w:eastAsia="en-US"/>
              </w:rPr>
            </w:pPr>
            <w:r w:rsidRPr="00D811D1">
              <w:rPr>
                <w:rFonts w:ascii="Arial" w:eastAsiaTheme="minorHAnsi" w:hAnsi="Arial" w:cs="Arial"/>
                <w:i/>
                <w:color w:val="000000"/>
                <w:sz w:val="22"/>
                <w:szCs w:val="22"/>
                <w:lang w:eastAsia="en-US"/>
              </w:rPr>
              <w:t xml:space="preserve">e. Aunque el etiquetado de los productos con contenido de </w:t>
            </w:r>
            <w:proofErr w:type="spellStart"/>
            <w:r w:rsidRPr="00D811D1">
              <w:rPr>
                <w:rFonts w:ascii="Arial" w:eastAsiaTheme="minorHAnsi" w:hAnsi="Arial" w:cs="Arial"/>
                <w:i/>
                <w:color w:val="000000"/>
                <w:sz w:val="22"/>
                <w:szCs w:val="22"/>
                <w:lang w:eastAsia="en-US"/>
              </w:rPr>
              <w:t>OGMs</w:t>
            </w:r>
            <w:proofErr w:type="spellEnd"/>
            <w:r w:rsidRPr="00D811D1">
              <w:rPr>
                <w:rFonts w:ascii="Arial" w:eastAsiaTheme="minorHAnsi" w:hAnsi="Arial" w:cs="Arial"/>
                <w:i/>
                <w:color w:val="000000"/>
                <w:sz w:val="22"/>
                <w:szCs w:val="22"/>
                <w:lang w:eastAsia="en-US"/>
              </w:rPr>
              <w:t xml:space="preserve">, está orientado a hacer valer el derecho de la libre elección por parte del consumidor, también es necesario que este derecho se acompañe de información adecuada y veraz, lo </w:t>
            </w:r>
            <w:proofErr w:type="gramStart"/>
            <w:r w:rsidRPr="00D811D1">
              <w:rPr>
                <w:rFonts w:ascii="Arial" w:eastAsiaTheme="minorHAnsi" w:hAnsi="Arial" w:cs="Arial"/>
                <w:i/>
                <w:color w:val="000000"/>
                <w:sz w:val="22"/>
                <w:szCs w:val="22"/>
                <w:lang w:eastAsia="en-US"/>
              </w:rPr>
              <w:t>cual</w:t>
            </w:r>
            <w:proofErr w:type="gramEnd"/>
            <w:r w:rsidRPr="00D811D1">
              <w:rPr>
                <w:rFonts w:ascii="Arial" w:eastAsiaTheme="minorHAnsi" w:hAnsi="Arial" w:cs="Arial"/>
                <w:i/>
                <w:color w:val="000000"/>
                <w:sz w:val="22"/>
                <w:szCs w:val="22"/>
                <w:lang w:eastAsia="en-US"/>
              </w:rPr>
              <w:t xml:space="preserve"> al día de hoy, claramente no se ha alcanzado en el tema de los </w:t>
            </w:r>
            <w:proofErr w:type="spellStart"/>
            <w:r w:rsidRPr="00D811D1">
              <w:rPr>
                <w:rFonts w:ascii="Arial" w:eastAsiaTheme="minorHAnsi" w:hAnsi="Arial" w:cs="Arial"/>
                <w:i/>
                <w:color w:val="000000"/>
                <w:sz w:val="22"/>
                <w:szCs w:val="22"/>
                <w:lang w:eastAsia="en-US"/>
              </w:rPr>
              <w:t>OGMs</w:t>
            </w:r>
            <w:proofErr w:type="spellEnd"/>
            <w:r w:rsidRPr="00D811D1">
              <w:rPr>
                <w:rFonts w:ascii="Arial" w:eastAsiaTheme="minorHAnsi" w:hAnsi="Arial" w:cs="Arial"/>
                <w:i/>
                <w:color w:val="000000"/>
                <w:sz w:val="22"/>
                <w:szCs w:val="22"/>
                <w:lang w:eastAsia="en-US"/>
              </w:rPr>
              <w:t xml:space="preserve">, y esto supone que la elección que realice el consumidor esté sesgada. </w:t>
            </w:r>
          </w:p>
          <w:p w:rsidR="00D811D1" w:rsidRPr="00D811D1" w:rsidRDefault="00D811D1" w:rsidP="00D811D1">
            <w:pPr>
              <w:autoSpaceDE w:val="0"/>
              <w:autoSpaceDN w:val="0"/>
              <w:adjustRightInd w:val="0"/>
              <w:jc w:val="both"/>
              <w:rPr>
                <w:rFonts w:ascii="Arial" w:eastAsiaTheme="minorHAnsi" w:hAnsi="Arial" w:cs="Arial"/>
                <w:i/>
                <w:color w:val="000000"/>
                <w:sz w:val="22"/>
                <w:szCs w:val="22"/>
                <w:lang w:eastAsia="en-US"/>
              </w:rPr>
            </w:pPr>
            <w:r w:rsidRPr="00D811D1">
              <w:rPr>
                <w:rFonts w:ascii="Arial" w:eastAsiaTheme="minorHAnsi" w:hAnsi="Arial" w:cs="Arial"/>
                <w:i/>
                <w:color w:val="000000"/>
                <w:sz w:val="22"/>
                <w:szCs w:val="22"/>
                <w:lang w:eastAsia="en-US"/>
              </w:rPr>
              <w:t xml:space="preserve">f. El etiquetado o rotular frases como “libre de OGM”, “contiene o puede contener OGM”, “alimento derivado de un OGM” implica el establecimiento de sistemas de trazabilidad, detección y segregación a lo largo de la cadena comercial, lo que conlleva a un incremento en </w:t>
            </w:r>
            <w:r w:rsidRPr="00D811D1">
              <w:rPr>
                <w:rFonts w:ascii="Arial" w:eastAsiaTheme="minorHAnsi" w:hAnsi="Arial" w:cs="Arial"/>
                <w:i/>
                <w:color w:val="000000"/>
                <w:sz w:val="22"/>
                <w:szCs w:val="22"/>
                <w:lang w:eastAsia="en-US"/>
              </w:rPr>
              <w:lastRenderedPageBreak/>
              <w:t xml:space="preserve">los precios de los insumos no solo para los alimentos GM sino para todos aquellos que se declaran como “orgánicos” o “No OGM”. El etiquetado implica que el país, las empresas y los puertos cuenten con una infraestructura adecuada y procedimientos claros. </w:t>
            </w:r>
          </w:p>
          <w:p w:rsidR="00D811D1" w:rsidRPr="00D811D1" w:rsidRDefault="00D811D1" w:rsidP="00D811D1">
            <w:pPr>
              <w:autoSpaceDE w:val="0"/>
              <w:autoSpaceDN w:val="0"/>
              <w:adjustRightInd w:val="0"/>
              <w:jc w:val="both"/>
              <w:rPr>
                <w:rFonts w:ascii="Arial" w:eastAsiaTheme="minorHAnsi" w:hAnsi="Arial" w:cs="Arial"/>
                <w:color w:val="000000"/>
                <w:sz w:val="22"/>
                <w:szCs w:val="22"/>
                <w:lang w:eastAsia="en-US"/>
              </w:rPr>
            </w:pPr>
            <w:r w:rsidRPr="00D811D1">
              <w:rPr>
                <w:rFonts w:ascii="Arial" w:eastAsiaTheme="minorHAnsi" w:hAnsi="Arial" w:cs="Arial"/>
                <w:i/>
                <w:color w:val="000000"/>
                <w:sz w:val="22"/>
                <w:szCs w:val="22"/>
                <w:lang w:val="es-CR" w:eastAsia="en-US"/>
              </w:rPr>
              <w:t>Por tanto, la Escuela de Biología NO apoya la reforma de proyecto de Ley N° 7472, artículo 34, de la Ley de Promoción de la Competencia y Defensa Efectiva del Consumidor, N.° 7472, de 20 de diciembre de 1994, Ley para el Etiquetado de Alimentos Genéticamente Modificados</w:t>
            </w:r>
            <w:r w:rsidRPr="00D811D1">
              <w:rPr>
                <w:rFonts w:ascii="Arial" w:eastAsiaTheme="minorHAnsi" w:hAnsi="Arial" w:cs="Arial"/>
                <w:color w:val="000000"/>
                <w:sz w:val="22"/>
                <w:szCs w:val="22"/>
                <w:lang w:val="es-CR" w:eastAsia="en-US"/>
              </w:rPr>
              <w:t>.”</w:t>
            </w:r>
          </w:p>
          <w:p w:rsidR="00D811D1" w:rsidRPr="00D811D1" w:rsidRDefault="00D811D1" w:rsidP="00D811D1">
            <w:pPr>
              <w:autoSpaceDE w:val="0"/>
              <w:autoSpaceDN w:val="0"/>
              <w:adjustRightInd w:val="0"/>
              <w:rPr>
                <w:rFonts w:ascii="Arial" w:eastAsiaTheme="minorHAnsi" w:hAnsi="Arial" w:cs="Arial"/>
                <w:color w:val="000000"/>
                <w:sz w:val="22"/>
                <w:szCs w:val="22"/>
                <w:lang w:eastAsia="en-US"/>
              </w:rPr>
            </w:pPr>
          </w:p>
        </w:tc>
      </w:tr>
    </w:tbl>
    <w:p w:rsidR="00D811D1" w:rsidRPr="00D811D1" w:rsidRDefault="00D811D1" w:rsidP="007742A1">
      <w:pPr>
        <w:jc w:val="both"/>
        <w:rPr>
          <w:rFonts w:ascii="Arial" w:eastAsia="Cambria" w:hAnsi="Arial" w:cs="Arial"/>
          <w:lang w:val="es-CR" w:eastAsia="en-US"/>
        </w:rPr>
      </w:pPr>
    </w:p>
    <w:p w:rsidR="00771F15" w:rsidRDefault="00771F15" w:rsidP="007742A1">
      <w:pPr>
        <w:jc w:val="both"/>
        <w:rPr>
          <w:rFonts w:ascii="Arial" w:eastAsia="Cambria" w:hAnsi="Arial" w:cs="Arial"/>
          <w:lang w:val="es-ES_tradnl" w:eastAsia="en-US"/>
        </w:rPr>
      </w:pPr>
    </w:p>
    <w:p w:rsidR="00917157" w:rsidRPr="00B12317" w:rsidRDefault="000E564F" w:rsidP="00D811D1">
      <w:pPr>
        <w:numPr>
          <w:ilvl w:val="0"/>
          <w:numId w:val="10"/>
        </w:numPr>
        <w:ind w:left="426" w:hanging="426"/>
        <w:jc w:val="both"/>
        <w:rPr>
          <w:rFonts w:ascii="Arial" w:hAnsi="Arial" w:cs="Arial"/>
        </w:rPr>
      </w:pPr>
      <w:r w:rsidRPr="000E564F">
        <w:rPr>
          <w:rFonts w:ascii="Arial" w:hAnsi="Arial" w:cs="Arial"/>
          <w:lang w:val="es-CR"/>
        </w:rPr>
        <w:t>Comunicar.</w:t>
      </w:r>
      <w:r>
        <w:rPr>
          <w:rFonts w:ascii="Arial" w:hAnsi="Arial" w:cs="Arial"/>
          <w:b/>
          <w:lang w:val="es-CR"/>
        </w:rPr>
        <w:t xml:space="preserve">  </w:t>
      </w:r>
      <w:r w:rsidR="00917157" w:rsidRPr="000E564F">
        <w:rPr>
          <w:rFonts w:ascii="Arial" w:hAnsi="Arial" w:cs="Arial"/>
          <w:b/>
          <w:lang w:val="es-CR"/>
        </w:rPr>
        <w:t>ACUERDO FIRME.</w:t>
      </w:r>
    </w:p>
    <w:p w:rsidR="00B12317" w:rsidRDefault="00B12317" w:rsidP="00B12317">
      <w:pPr>
        <w:ind w:right="-91"/>
        <w:jc w:val="both"/>
        <w:rPr>
          <w:rFonts w:ascii="Arial" w:hAnsi="Arial" w:cs="Arial"/>
          <w:b/>
          <w:lang w:val="es-CR"/>
        </w:rPr>
      </w:pPr>
    </w:p>
    <w:p w:rsidR="00094138" w:rsidRPr="00771F15" w:rsidRDefault="00094138" w:rsidP="00B12317">
      <w:pPr>
        <w:ind w:right="-91"/>
        <w:jc w:val="both"/>
        <w:rPr>
          <w:rFonts w:ascii="Arial" w:hAnsi="Arial" w:cs="Arial"/>
        </w:rPr>
      </w:pPr>
    </w:p>
    <w:p w:rsidR="00735DBA" w:rsidRPr="00735DBA" w:rsidRDefault="00094138" w:rsidP="00735DBA">
      <w:pPr>
        <w:rPr>
          <w:rFonts w:ascii="Arial" w:hAnsi="Arial" w:cs="Arial"/>
        </w:rPr>
      </w:pPr>
      <w:r>
        <w:rPr>
          <w:rFonts w:ascii="Arial" w:hAnsi="Arial" w:cs="Arial"/>
          <w:sz w:val="22"/>
          <w:szCs w:val="22"/>
        </w:rPr>
        <w:t xml:space="preserve">Palabras clave:  </w:t>
      </w:r>
      <w:bookmarkStart w:id="0" w:name="_GoBack"/>
      <w:bookmarkEnd w:id="0"/>
      <w:r w:rsidRPr="009A5391">
        <w:rPr>
          <w:rFonts w:ascii="Arial" w:hAnsi="Arial" w:cs="Arial"/>
          <w:sz w:val="22"/>
          <w:szCs w:val="22"/>
        </w:rPr>
        <w:t xml:space="preserve">Proyectos – Ley- </w:t>
      </w:r>
      <w:proofErr w:type="spellStart"/>
      <w:r w:rsidRPr="009A5391">
        <w:rPr>
          <w:rFonts w:ascii="Arial" w:hAnsi="Arial" w:cs="Arial"/>
          <w:sz w:val="22"/>
          <w:szCs w:val="22"/>
        </w:rPr>
        <w:t>Exps</w:t>
      </w:r>
      <w:proofErr w:type="spellEnd"/>
      <w:r w:rsidRPr="009A5391">
        <w:rPr>
          <w:rFonts w:ascii="Arial" w:hAnsi="Arial" w:cs="Arial"/>
          <w:sz w:val="22"/>
          <w:szCs w:val="22"/>
        </w:rPr>
        <w:t>. -</w:t>
      </w:r>
      <w:r>
        <w:rPr>
          <w:rFonts w:ascii="Arial" w:hAnsi="Arial" w:cs="Arial"/>
          <w:sz w:val="22"/>
          <w:szCs w:val="22"/>
        </w:rPr>
        <w:t xml:space="preserve"> 20.076</w:t>
      </w:r>
      <w:r w:rsidRPr="00A57E3F">
        <w:rPr>
          <w:rFonts w:ascii="Arial" w:hAnsi="Arial" w:cs="Arial"/>
          <w:sz w:val="22"/>
          <w:szCs w:val="22"/>
        </w:rPr>
        <w:t>, 20.314</w:t>
      </w:r>
    </w:p>
    <w:tbl>
      <w:tblPr>
        <w:tblpPr w:leftFromText="142" w:rightFromText="142" w:vertAnchor="text" w:horzAnchor="margin" w:tblpY="1"/>
        <w:tblOverlap w:val="never"/>
        <w:tblW w:w="18186" w:type="dxa"/>
        <w:tblLook w:val="04A0" w:firstRow="1" w:lastRow="0" w:firstColumn="1" w:lastColumn="0" w:noHBand="0" w:noVBand="1"/>
      </w:tblPr>
      <w:tblGrid>
        <w:gridCol w:w="4361"/>
        <w:gridCol w:w="4361"/>
        <w:gridCol w:w="4361"/>
        <w:gridCol w:w="5103"/>
      </w:tblGrid>
      <w:tr w:rsidR="00CE7F7E" w:rsidRPr="00474B22" w:rsidTr="004E64EF">
        <w:trPr>
          <w:trHeight w:val="183"/>
        </w:trPr>
        <w:tc>
          <w:tcPr>
            <w:tcW w:w="4361" w:type="dxa"/>
          </w:tcPr>
          <w:p w:rsidR="00F4695B" w:rsidRPr="00474B22" w:rsidRDefault="00F4695B" w:rsidP="004E64EF">
            <w:pPr>
              <w:rPr>
                <w:rFonts w:ascii="Arial" w:eastAsia="Cambria" w:hAnsi="Arial" w:cs="Arial"/>
                <w:b/>
                <w:sz w:val="16"/>
                <w:szCs w:val="16"/>
                <w:lang w:val="es-ES_tradnl"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tcPr>
          <w:p w:rsidR="00CE7F7E" w:rsidRPr="00474B22" w:rsidRDefault="00CE7F7E" w:rsidP="008D187C">
            <w:pPr>
              <w:jc w:val="both"/>
              <w:rPr>
                <w:rFonts w:ascii="Arial" w:eastAsia="Cambria" w:hAnsi="Arial" w:cs="Arial"/>
                <w:b/>
                <w:sz w:val="16"/>
                <w:szCs w:val="16"/>
                <w:lang w:val="es-ES_tradnl" w:eastAsia="en-US"/>
              </w:rPr>
            </w:pPr>
          </w:p>
        </w:tc>
      </w:tr>
    </w:tbl>
    <w:p w:rsidR="000077CC" w:rsidRPr="00B12317" w:rsidRDefault="00EB0F82" w:rsidP="001E3F3C">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2477F3" w:rsidRDefault="00B12317" w:rsidP="000A787F">
      <w:pPr>
        <w:ind w:left="284"/>
        <w:jc w:val="both"/>
        <w:rPr>
          <w:rFonts w:ascii="Arial" w:hAnsi="Arial" w:cs="Arial"/>
          <w:b/>
          <w:sz w:val="16"/>
          <w:szCs w:val="16"/>
          <w:lang w:val="es-CR"/>
        </w:rPr>
      </w:pPr>
      <w:r>
        <w:rPr>
          <w:rFonts w:ascii="Arial" w:hAnsi="Arial" w:cs="Arial"/>
          <w:sz w:val="16"/>
          <w:szCs w:val="16"/>
          <w:lang w:val="es-ES_tradnl"/>
        </w:rPr>
        <w:t xml:space="preserve"> </w:t>
      </w:r>
    </w:p>
    <w:p w:rsidR="002477F3" w:rsidRPr="002477F3" w:rsidRDefault="002477F3" w:rsidP="002477F3">
      <w:pPr>
        <w:jc w:val="both"/>
        <w:rPr>
          <w:rFonts w:ascii="Arial" w:eastAsia="Cambria" w:hAnsi="Arial" w:cs="Arial"/>
          <w:b/>
          <w:sz w:val="16"/>
          <w:szCs w:val="16"/>
          <w:lang w:val="es-CR" w:eastAsia="en-US"/>
        </w:rPr>
      </w:pPr>
    </w:p>
    <w:p w:rsidR="00F41044" w:rsidRPr="00B77B04" w:rsidRDefault="00F41044" w:rsidP="00F41044">
      <w:pPr>
        <w:jc w:val="both"/>
        <w:rPr>
          <w:rFonts w:ascii="Arial" w:hAnsi="Arial" w:cs="Arial"/>
          <w:lang w:val="es-CR"/>
        </w:rPr>
      </w:pPr>
      <w:proofErr w:type="spellStart"/>
      <w:r w:rsidRPr="00B77B04">
        <w:rPr>
          <w:rFonts w:ascii="Arial" w:eastAsia="Cambria" w:hAnsi="Arial" w:cs="Arial"/>
          <w:sz w:val="22"/>
          <w:szCs w:val="22"/>
          <w:lang w:val="es-CR" w:eastAsia="en-US"/>
        </w:rPr>
        <w:t>ars</w:t>
      </w:r>
      <w:proofErr w:type="spellEnd"/>
      <w:r w:rsidR="00885F0A" w:rsidRPr="00B77B04">
        <w:rPr>
          <w:rFonts w:ascii="Arial" w:hAnsi="Arial" w:cs="Arial"/>
          <w:lang w:val="es-CR"/>
        </w:rPr>
        <w:t xml:space="preserve"> </w:t>
      </w:r>
    </w:p>
    <w:p w:rsidR="002C0D34" w:rsidRDefault="002C0D34" w:rsidP="00C6045C">
      <w:pPr>
        <w:ind w:left="851"/>
        <w:jc w:val="both"/>
        <w:rPr>
          <w:rFonts w:ascii="Arial" w:eastAsia="Cambria" w:hAnsi="Arial" w:cs="Arial"/>
          <w:sz w:val="22"/>
          <w:szCs w:val="22"/>
          <w:lang w:val="es-CR" w:eastAsia="en-US"/>
        </w:rPr>
      </w:pPr>
    </w:p>
    <w:p w:rsidR="00ED72F3" w:rsidRDefault="00ED72F3" w:rsidP="00C6045C">
      <w:pPr>
        <w:ind w:left="851"/>
        <w:jc w:val="both"/>
        <w:rPr>
          <w:rFonts w:ascii="Arial" w:eastAsia="Cambria" w:hAnsi="Arial" w:cs="Arial"/>
          <w:sz w:val="22"/>
          <w:szCs w:val="22"/>
          <w:lang w:val="es-CR" w:eastAsia="en-US"/>
        </w:rPr>
      </w:pPr>
    </w:p>
    <w:p w:rsidR="00EA2E1B" w:rsidRPr="00EA2E1B" w:rsidRDefault="00EA2E1B" w:rsidP="00EA2E1B">
      <w:pPr>
        <w:rPr>
          <w:rFonts w:ascii="Arial" w:hAnsi="Arial" w:cs="Arial"/>
          <w:sz w:val="16"/>
          <w:szCs w:val="16"/>
          <w:lang w:val="pt-BR"/>
        </w:rPr>
      </w:pPr>
    </w:p>
    <w:tbl>
      <w:tblPr>
        <w:tblStyle w:val="Tablaconcuadrcula14"/>
        <w:tblW w:w="9634" w:type="dxa"/>
        <w:tblLook w:val="04A0" w:firstRow="1" w:lastRow="0" w:firstColumn="1" w:lastColumn="0" w:noHBand="0" w:noVBand="1"/>
      </w:tblPr>
      <w:tblGrid>
        <w:gridCol w:w="1980"/>
        <w:gridCol w:w="7654"/>
      </w:tblGrid>
      <w:tr w:rsidR="00EA2E1B" w:rsidRPr="00EA2E1B" w:rsidTr="00F149A5">
        <w:tc>
          <w:tcPr>
            <w:tcW w:w="1980" w:type="dxa"/>
          </w:tcPr>
          <w:p w:rsidR="00EA2E1B" w:rsidRPr="00EA2E1B" w:rsidRDefault="00EA2E1B" w:rsidP="00EA2E1B">
            <w:pPr>
              <w:rPr>
                <w:rFonts w:ascii="Arial" w:eastAsia="SimSun" w:hAnsi="Arial" w:cs="Arial"/>
                <w:b/>
                <w:iCs/>
                <w:sz w:val="20"/>
                <w:szCs w:val="20"/>
              </w:rPr>
            </w:pPr>
            <w:r w:rsidRPr="00EA2E1B">
              <w:rPr>
                <w:rFonts w:ascii="Arial" w:eastAsia="SimSun" w:hAnsi="Arial" w:cs="Arial"/>
                <w:b/>
                <w:iCs/>
                <w:sz w:val="20"/>
                <w:szCs w:val="20"/>
              </w:rPr>
              <w:t>Expediente No.</w:t>
            </w:r>
          </w:p>
          <w:p w:rsidR="00EA2E1B" w:rsidRPr="00EA2E1B" w:rsidRDefault="00EA2E1B" w:rsidP="00EA2E1B">
            <w:pPr>
              <w:rPr>
                <w:rFonts w:ascii="Arial" w:eastAsia="SimSun" w:hAnsi="Arial" w:cs="Arial"/>
                <w:b/>
                <w:iCs/>
                <w:sz w:val="20"/>
                <w:szCs w:val="20"/>
              </w:rPr>
            </w:pPr>
            <w:r w:rsidRPr="00EA2E1B">
              <w:rPr>
                <w:rFonts w:ascii="Arial" w:eastAsia="SimSun" w:hAnsi="Arial" w:cs="Arial"/>
                <w:b/>
                <w:iCs/>
                <w:sz w:val="20"/>
                <w:szCs w:val="20"/>
              </w:rPr>
              <w:t>20.076</w:t>
            </w:r>
          </w:p>
          <w:p w:rsidR="00EA2E1B" w:rsidRPr="00EA2E1B" w:rsidRDefault="00EA2E1B" w:rsidP="00EA2E1B">
            <w:pPr>
              <w:rPr>
                <w:rFonts w:ascii="Arial" w:eastAsia="SimSun" w:hAnsi="Arial" w:cs="Arial"/>
                <w:b/>
                <w:iCs/>
                <w:sz w:val="20"/>
                <w:szCs w:val="20"/>
              </w:rPr>
            </w:pPr>
          </w:p>
        </w:tc>
        <w:bookmarkStart w:id="1" w:name="_MON_1626162861"/>
        <w:bookmarkEnd w:id="1"/>
        <w:tc>
          <w:tcPr>
            <w:tcW w:w="7654" w:type="dxa"/>
          </w:tcPr>
          <w:p w:rsidR="00EA2E1B" w:rsidRPr="00EA2E1B" w:rsidRDefault="00EA2E1B" w:rsidP="00EA2E1B">
            <w:pPr>
              <w:rPr>
                <w:rFonts w:ascii="Arial" w:hAnsi="Arial" w:cs="Arial"/>
                <w:b/>
                <w:lang w:val="pt-BR"/>
              </w:rPr>
            </w:pPr>
            <w:r w:rsidRPr="00EA2E1B">
              <w:rPr>
                <w:rFonts w:ascii="Arial" w:hAnsi="Arial" w:cs="Arial"/>
                <w:b/>
                <w:lang w:val="pt-BR"/>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Word.Document.12" ShapeID="_x0000_i1025" DrawAspect="Icon" ObjectID="_1626689771" r:id="rId11">
                  <o:FieldCodes>\s</o:FieldCodes>
                </o:OLEObject>
              </w:object>
            </w:r>
            <w:r w:rsidRPr="00EA2E1B">
              <w:rPr>
                <w:rFonts w:ascii="Arial" w:hAnsi="Arial" w:cs="Arial"/>
                <w:b/>
                <w:lang w:val="pt-BR"/>
              </w:rPr>
              <w:object w:dxaOrig="1539" w:dyaOrig="994">
                <v:shape id="_x0000_i1026" type="#_x0000_t75" style="width:77.25pt;height:49.5pt" o:ole="">
                  <v:imagedata r:id="rId12" o:title=""/>
                </v:shape>
                <o:OLEObject Type="Embed" ProgID="AcroExch.Document.DC" ShapeID="_x0000_i1026" DrawAspect="Icon" ObjectID="_1626689772" r:id="rId13"/>
              </w:object>
            </w:r>
            <w:r w:rsidRPr="00EA2E1B">
              <w:rPr>
                <w:rFonts w:ascii="Arial" w:hAnsi="Arial" w:cs="Arial"/>
                <w:b/>
                <w:lang w:val="pt-BR"/>
              </w:rPr>
              <w:object w:dxaOrig="1539" w:dyaOrig="994">
                <v:shape id="_x0000_i1027" type="#_x0000_t75" style="width:77.25pt;height:49.5pt" o:ole="">
                  <v:imagedata r:id="rId14" o:title=""/>
                </v:shape>
                <o:OLEObject Type="Embed" ProgID="AcroExch.Document.DC" ShapeID="_x0000_i1027" DrawAspect="Icon" ObjectID="_1626689773" r:id="rId15"/>
              </w:object>
            </w:r>
            <w:bookmarkStart w:id="2" w:name="_MON_1626667079"/>
            <w:bookmarkEnd w:id="2"/>
            <w:r w:rsidRPr="00EA2E1B">
              <w:rPr>
                <w:rFonts w:ascii="Arial" w:hAnsi="Arial" w:cs="Arial"/>
                <w:b/>
                <w:lang w:val="pt-BR"/>
              </w:rPr>
              <w:object w:dxaOrig="1539" w:dyaOrig="994">
                <v:shape id="_x0000_i1028" type="#_x0000_t75" style="width:77.25pt;height:49.5pt" o:ole="">
                  <v:imagedata r:id="rId16" o:title=""/>
                </v:shape>
                <o:OLEObject Type="Embed" ProgID="Word.Document.8" ShapeID="_x0000_i1028" DrawAspect="Icon" ObjectID="_1626689774" r:id="rId17">
                  <o:FieldCodes>\s</o:FieldCodes>
                </o:OLEObject>
              </w:object>
            </w:r>
          </w:p>
        </w:tc>
      </w:tr>
      <w:tr w:rsidR="00EA2E1B" w:rsidRPr="00EA2E1B" w:rsidTr="00F149A5">
        <w:tc>
          <w:tcPr>
            <w:tcW w:w="1980" w:type="dxa"/>
          </w:tcPr>
          <w:p w:rsidR="00EA2E1B" w:rsidRPr="00EA2E1B" w:rsidRDefault="00EA2E1B" w:rsidP="00EA2E1B">
            <w:pPr>
              <w:rPr>
                <w:rFonts w:ascii="Arial" w:hAnsi="Arial" w:cs="Arial"/>
                <w:b/>
                <w:lang w:val="pt-BR"/>
              </w:rPr>
            </w:pPr>
            <w:r w:rsidRPr="00EA2E1B">
              <w:rPr>
                <w:rFonts w:ascii="Arial" w:eastAsia="SimSun" w:hAnsi="Arial" w:cs="Arial"/>
                <w:b/>
                <w:iCs/>
                <w:sz w:val="20"/>
                <w:szCs w:val="20"/>
              </w:rPr>
              <w:t>Expediente No. 20.314</w:t>
            </w:r>
          </w:p>
        </w:tc>
        <w:bookmarkStart w:id="3" w:name="_MON_1625914923"/>
        <w:bookmarkEnd w:id="3"/>
        <w:tc>
          <w:tcPr>
            <w:tcW w:w="7654" w:type="dxa"/>
          </w:tcPr>
          <w:p w:rsidR="00EA2E1B" w:rsidRPr="00EA2E1B" w:rsidRDefault="00EA2E1B" w:rsidP="00EA2E1B">
            <w:pPr>
              <w:rPr>
                <w:rFonts w:ascii="Arial" w:hAnsi="Arial" w:cs="Arial"/>
                <w:b/>
                <w:lang w:val="pt-BR"/>
              </w:rPr>
            </w:pPr>
            <w:r w:rsidRPr="00EA2E1B">
              <w:rPr>
                <w:rFonts w:ascii="Arial" w:hAnsi="Arial" w:cs="Arial"/>
                <w:b/>
                <w:lang w:val="pt-BR"/>
              </w:rPr>
              <w:object w:dxaOrig="1539" w:dyaOrig="994">
                <v:shape id="_x0000_i1029" type="#_x0000_t75" style="width:77.25pt;height:49.5pt" o:ole="">
                  <v:imagedata r:id="rId18" o:title=""/>
                </v:shape>
                <o:OLEObject Type="Embed" ProgID="Word.Document.12" ShapeID="_x0000_i1029" DrawAspect="Icon" ObjectID="_1626689775" r:id="rId19">
                  <o:FieldCodes>\s</o:FieldCodes>
                </o:OLEObject>
              </w:object>
            </w:r>
            <w:r w:rsidRPr="00EA2E1B">
              <w:rPr>
                <w:rFonts w:ascii="Arial" w:hAnsi="Arial" w:cs="Arial"/>
                <w:b/>
                <w:lang w:val="pt-BR"/>
              </w:rPr>
              <w:object w:dxaOrig="1539" w:dyaOrig="994">
                <v:shape id="_x0000_i1030" type="#_x0000_t75" style="width:77.25pt;height:49.5pt" o:ole="">
                  <v:imagedata r:id="rId20" o:title=""/>
                </v:shape>
                <o:OLEObject Type="Embed" ProgID="AcroExch.Document.DC" ShapeID="_x0000_i1030" DrawAspect="Icon" ObjectID="_1626689776" r:id="rId21"/>
              </w:object>
            </w:r>
          </w:p>
        </w:tc>
      </w:tr>
    </w:tbl>
    <w:p w:rsidR="00ED72F3" w:rsidRPr="00B77B04" w:rsidRDefault="00ED72F3" w:rsidP="00C6045C">
      <w:pPr>
        <w:ind w:left="851"/>
        <w:jc w:val="both"/>
        <w:rPr>
          <w:rFonts w:ascii="Arial" w:eastAsia="Cambria" w:hAnsi="Arial" w:cs="Arial"/>
          <w:sz w:val="22"/>
          <w:szCs w:val="22"/>
          <w:lang w:val="es-CR" w:eastAsia="en-US"/>
        </w:rPr>
      </w:pPr>
    </w:p>
    <w:sectPr w:rsidR="00ED72F3" w:rsidRPr="00B77B04" w:rsidSect="00CE0215">
      <w:headerReference w:type="default" r:id="rId22"/>
      <w:footerReference w:type="default" r:id="rId23"/>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62E" w:rsidRDefault="0041762E">
      <w:r>
        <w:separator/>
      </w:r>
    </w:p>
  </w:endnote>
  <w:endnote w:type="continuationSeparator" w:id="0">
    <w:p w:rsidR="0041762E" w:rsidRDefault="00417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TE1865388t00">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00"/>
    <w:family w:val="roman"/>
    <w:pitch w:val="default"/>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Default="008D187C">
    <w:pPr>
      <w:pStyle w:val="Piedepgina"/>
      <w:jc w:val="center"/>
    </w:pPr>
  </w:p>
  <w:p w:rsidR="008D187C" w:rsidRDefault="008D18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62E" w:rsidRDefault="0041762E">
      <w:r>
        <w:separator/>
      </w:r>
    </w:p>
  </w:footnote>
  <w:footnote w:type="continuationSeparator" w:id="0">
    <w:p w:rsidR="0041762E" w:rsidRDefault="00417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Pr="00D958BC" w:rsidRDefault="008D187C"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8D187C" w:rsidRPr="00D958B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w:t>
    </w:r>
    <w:r w:rsidR="003F3400">
      <w:rPr>
        <w:rFonts w:ascii="Arial" w:eastAsia="Cambria" w:hAnsi="Arial" w:cs="Arial"/>
        <w:i/>
        <w:sz w:val="18"/>
        <w:szCs w:val="18"/>
        <w:lang w:val="es-ES_tradnl" w:eastAsia="x-none"/>
      </w:rPr>
      <w:t>1</w:t>
    </w:r>
    <w:r w:rsidR="000A787F">
      <w:rPr>
        <w:rFonts w:ascii="Arial" w:eastAsia="Cambria" w:hAnsi="Arial" w:cs="Arial"/>
        <w:i/>
        <w:sz w:val="18"/>
        <w:szCs w:val="18"/>
        <w:lang w:val="es-ES_tradnl" w:eastAsia="x-none"/>
      </w:rPr>
      <w:t>30</w:t>
    </w:r>
    <w:r w:rsidRPr="00D958BC">
      <w:rPr>
        <w:rFonts w:ascii="Arial" w:eastAsia="Cambria" w:hAnsi="Arial" w:cs="Arial"/>
        <w:i/>
        <w:sz w:val="18"/>
        <w:szCs w:val="18"/>
        <w:lang w:val="es-ES_tradnl" w:eastAsia="x-none"/>
      </w:rPr>
      <w:t xml:space="preserve"> Artículo </w:t>
    </w:r>
    <w:r w:rsidR="00F841A8">
      <w:rPr>
        <w:rFonts w:ascii="Arial" w:eastAsia="Cambria" w:hAnsi="Arial" w:cs="Arial"/>
        <w:i/>
        <w:sz w:val="18"/>
        <w:szCs w:val="18"/>
        <w:lang w:val="es-ES_tradnl" w:eastAsia="x-none"/>
      </w:rPr>
      <w:t>1</w:t>
    </w:r>
    <w:r w:rsidR="00D811D1">
      <w:rPr>
        <w:rFonts w:ascii="Arial" w:eastAsia="Cambria" w:hAnsi="Arial" w:cs="Arial"/>
        <w:i/>
        <w:sz w:val="18"/>
        <w:szCs w:val="18"/>
        <w:lang w:val="es-ES_tradnl" w:eastAsia="x-none"/>
      </w:rPr>
      <w:t>1</w:t>
    </w:r>
    <w:r w:rsidR="00476CE1">
      <w:rPr>
        <w:rFonts w:ascii="Arial" w:eastAsia="Cambria" w:hAnsi="Arial" w:cs="Arial"/>
        <w:i/>
        <w:sz w:val="18"/>
        <w:szCs w:val="18"/>
        <w:lang w:val="es-ES_tradnl" w:eastAsia="x-none"/>
      </w:rPr>
      <w:t>,</w:t>
    </w:r>
    <w:r w:rsidR="002F6AF8">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 xml:space="preserve">del </w:t>
    </w:r>
    <w:r w:rsidR="000A787F">
      <w:rPr>
        <w:rFonts w:ascii="Arial" w:eastAsia="Cambria" w:hAnsi="Arial" w:cs="Arial"/>
        <w:i/>
        <w:sz w:val="18"/>
        <w:szCs w:val="18"/>
        <w:lang w:val="es-ES_tradnl" w:eastAsia="x-none"/>
      </w:rPr>
      <w:t xml:space="preserve">07 de agosto </w:t>
    </w:r>
    <w:r w:rsidRPr="00D958BC">
      <w:rPr>
        <w:rFonts w:ascii="Arial" w:eastAsia="Cambria" w:hAnsi="Arial" w:cs="Arial"/>
        <w:i/>
        <w:sz w:val="18"/>
        <w:szCs w:val="18"/>
        <w:lang w:val="es-ES_tradnl" w:eastAsia="x-none"/>
      </w:rPr>
      <w:t>de 201</w:t>
    </w:r>
    <w:r w:rsidR="00AA61D4">
      <w:rPr>
        <w:rFonts w:ascii="Arial" w:eastAsia="Cambria" w:hAnsi="Arial" w:cs="Arial"/>
        <w:i/>
        <w:sz w:val="18"/>
        <w:szCs w:val="18"/>
        <w:lang w:val="es-ES_tradnl" w:eastAsia="x-none"/>
      </w:rPr>
      <w:t>9</w:t>
    </w:r>
  </w:p>
  <w:p w:rsidR="008D187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094138">
      <w:rPr>
        <w:rFonts w:ascii="Arial" w:eastAsia="Cambria" w:hAnsi="Arial" w:cs="Arial"/>
        <w:i/>
        <w:noProof/>
        <w:sz w:val="18"/>
        <w:szCs w:val="18"/>
        <w:lang w:val="es-ES_tradnl" w:eastAsia="x-none"/>
      </w:rPr>
      <w:t>6</w:t>
    </w:r>
    <w:r w:rsidRPr="00D958BC">
      <w:rPr>
        <w:rFonts w:ascii="Arial" w:eastAsia="Cambria" w:hAnsi="Arial" w:cs="Arial"/>
        <w:i/>
        <w:sz w:val="18"/>
        <w:szCs w:val="18"/>
        <w:lang w:val="es-ES_tradnl" w:eastAsia="x-none"/>
      </w:rPr>
      <w:fldChar w:fldCharType="end"/>
    </w:r>
  </w:p>
  <w:p w:rsidR="008D187C" w:rsidRDefault="008D187C"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A0CB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2B3832C3"/>
    <w:multiLevelType w:val="hybridMultilevel"/>
    <w:tmpl w:val="3B908574"/>
    <w:lvl w:ilvl="0" w:tplc="585070A4">
      <w:start w:val="1"/>
      <w:numFmt w:val="lowerLetter"/>
      <w:lvlText w:val="%1."/>
      <w:lvlJc w:val="left"/>
      <w:pPr>
        <w:ind w:left="720" w:hanging="360"/>
      </w:pPr>
      <w:rPr>
        <w:rFonts w:cs="TTE1865388t00"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31996F7D"/>
    <w:multiLevelType w:val="hybridMultilevel"/>
    <w:tmpl w:val="011014A8"/>
    <w:lvl w:ilvl="0" w:tplc="D64CE136">
      <w:start w:val="1"/>
      <w:numFmt w:val="lowerLetter"/>
      <w:lvlText w:val="%1."/>
      <w:lvlJc w:val="left"/>
      <w:pPr>
        <w:ind w:left="720" w:hanging="360"/>
      </w:pPr>
      <w:rPr>
        <w:rFonts w:hint="default"/>
        <w:b/>
        <w:i w:val="0"/>
        <w:strike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4BA7C37"/>
    <w:multiLevelType w:val="hybridMultilevel"/>
    <w:tmpl w:val="6BCA9E00"/>
    <w:lvl w:ilvl="0" w:tplc="FD52B58C">
      <w:start w:val="1"/>
      <w:numFmt w:val="decimal"/>
      <w:lvlText w:val="%1."/>
      <w:lvlJc w:val="left"/>
      <w:pPr>
        <w:ind w:left="720" w:hanging="360"/>
      </w:pPr>
      <w:rPr>
        <w:rFonts w:ascii="Arial" w:hAnsi="Arial" w:cs="Aria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8BE7ED4"/>
    <w:multiLevelType w:val="multilevel"/>
    <w:tmpl w:val="1FA8B5CE"/>
    <w:lvl w:ilvl="0">
      <w:start w:val="1"/>
      <w:numFmt w:val="decimal"/>
      <w:lvlText w:val="%1."/>
      <w:lvlJc w:val="left"/>
      <w:pPr>
        <w:ind w:left="720" w:hanging="360"/>
      </w:pPr>
      <w:rPr>
        <w:b/>
        <w:i w:val="0"/>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722726A"/>
    <w:multiLevelType w:val="hybridMultilevel"/>
    <w:tmpl w:val="C3F41444"/>
    <w:lvl w:ilvl="0" w:tplc="DC727E2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AA37956"/>
    <w:multiLevelType w:val="hybridMultilevel"/>
    <w:tmpl w:val="B040259E"/>
    <w:lvl w:ilvl="0" w:tplc="CF86C8BC">
      <w:start w:val="1"/>
      <w:numFmt w:val="decimal"/>
      <w:lvlText w:val="%1."/>
      <w:lvlJc w:val="left"/>
      <w:pPr>
        <w:ind w:left="720" w:hanging="360"/>
      </w:pPr>
      <w:rPr>
        <w:rFonts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5F0C1699"/>
    <w:multiLevelType w:val="hybridMultilevel"/>
    <w:tmpl w:val="FC4C74BC"/>
    <w:lvl w:ilvl="0" w:tplc="DDE8A932">
      <w:start w:val="1"/>
      <w:numFmt w:val="decimal"/>
      <w:lvlText w:val="%1."/>
      <w:lvlJc w:val="left"/>
      <w:pPr>
        <w:tabs>
          <w:tab w:val="num" w:pos="720"/>
        </w:tabs>
        <w:ind w:left="720" w:hanging="360"/>
      </w:pPr>
      <w:rPr>
        <w:rFonts w:hint="default"/>
        <w:b/>
        <w:i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6CEC5D64"/>
    <w:multiLevelType w:val="hybridMultilevel"/>
    <w:tmpl w:val="D318E652"/>
    <w:lvl w:ilvl="0" w:tplc="60B21C56">
      <w:start w:val="1"/>
      <w:numFmt w:val="lowerLetter"/>
      <w:lvlText w:val="%1."/>
      <w:lvlJc w:val="left"/>
      <w:pPr>
        <w:ind w:left="720" w:hanging="360"/>
      </w:pPr>
      <w:rPr>
        <w:b/>
        <w:strike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74DA320A"/>
    <w:multiLevelType w:val="hybridMultilevel"/>
    <w:tmpl w:val="C3F41444"/>
    <w:lvl w:ilvl="0" w:tplc="DC727E2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8"/>
  </w:num>
  <w:num w:numId="5">
    <w:abstractNumId w:val="10"/>
  </w:num>
  <w:num w:numId="6">
    <w:abstractNumId w:val="6"/>
  </w:num>
  <w:num w:numId="7">
    <w:abstractNumId w:val="3"/>
  </w:num>
  <w:num w:numId="8">
    <w:abstractNumId w:val="5"/>
  </w:num>
  <w:num w:numId="9">
    <w:abstractNumId w:val="4"/>
  </w:num>
  <w:num w:numId="10">
    <w:abstractNumId w:val="2"/>
  </w:num>
  <w:num w:numId="1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activeWritingStyle w:appName="MSWord" w:lang="es-P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4A0B"/>
    <w:rsid w:val="0000518D"/>
    <w:rsid w:val="0000683B"/>
    <w:rsid w:val="000077CC"/>
    <w:rsid w:val="00010592"/>
    <w:rsid w:val="00011DBE"/>
    <w:rsid w:val="000120EB"/>
    <w:rsid w:val="000128E2"/>
    <w:rsid w:val="000152E6"/>
    <w:rsid w:val="00017DE2"/>
    <w:rsid w:val="00020858"/>
    <w:rsid w:val="000213DD"/>
    <w:rsid w:val="00024564"/>
    <w:rsid w:val="00024A27"/>
    <w:rsid w:val="00024BA5"/>
    <w:rsid w:val="000254A5"/>
    <w:rsid w:val="000256DE"/>
    <w:rsid w:val="00025F60"/>
    <w:rsid w:val="00026533"/>
    <w:rsid w:val="00026F1A"/>
    <w:rsid w:val="00033918"/>
    <w:rsid w:val="00034CE3"/>
    <w:rsid w:val="000359F5"/>
    <w:rsid w:val="0003651A"/>
    <w:rsid w:val="00036DAC"/>
    <w:rsid w:val="000401D6"/>
    <w:rsid w:val="000414FE"/>
    <w:rsid w:val="000428F8"/>
    <w:rsid w:val="000437DE"/>
    <w:rsid w:val="00043B22"/>
    <w:rsid w:val="00044242"/>
    <w:rsid w:val="00047F2B"/>
    <w:rsid w:val="00050123"/>
    <w:rsid w:val="000602DE"/>
    <w:rsid w:val="00060CCC"/>
    <w:rsid w:val="000642E4"/>
    <w:rsid w:val="00064D05"/>
    <w:rsid w:val="00067296"/>
    <w:rsid w:val="00067992"/>
    <w:rsid w:val="000679D9"/>
    <w:rsid w:val="00067BE7"/>
    <w:rsid w:val="00067C8C"/>
    <w:rsid w:val="000719CB"/>
    <w:rsid w:val="0007411A"/>
    <w:rsid w:val="00076DBD"/>
    <w:rsid w:val="00076EC1"/>
    <w:rsid w:val="00077028"/>
    <w:rsid w:val="00077BC7"/>
    <w:rsid w:val="00077D4B"/>
    <w:rsid w:val="0008022E"/>
    <w:rsid w:val="00080FD1"/>
    <w:rsid w:val="0008108D"/>
    <w:rsid w:val="000813BE"/>
    <w:rsid w:val="00081BCF"/>
    <w:rsid w:val="000846DF"/>
    <w:rsid w:val="00084FDD"/>
    <w:rsid w:val="000856DA"/>
    <w:rsid w:val="00087607"/>
    <w:rsid w:val="00087623"/>
    <w:rsid w:val="000903CE"/>
    <w:rsid w:val="00090FDF"/>
    <w:rsid w:val="00091B7B"/>
    <w:rsid w:val="0009329E"/>
    <w:rsid w:val="000934FF"/>
    <w:rsid w:val="000936AB"/>
    <w:rsid w:val="00093971"/>
    <w:rsid w:val="00094138"/>
    <w:rsid w:val="000955C3"/>
    <w:rsid w:val="000A0756"/>
    <w:rsid w:val="000A0FF7"/>
    <w:rsid w:val="000A19B8"/>
    <w:rsid w:val="000A5D85"/>
    <w:rsid w:val="000A5F69"/>
    <w:rsid w:val="000A6BE8"/>
    <w:rsid w:val="000A787F"/>
    <w:rsid w:val="000B10B4"/>
    <w:rsid w:val="000B10C0"/>
    <w:rsid w:val="000B1785"/>
    <w:rsid w:val="000B39AF"/>
    <w:rsid w:val="000B55D7"/>
    <w:rsid w:val="000B5852"/>
    <w:rsid w:val="000B624C"/>
    <w:rsid w:val="000B6B41"/>
    <w:rsid w:val="000B7C5A"/>
    <w:rsid w:val="000C0A23"/>
    <w:rsid w:val="000C25EB"/>
    <w:rsid w:val="000C3E9F"/>
    <w:rsid w:val="000C52B7"/>
    <w:rsid w:val="000C55F1"/>
    <w:rsid w:val="000C68C0"/>
    <w:rsid w:val="000C7A8B"/>
    <w:rsid w:val="000C7F00"/>
    <w:rsid w:val="000D1A31"/>
    <w:rsid w:val="000D220C"/>
    <w:rsid w:val="000D2AD1"/>
    <w:rsid w:val="000D34C2"/>
    <w:rsid w:val="000D5ACC"/>
    <w:rsid w:val="000D5C6B"/>
    <w:rsid w:val="000D6061"/>
    <w:rsid w:val="000D62F0"/>
    <w:rsid w:val="000D7162"/>
    <w:rsid w:val="000E1F4D"/>
    <w:rsid w:val="000E39E4"/>
    <w:rsid w:val="000E420E"/>
    <w:rsid w:val="000E4C68"/>
    <w:rsid w:val="000E4FED"/>
    <w:rsid w:val="000E564F"/>
    <w:rsid w:val="000E5B14"/>
    <w:rsid w:val="000E6DC9"/>
    <w:rsid w:val="000F106C"/>
    <w:rsid w:val="000F1E1D"/>
    <w:rsid w:val="000F2A0F"/>
    <w:rsid w:val="000F4527"/>
    <w:rsid w:val="000F473C"/>
    <w:rsid w:val="000F490D"/>
    <w:rsid w:val="000F4B43"/>
    <w:rsid w:val="000F5572"/>
    <w:rsid w:val="000F5EFB"/>
    <w:rsid w:val="000F710B"/>
    <w:rsid w:val="000F7A0A"/>
    <w:rsid w:val="000F7FF1"/>
    <w:rsid w:val="00102531"/>
    <w:rsid w:val="00102A7F"/>
    <w:rsid w:val="00104E6C"/>
    <w:rsid w:val="00105392"/>
    <w:rsid w:val="00107032"/>
    <w:rsid w:val="00107C78"/>
    <w:rsid w:val="00110466"/>
    <w:rsid w:val="0011053E"/>
    <w:rsid w:val="001113FE"/>
    <w:rsid w:val="001125EE"/>
    <w:rsid w:val="001138F4"/>
    <w:rsid w:val="00115853"/>
    <w:rsid w:val="00117C68"/>
    <w:rsid w:val="00121308"/>
    <w:rsid w:val="001237E1"/>
    <w:rsid w:val="001240CC"/>
    <w:rsid w:val="001248CE"/>
    <w:rsid w:val="001256AA"/>
    <w:rsid w:val="001263D3"/>
    <w:rsid w:val="001272AF"/>
    <w:rsid w:val="001304BF"/>
    <w:rsid w:val="0013093C"/>
    <w:rsid w:val="001319DF"/>
    <w:rsid w:val="00132C08"/>
    <w:rsid w:val="00133DC3"/>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3956"/>
    <w:rsid w:val="001644B1"/>
    <w:rsid w:val="00165556"/>
    <w:rsid w:val="00165902"/>
    <w:rsid w:val="00165B51"/>
    <w:rsid w:val="00165C83"/>
    <w:rsid w:val="00165F34"/>
    <w:rsid w:val="00166375"/>
    <w:rsid w:val="00171957"/>
    <w:rsid w:val="00171AC3"/>
    <w:rsid w:val="001746E5"/>
    <w:rsid w:val="0018030A"/>
    <w:rsid w:val="001806C4"/>
    <w:rsid w:val="00182124"/>
    <w:rsid w:val="00187E00"/>
    <w:rsid w:val="00190010"/>
    <w:rsid w:val="001962C2"/>
    <w:rsid w:val="00196A5D"/>
    <w:rsid w:val="00196E82"/>
    <w:rsid w:val="001A0A20"/>
    <w:rsid w:val="001A0D41"/>
    <w:rsid w:val="001A214B"/>
    <w:rsid w:val="001A33C3"/>
    <w:rsid w:val="001A7DF9"/>
    <w:rsid w:val="001B1E0E"/>
    <w:rsid w:val="001B208D"/>
    <w:rsid w:val="001B59CC"/>
    <w:rsid w:val="001B7AB0"/>
    <w:rsid w:val="001C1124"/>
    <w:rsid w:val="001C1335"/>
    <w:rsid w:val="001C1C6A"/>
    <w:rsid w:val="001C54CE"/>
    <w:rsid w:val="001D40F5"/>
    <w:rsid w:val="001D7008"/>
    <w:rsid w:val="001E0224"/>
    <w:rsid w:val="001E08C0"/>
    <w:rsid w:val="001E0E52"/>
    <w:rsid w:val="001E11D4"/>
    <w:rsid w:val="001E1E49"/>
    <w:rsid w:val="001E3DCB"/>
    <w:rsid w:val="001E3F3C"/>
    <w:rsid w:val="001E684C"/>
    <w:rsid w:val="001E69A6"/>
    <w:rsid w:val="001E69C9"/>
    <w:rsid w:val="001E6DC5"/>
    <w:rsid w:val="001F0C0F"/>
    <w:rsid w:val="001F26FD"/>
    <w:rsid w:val="001F3B35"/>
    <w:rsid w:val="001F3C06"/>
    <w:rsid w:val="001F3E92"/>
    <w:rsid w:val="0020019E"/>
    <w:rsid w:val="00200318"/>
    <w:rsid w:val="0020223D"/>
    <w:rsid w:val="00202E06"/>
    <w:rsid w:val="00203662"/>
    <w:rsid w:val="0020429C"/>
    <w:rsid w:val="00204A01"/>
    <w:rsid w:val="00204A3D"/>
    <w:rsid w:val="00210743"/>
    <w:rsid w:val="002118B2"/>
    <w:rsid w:val="00212069"/>
    <w:rsid w:val="002127EE"/>
    <w:rsid w:val="002139D9"/>
    <w:rsid w:val="00215C41"/>
    <w:rsid w:val="002172C6"/>
    <w:rsid w:val="00217BCB"/>
    <w:rsid w:val="002204D7"/>
    <w:rsid w:val="002207D9"/>
    <w:rsid w:val="00220ED5"/>
    <w:rsid w:val="00221713"/>
    <w:rsid w:val="00221F57"/>
    <w:rsid w:val="00222C2E"/>
    <w:rsid w:val="00224810"/>
    <w:rsid w:val="00225D59"/>
    <w:rsid w:val="002279E5"/>
    <w:rsid w:val="00227D3E"/>
    <w:rsid w:val="00230EB0"/>
    <w:rsid w:val="00233B57"/>
    <w:rsid w:val="00234BB0"/>
    <w:rsid w:val="00235258"/>
    <w:rsid w:val="0024107D"/>
    <w:rsid w:val="00241503"/>
    <w:rsid w:val="00242D06"/>
    <w:rsid w:val="00242F8A"/>
    <w:rsid w:val="00245783"/>
    <w:rsid w:val="002462C8"/>
    <w:rsid w:val="00246D38"/>
    <w:rsid w:val="00247443"/>
    <w:rsid w:val="002477F3"/>
    <w:rsid w:val="00250B47"/>
    <w:rsid w:val="002535D4"/>
    <w:rsid w:val="00253D5C"/>
    <w:rsid w:val="002543F5"/>
    <w:rsid w:val="00255202"/>
    <w:rsid w:val="002569E9"/>
    <w:rsid w:val="00260F3E"/>
    <w:rsid w:val="00261D4A"/>
    <w:rsid w:val="00263233"/>
    <w:rsid w:val="00263D21"/>
    <w:rsid w:val="002643B6"/>
    <w:rsid w:val="00264EFA"/>
    <w:rsid w:val="00266024"/>
    <w:rsid w:val="00266221"/>
    <w:rsid w:val="002668E5"/>
    <w:rsid w:val="0026727D"/>
    <w:rsid w:val="00267A3B"/>
    <w:rsid w:val="00267FAF"/>
    <w:rsid w:val="002743B7"/>
    <w:rsid w:val="00274B8E"/>
    <w:rsid w:val="00275822"/>
    <w:rsid w:val="00275FE3"/>
    <w:rsid w:val="0027711F"/>
    <w:rsid w:val="00280C7B"/>
    <w:rsid w:val="00281B37"/>
    <w:rsid w:val="00282EA3"/>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4AA8"/>
    <w:rsid w:val="002C0D34"/>
    <w:rsid w:val="002C163E"/>
    <w:rsid w:val="002C19F4"/>
    <w:rsid w:val="002C228F"/>
    <w:rsid w:val="002C2B58"/>
    <w:rsid w:val="002C468D"/>
    <w:rsid w:val="002C4D2C"/>
    <w:rsid w:val="002C5EB4"/>
    <w:rsid w:val="002C6BE2"/>
    <w:rsid w:val="002D170E"/>
    <w:rsid w:val="002D2A79"/>
    <w:rsid w:val="002D2C7C"/>
    <w:rsid w:val="002D2DF2"/>
    <w:rsid w:val="002D6978"/>
    <w:rsid w:val="002D76DD"/>
    <w:rsid w:val="002D7A95"/>
    <w:rsid w:val="002E03BF"/>
    <w:rsid w:val="002E1507"/>
    <w:rsid w:val="002E2751"/>
    <w:rsid w:val="002E49F2"/>
    <w:rsid w:val="002E5A2A"/>
    <w:rsid w:val="002F03FC"/>
    <w:rsid w:val="002F05FD"/>
    <w:rsid w:val="002F1374"/>
    <w:rsid w:val="002F23A9"/>
    <w:rsid w:val="002F6367"/>
    <w:rsid w:val="002F6AF8"/>
    <w:rsid w:val="00300778"/>
    <w:rsid w:val="003011A3"/>
    <w:rsid w:val="0030153B"/>
    <w:rsid w:val="00301B0B"/>
    <w:rsid w:val="00302A99"/>
    <w:rsid w:val="003042E7"/>
    <w:rsid w:val="003047F1"/>
    <w:rsid w:val="0030486D"/>
    <w:rsid w:val="00305BC2"/>
    <w:rsid w:val="00310865"/>
    <w:rsid w:val="003162A0"/>
    <w:rsid w:val="00316937"/>
    <w:rsid w:val="00316C74"/>
    <w:rsid w:val="00316F7C"/>
    <w:rsid w:val="00317D3B"/>
    <w:rsid w:val="0032099D"/>
    <w:rsid w:val="00322446"/>
    <w:rsid w:val="00322B8A"/>
    <w:rsid w:val="00323397"/>
    <w:rsid w:val="00323590"/>
    <w:rsid w:val="00324AB0"/>
    <w:rsid w:val="00325DEA"/>
    <w:rsid w:val="00325E1C"/>
    <w:rsid w:val="003262C5"/>
    <w:rsid w:val="00332808"/>
    <w:rsid w:val="00333402"/>
    <w:rsid w:val="00334300"/>
    <w:rsid w:val="00334A92"/>
    <w:rsid w:val="00336F05"/>
    <w:rsid w:val="00337408"/>
    <w:rsid w:val="00337455"/>
    <w:rsid w:val="0034046D"/>
    <w:rsid w:val="00340863"/>
    <w:rsid w:val="0034405E"/>
    <w:rsid w:val="00344103"/>
    <w:rsid w:val="00345207"/>
    <w:rsid w:val="003471E0"/>
    <w:rsid w:val="0035043F"/>
    <w:rsid w:val="00350681"/>
    <w:rsid w:val="003506A7"/>
    <w:rsid w:val="00350E0D"/>
    <w:rsid w:val="003518BD"/>
    <w:rsid w:val="00352E01"/>
    <w:rsid w:val="003538E7"/>
    <w:rsid w:val="0035725E"/>
    <w:rsid w:val="00365CFF"/>
    <w:rsid w:val="00365D1B"/>
    <w:rsid w:val="0036607E"/>
    <w:rsid w:val="00366F0E"/>
    <w:rsid w:val="00370216"/>
    <w:rsid w:val="00371DC1"/>
    <w:rsid w:val="003756F2"/>
    <w:rsid w:val="00380871"/>
    <w:rsid w:val="00381397"/>
    <w:rsid w:val="0038212F"/>
    <w:rsid w:val="00382EA8"/>
    <w:rsid w:val="00385402"/>
    <w:rsid w:val="003859C1"/>
    <w:rsid w:val="00385D90"/>
    <w:rsid w:val="00387158"/>
    <w:rsid w:val="00387E4E"/>
    <w:rsid w:val="00391FB9"/>
    <w:rsid w:val="003921B6"/>
    <w:rsid w:val="00392B56"/>
    <w:rsid w:val="00394733"/>
    <w:rsid w:val="00395647"/>
    <w:rsid w:val="00396AAA"/>
    <w:rsid w:val="003A34C0"/>
    <w:rsid w:val="003A3C06"/>
    <w:rsid w:val="003A434F"/>
    <w:rsid w:val="003A49BC"/>
    <w:rsid w:val="003A524C"/>
    <w:rsid w:val="003A5456"/>
    <w:rsid w:val="003A5BCA"/>
    <w:rsid w:val="003A7912"/>
    <w:rsid w:val="003B0A2D"/>
    <w:rsid w:val="003B245E"/>
    <w:rsid w:val="003B4C91"/>
    <w:rsid w:val="003B5F32"/>
    <w:rsid w:val="003B5FFB"/>
    <w:rsid w:val="003B6DC0"/>
    <w:rsid w:val="003B70AD"/>
    <w:rsid w:val="003C0783"/>
    <w:rsid w:val="003C19D5"/>
    <w:rsid w:val="003C1FAB"/>
    <w:rsid w:val="003C2706"/>
    <w:rsid w:val="003C3290"/>
    <w:rsid w:val="003C360C"/>
    <w:rsid w:val="003C388C"/>
    <w:rsid w:val="003C46A0"/>
    <w:rsid w:val="003C5113"/>
    <w:rsid w:val="003C5FFE"/>
    <w:rsid w:val="003C6ED7"/>
    <w:rsid w:val="003D2633"/>
    <w:rsid w:val="003D3F8A"/>
    <w:rsid w:val="003D5AAA"/>
    <w:rsid w:val="003D7515"/>
    <w:rsid w:val="003E02A1"/>
    <w:rsid w:val="003E0C89"/>
    <w:rsid w:val="003E2233"/>
    <w:rsid w:val="003E23AD"/>
    <w:rsid w:val="003E26B1"/>
    <w:rsid w:val="003E2804"/>
    <w:rsid w:val="003E369B"/>
    <w:rsid w:val="003E6A14"/>
    <w:rsid w:val="003E7EDF"/>
    <w:rsid w:val="003F0170"/>
    <w:rsid w:val="003F0204"/>
    <w:rsid w:val="003F0538"/>
    <w:rsid w:val="003F3400"/>
    <w:rsid w:val="003F7349"/>
    <w:rsid w:val="003F7807"/>
    <w:rsid w:val="003F7A14"/>
    <w:rsid w:val="00400C92"/>
    <w:rsid w:val="0040137C"/>
    <w:rsid w:val="004023E1"/>
    <w:rsid w:val="004053D4"/>
    <w:rsid w:val="004060DD"/>
    <w:rsid w:val="0040694C"/>
    <w:rsid w:val="0040799C"/>
    <w:rsid w:val="00407FF0"/>
    <w:rsid w:val="004114DA"/>
    <w:rsid w:val="00411530"/>
    <w:rsid w:val="00411531"/>
    <w:rsid w:val="00411F04"/>
    <w:rsid w:val="00412158"/>
    <w:rsid w:val="004161F8"/>
    <w:rsid w:val="00416909"/>
    <w:rsid w:val="00416BD5"/>
    <w:rsid w:val="0041762E"/>
    <w:rsid w:val="00420202"/>
    <w:rsid w:val="0042189A"/>
    <w:rsid w:val="004227AA"/>
    <w:rsid w:val="00423B77"/>
    <w:rsid w:val="004246F4"/>
    <w:rsid w:val="00424D7C"/>
    <w:rsid w:val="0042619C"/>
    <w:rsid w:val="00426401"/>
    <w:rsid w:val="004268E7"/>
    <w:rsid w:val="00426AC7"/>
    <w:rsid w:val="00427B05"/>
    <w:rsid w:val="00430CF8"/>
    <w:rsid w:val="004314B6"/>
    <w:rsid w:val="0043286F"/>
    <w:rsid w:val="00432A0F"/>
    <w:rsid w:val="004335D5"/>
    <w:rsid w:val="00436940"/>
    <w:rsid w:val="00436F0E"/>
    <w:rsid w:val="00437F0F"/>
    <w:rsid w:val="0044013A"/>
    <w:rsid w:val="00443B63"/>
    <w:rsid w:val="004442EF"/>
    <w:rsid w:val="00445CED"/>
    <w:rsid w:val="00445E98"/>
    <w:rsid w:val="00447784"/>
    <w:rsid w:val="004505E8"/>
    <w:rsid w:val="004511A1"/>
    <w:rsid w:val="00452394"/>
    <w:rsid w:val="0045318C"/>
    <w:rsid w:val="004542F9"/>
    <w:rsid w:val="00455473"/>
    <w:rsid w:val="00456A37"/>
    <w:rsid w:val="00456ABA"/>
    <w:rsid w:val="0045743F"/>
    <w:rsid w:val="00457DD8"/>
    <w:rsid w:val="00460D38"/>
    <w:rsid w:val="00461FB2"/>
    <w:rsid w:val="00462436"/>
    <w:rsid w:val="00464247"/>
    <w:rsid w:val="00465585"/>
    <w:rsid w:val="00467089"/>
    <w:rsid w:val="004730AC"/>
    <w:rsid w:val="0047360D"/>
    <w:rsid w:val="00473A47"/>
    <w:rsid w:val="00474B22"/>
    <w:rsid w:val="00475D28"/>
    <w:rsid w:val="00476035"/>
    <w:rsid w:val="00476861"/>
    <w:rsid w:val="00476CE1"/>
    <w:rsid w:val="00477A87"/>
    <w:rsid w:val="00480A91"/>
    <w:rsid w:val="0048135B"/>
    <w:rsid w:val="00481E38"/>
    <w:rsid w:val="004823B5"/>
    <w:rsid w:val="00482A59"/>
    <w:rsid w:val="0048389C"/>
    <w:rsid w:val="004873EC"/>
    <w:rsid w:val="00487C3B"/>
    <w:rsid w:val="00492457"/>
    <w:rsid w:val="0049385C"/>
    <w:rsid w:val="004945D5"/>
    <w:rsid w:val="004947BD"/>
    <w:rsid w:val="00495B4F"/>
    <w:rsid w:val="00497506"/>
    <w:rsid w:val="00497832"/>
    <w:rsid w:val="004A0A9A"/>
    <w:rsid w:val="004A172B"/>
    <w:rsid w:val="004A4274"/>
    <w:rsid w:val="004A48E6"/>
    <w:rsid w:val="004A5051"/>
    <w:rsid w:val="004A5D5E"/>
    <w:rsid w:val="004A6FE0"/>
    <w:rsid w:val="004A7236"/>
    <w:rsid w:val="004B2B3D"/>
    <w:rsid w:val="004B3C97"/>
    <w:rsid w:val="004B43AF"/>
    <w:rsid w:val="004B4763"/>
    <w:rsid w:val="004B66FD"/>
    <w:rsid w:val="004B6F51"/>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D7710"/>
    <w:rsid w:val="004E1FC9"/>
    <w:rsid w:val="004E23CB"/>
    <w:rsid w:val="004E3D7B"/>
    <w:rsid w:val="004E6438"/>
    <w:rsid w:val="004E64EF"/>
    <w:rsid w:val="004E65FB"/>
    <w:rsid w:val="004E6E23"/>
    <w:rsid w:val="004E7D9D"/>
    <w:rsid w:val="004E7FFC"/>
    <w:rsid w:val="004F2645"/>
    <w:rsid w:val="004F319C"/>
    <w:rsid w:val="004F36F9"/>
    <w:rsid w:val="004F6BA9"/>
    <w:rsid w:val="004F7EB0"/>
    <w:rsid w:val="00501E14"/>
    <w:rsid w:val="00502116"/>
    <w:rsid w:val="00503263"/>
    <w:rsid w:val="005032E7"/>
    <w:rsid w:val="005047A3"/>
    <w:rsid w:val="00504D5D"/>
    <w:rsid w:val="005052C7"/>
    <w:rsid w:val="00506EDE"/>
    <w:rsid w:val="00510C22"/>
    <w:rsid w:val="00511246"/>
    <w:rsid w:val="005121D8"/>
    <w:rsid w:val="005156CF"/>
    <w:rsid w:val="00515CEC"/>
    <w:rsid w:val="00523260"/>
    <w:rsid w:val="0052377B"/>
    <w:rsid w:val="0052523D"/>
    <w:rsid w:val="00525250"/>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5AE"/>
    <w:rsid w:val="00540BF7"/>
    <w:rsid w:val="005428FF"/>
    <w:rsid w:val="00542FD2"/>
    <w:rsid w:val="00543D7B"/>
    <w:rsid w:val="005447D0"/>
    <w:rsid w:val="00546B67"/>
    <w:rsid w:val="00554E8E"/>
    <w:rsid w:val="005578CB"/>
    <w:rsid w:val="005579A5"/>
    <w:rsid w:val="00561FD4"/>
    <w:rsid w:val="005628FD"/>
    <w:rsid w:val="00563417"/>
    <w:rsid w:val="00563E83"/>
    <w:rsid w:val="005653A1"/>
    <w:rsid w:val="0056674D"/>
    <w:rsid w:val="00570916"/>
    <w:rsid w:val="005718A6"/>
    <w:rsid w:val="00574E3C"/>
    <w:rsid w:val="005766E0"/>
    <w:rsid w:val="00577426"/>
    <w:rsid w:val="00581106"/>
    <w:rsid w:val="005832B2"/>
    <w:rsid w:val="00591483"/>
    <w:rsid w:val="00591A6C"/>
    <w:rsid w:val="00593737"/>
    <w:rsid w:val="005972A7"/>
    <w:rsid w:val="005978DB"/>
    <w:rsid w:val="00597AA2"/>
    <w:rsid w:val="005A1349"/>
    <w:rsid w:val="005A2507"/>
    <w:rsid w:val="005A2803"/>
    <w:rsid w:val="005A3172"/>
    <w:rsid w:val="005A57FA"/>
    <w:rsid w:val="005A583E"/>
    <w:rsid w:val="005A5BEC"/>
    <w:rsid w:val="005A7087"/>
    <w:rsid w:val="005A7222"/>
    <w:rsid w:val="005A74FE"/>
    <w:rsid w:val="005A76D9"/>
    <w:rsid w:val="005B2823"/>
    <w:rsid w:val="005B465B"/>
    <w:rsid w:val="005B6F1F"/>
    <w:rsid w:val="005C0755"/>
    <w:rsid w:val="005C2C87"/>
    <w:rsid w:val="005C52A3"/>
    <w:rsid w:val="005C56A6"/>
    <w:rsid w:val="005D234B"/>
    <w:rsid w:val="005D242A"/>
    <w:rsid w:val="005E0359"/>
    <w:rsid w:val="005E06F0"/>
    <w:rsid w:val="005E10A2"/>
    <w:rsid w:val="005E1B2D"/>
    <w:rsid w:val="005E4831"/>
    <w:rsid w:val="005E6C51"/>
    <w:rsid w:val="005E6F3F"/>
    <w:rsid w:val="005E779D"/>
    <w:rsid w:val="005F3429"/>
    <w:rsid w:val="005F3B68"/>
    <w:rsid w:val="005F3D1A"/>
    <w:rsid w:val="005F4079"/>
    <w:rsid w:val="005F40F5"/>
    <w:rsid w:val="005F510D"/>
    <w:rsid w:val="005F6B28"/>
    <w:rsid w:val="005F79E5"/>
    <w:rsid w:val="005F7BC7"/>
    <w:rsid w:val="00603C4D"/>
    <w:rsid w:val="00604520"/>
    <w:rsid w:val="006059E6"/>
    <w:rsid w:val="0060685F"/>
    <w:rsid w:val="00607B7C"/>
    <w:rsid w:val="00607ECD"/>
    <w:rsid w:val="00610697"/>
    <w:rsid w:val="0061239A"/>
    <w:rsid w:val="00612C0F"/>
    <w:rsid w:val="006133E5"/>
    <w:rsid w:val="00620D40"/>
    <w:rsid w:val="00621218"/>
    <w:rsid w:val="0062298E"/>
    <w:rsid w:val="00623598"/>
    <w:rsid w:val="00623979"/>
    <w:rsid w:val="00623BA9"/>
    <w:rsid w:val="0062557C"/>
    <w:rsid w:val="00625AB2"/>
    <w:rsid w:val="00631B4A"/>
    <w:rsid w:val="00633029"/>
    <w:rsid w:val="00633C40"/>
    <w:rsid w:val="00633E40"/>
    <w:rsid w:val="00636361"/>
    <w:rsid w:val="00640339"/>
    <w:rsid w:val="00641982"/>
    <w:rsid w:val="00641F5E"/>
    <w:rsid w:val="0064406E"/>
    <w:rsid w:val="006442DF"/>
    <w:rsid w:val="0064444E"/>
    <w:rsid w:val="00645C62"/>
    <w:rsid w:val="006465AB"/>
    <w:rsid w:val="00646ED5"/>
    <w:rsid w:val="00647711"/>
    <w:rsid w:val="00651E73"/>
    <w:rsid w:val="0065208E"/>
    <w:rsid w:val="00653936"/>
    <w:rsid w:val="00656B1D"/>
    <w:rsid w:val="00661406"/>
    <w:rsid w:val="00662142"/>
    <w:rsid w:val="00664E8B"/>
    <w:rsid w:val="00665335"/>
    <w:rsid w:val="0066604E"/>
    <w:rsid w:val="0066690B"/>
    <w:rsid w:val="00672900"/>
    <w:rsid w:val="00672D32"/>
    <w:rsid w:val="0067394A"/>
    <w:rsid w:val="00675C04"/>
    <w:rsid w:val="00676630"/>
    <w:rsid w:val="00676DF3"/>
    <w:rsid w:val="00682D8A"/>
    <w:rsid w:val="0068346A"/>
    <w:rsid w:val="006842AD"/>
    <w:rsid w:val="006851C8"/>
    <w:rsid w:val="0068595E"/>
    <w:rsid w:val="006862AA"/>
    <w:rsid w:val="006871B3"/>
    <w:rsid w:val="00691130"/>
    <w:rsid w:val="006938F4"/>
    <w:rsid w:val="00696E1C"/>
    <w:rsid w:val="006976E0"/>
    <w:rsid w:val="006A0355"/>
    <w:rsid w:val="006A0409"/>
    <w:rsid w:val="006A0667"/>
    <w:rsid w:val="006A0BF8"/>
    <w:rsid w:val="006A2A49"/>
    <w:rsid w:val="006A3233"/>
    <w:rsid w:val="006A362E"/>
    <w:rsid w:val="006A4A3E"/>
    <w:rsid w:val="006A6770"/>
    <w:rsid w:val="006B08A7"/>
    <w:rsid w:val="006B0A68"/>
    <w:rsid w:val="006B0D38"/>
    <w:rsid w:val="006B1523"/>
    <w:rsid w:val="006B1A7B"/>
    <w:rsid w:val="006B1B55"/>
    <w:rsid w:val="006B1D76"/>
    <w:rsid w:val="006B20B4"/>
    <w:rsid w:val="006B3AB9"/>
    <w:rsid w:val="006B3AF3"/>
    <w:rsid w:val="006B4FBB"/>
    <w:rsid w:val="006B59C4"/>
    <w:rsid w:val="006B5EC0"/>
    <w:rsid w:val="006B7393"/>
    <w:rsid w:val="006B7D15"/>
    <w:rsid w:val="006C3D72"/>
    <w:rsid w:val="006C45BA"/>
    <w:rsid w:val="006C4FFB"/>
    <w:rsid w:val="006C7BCB"/>
    <w:rsid w:val="006D0052"/>
    <w:rsid w:val="006D0E65"/>
    <w:rsid w:val="006D2575"/>
    <w:rsid w:val="006D4512"/>
    <w:rsid w:val="006D4753"/>
    <w:rsid w:val="006D5795"/>
    <w:rsid w:val="006D5CAB"/>
    <w:rsid w:val="006E0F76"/>
    <w:rsid w:val="006E1429"/>
    <w:rsid w:val="006E2881"/>
    <w:rsid w:val="006E4522"/>
    <w:rsid w:val="006E4F8A"/>
    <w:rsid w:val="006E64C7"/>
    <w:rsid w:val="006E6682"/>
    <w:rsid w:val="006E673C"/>
    <w:rsid w:val="006F39FD"/>
    <w:rsid w:val="006F47D9"/>
    <w:rsid w:val="006F6992"/>
    <w:rsid w:val="006F7054"/>
    <w:rsid w:val="006F736E"/>
    <w:rsid w:val="006F7C62"/>
    <w:rsid w:val="007006ED"/>
    <w:rsid w:val="00700F21"/>
    <w:rsid w:val="00704042"/>
    <w:rsid w:val="00706FEC"/>
    <w:rsid w:val="0071118B"/>
    <w:rsid w:val="007116E4"/>
    <w:rsid w:val="007133B5"/>
    <w:rsid w:val="007140BA"/>
    <w:rsid w:val="0071574F"/>
    <w:rsid w:val="00716307"/>
    <w:rsid w:val="00716A85"/>
    <w:rsid w:val="00717E7B"/>
    <w:rsid w:val="00720E26"/>
    <w:rsid w:val="00722637"/>
    <w:rsid w:val="00722F40"/>
    <w:rsid w:val="00725291"/>
    <w:rsid w:val="00730242"/>
    <w:rsid w:val="00730BAA"/>
    <w:rsid w:val="00730FA5"/>
    <w:rsid w:val="007313FD"/>
    <w:rsid w:val="00731403"/>
    <w:rsid w:val="00731891"/>
    <w:rsid w:val="0073280F"/>
    <w:rsid w:val="00733178"/>
    <w:rsid w:val="00734993"/>
    <w:rsid w:val="00735DBA"/>
    <w:rsid w:val="0073629D"/>
    <w:rsid w:val="007369BA"/>
    <w:rsid w:val="00740752"/>
    <w:rsid w:val="0074284B"/>
    <w:rsid w:val="00744C74"/>
    <w:rsid w:val="007512F6"/>
    <w:rsid w:val="0075179A"/>
    <w:rsid w:val="00751AB1"/>
    <w:rsid w:val="007548D7"/>
    <w:rsid w:val="007553D4"/>
    <w:rsid w:val="00760AD1"/>
    <w:rsid w:val="00760D93"/>
    <w:rsid w:val="00761133"/>
    <w:rsid w:val="007619FB"/>
    <w:rsid w:val="00761D88"/>
    <w:rsid w:val="0076203A"/>
    <w:rsid w:val="00763AF2"/>
    <w:rsid w:val="00767A01"/>
    <w:rsid w:val="00767AF5"/>
    <w:rsid w:val="00771193"/>
    <w:rsid w:val="00771F15"/>
    <w:rsid w:val="007729C9"/>
    <w:rsid w:val="007742A1"/>
    <w:rsid w:val="00774600"/>
    <w:rsid w:val="00777FF4"/>
    <w:rsid w:val="00781332"/>
    <w:rsid w:val="007819B0"/>
    <w:rsid w:val="007837C1"/>
    <w:rsid w:val="007848E0"/>
    <w:rsid w:val="0078514D"/>
    <w:rsid w:val="00785B68"/>
    <w:rsid w:val="00791713"/>
    <w:rsid w:val="00791806"/>
    <w:rsid w:val="00791D2B"/>
    <w:rsid w:val="00794454"/>
    <w:rsid w:val="00795377"/>
    <w:rsid w:val="007A2D73"/>
    <w:rsid w:val="007A5E5B"/>
    <w:rsid w:val="007B381B"/>
    <w:rsid w:val="007B56C0"/>
    <w:rsid w:val="007B6F61"/>
    <w:rsid w:val="007B7700"/>
    <w:rsid w:val="007C024F"/>
    <w:rsid w:val="007C10F3"/>
    <w:rsid w:val="007C12C6"/>
    <w:rsid w:val="007C46B5"/>
    <w:rsid w:val="007C6A05"/>
    <w:rsid w:val="007D0868"/>
    <w:rsid w:val="007D13D9"/>
    <w:rsid w:val="007D2E3F"/>
    <w:rsid w:val="007D3430"/>
    <w:rsid w:val="007D3593"/>
    <w:rsid w:val="007D4708"/>
    <w:rsid w:val="007D4B77"/>
    <w:rsid w:val="007D5BC0"/>
    <w:rsid w:val="007D6321"/>
    <w:rsid w:val="007D71B4"/>
    <w:rsid w:val="007D77B2"/>
    <w:rsid w:val="007D7B7B"/>
    <w:rsid w:val="007E0809"/>
    <w:rsid w:val="007E12A1"/>
    <w:rsid w:val="007E7814"/>
    <w:rsid w:val="007F0A2E"/>
    <w:rsid w:val="007F1052"/>
    <w:rsid w:val="007F49BB"/>
    <w:rsid w:val="007F5314"/>
    <w:rsid w:val="007F60AC"/>
    <w:rsid w:val="007F625C"/>
    <w:rsid w:val="007F63D0"/>
    <w:rsid w:val="007F6D48"/>
    <w:rsid w:val="007F6F78"/>
    <w:rsid w:val="007F7114"/>
    <w:rsid w:val="007F730F"/>
    <w:rsid w:val="00800060"/>
    <w:rsid w:val="00800337"/>
    <w:rsid w:val="008009B0"/>
    <w:rsid w:val="00800C95"/>
    <w:rsid w:val="00803BB3"/>
    <w:rsid w:val="00804036"/>
    <w:rsid w:val="008059AB"/>
    <w:rsid w:val="008071A7"/>
    <w:rsid w:val="00807CCB"/>
    <w:rsid w:val="008101FC"/>
    <w:rsid w:val="008108E8"/>
    <w:rsid w:val="0081353F"/>
    <w:rsid w:val="00815304"/>
    <w:rsid w:val="00816407"/>
    <w:rsid w:val="00817E8C"/>
    <w:rsid w:val="00821226"/>
    <w:rsid w:val="00821E37"/>
    <w:rsid w:val="00821E72"/>
    <w:rsid w:val="00823CC6"/>
    <w:rsid w:val="00825809"/>
    <w:rsid w:val="00825F93"/>
    <w:rsid w:val="00831982"/>
    <w:rsid w:val="0083257F"/>
    <w:rsid w:val="00833CF7"/>
    <w:rsid w:val="00834636"/>
    <w:rsid w:val="00835E65"/>
    <w:rsid w:val="00836144"/>
    <w:rsid w:val="00837AFC"/>
    <w:rsid w:val="00841F61"/>
    <w:rsid w:val="008434BA"/>
    <w:rsid w:val="00845D24"/>
    <w:rsid w:val="00845DBC"/>
    <w:rsid w:val="00851093"/>
    <w:rsid w:val="008517A6"/>
    <w:rsid w:val="008522DF"/>
    <w:rsid w:val="008544DB"/>
    <w:rsid w:val="008569BA"/>
    <w:rsid w:val="00862FA3"/>
    <w:rsid w:val="00862FDC"/>
    <w:rsid w:val="00863F94"/>
    <w:rsid w:val="00865845"/>
    <w:rsid w:val="00866EEF"/>
    <w:rsid w:val="008757CC"/>
    <w:rsid w:val="008765DF"/>
    <w:rsid w:val="00876EC4"/>
    <w:rsid w:val="00877453"/>
    <w:rsid w:val="0088064F"/>
    <w:rsid w:val="00880D5D"/>
    <w:rsid w:val="008833CD"/>
    <w:rsid w:val="00885DF1"/>
    <w:rsid w:val="00885F0A"/>
    <w:rsid w:val="00887FCC"/>
    <w:rsid w:val="008903EF"/>
    <w:rsid w:val="00891B08"/>
    <w:rsid w:val="00893524"/>
    <w:rsid w:val="008935CB"/>
    <w:rsid w:val="00893FAC"/>
    <w:rsid w:val="0089404C"/>
    <w:rsid w:val="008A03C9"/>
    <w:rsid w:val="008A0859"/>
    <w:rsid w:val="008A1075"/>
    <w:rsid w:val="008A160D"/>
    <w:rsid w:val="008A28F0"/>
    <w:rsid w:val="008A3B39"/>
    <w:rsid w:val="008A53D4"/>
    <w:rsid w:val="008A5C04"/>
    <w:rsid w:val="008A6AE5"/>
    <w:rsid w:val="008B0272"/>
    <w:rsid w:val="008B43F5"/>
    <w:rsid w:val="008C03A0"/>
    <w:rsid w:val="008C0ED3"/>
    <w:rsid w:val="008C0FFF"/>
    <w:rsid w:val="008C162C"/>
    <w:rsid w:val="008C2C97"/>
    <w:rsid w:val="008C3A8F"/>
    <w:rsid w:val="008C57E2"/>
    <w:rsid w:val="008C7007"/>
    <w:rsid w:val="008D06F2"/>
    <w:rsid w:val="008D0FEC"/>
    <w:rsid w:val="008D187C"/>
    <w:rsid w:val="008D1976"/>
    <w:rsid w:val="008D3FB0"/>
    <w:rsid w:val="008D4991"/>
    <w:rsid w:val="008D5D01"/>
    <w:rsid w:val="008D74B3"/>
    <w:rsid w:val="008D7C3D"/>
    <w:rsid w:val="008D7E9D"/>
    <w:rsid w:val="008E0D8C"/>
    <w:rsid w:val="008E18B1"/>
    <w:rsid w:val="008E23D2"/>
    <w:rsid w:val="008E3496"/>
    <w:rsid w:val="008E4197"/>
    <w:rsid w:val="008E463C"/>
    <w:rsid w:val="008E4708"/>
    <w:rsid w:val="008E511D"/>
    <w:rsid w:val="008E58B9"/>
    <w:rsid w:val="008E75AE"/>
    <w:rsid w:val="008F0835"/>
    <w:rsid w:val="008F0CC4"/>
    <w:rsid w:val="008F3D1E"/>
    <w:rsid w:val="008F4B86"/>
    <w:rsid w:val="009006A5"/>
    <w:rsid w:val="00900ABC"/>
    <w:rsid w:val="00902B37"/>
    <w:rsid w:val="0090700F"/>
    <w:rsid w:val="009114B0"/>
    <w:rsid w:val="00911F5C"/>
    <w:rsid w:val="00911F70"/>
    <w:rsid w:val="009120EB"/>
    <w:rsid w:val="00914473"/>
    <w:rsid w:val="00914F38"/>
    <w:rsid w:val="00915D94"/>
    <w:rsid w:val="00917157"/>
    <w:rsid w:val="00917F97"/>
    <w:rsid w:val="00924AA2"/>
    <w:rsid w:val="009258C6"/>
    <w:rsid w:val="00925985"/>
    <w:rsid w:val="00930A02"/>
    <w:rsid w:val="00931FBC"/>
    <w:rsid w:val="00932C87"/>
    <w:rsid w:val="009401C7"/>
    <w:rsid w:val="00941DA2"/>
    <w:rsid w:val="00945C56"/>
    <w:rsid w:val="009462DD"/>
    <w:rsid w:val="009526A4"/>
    <w:rsid w:val="00952F8F"/>
    <w:rsid w:val="00953265"/>
    <w:rsid w:val="00953CA5"/>
    <w:rsid w:val="009546D0"/>
    <w:rsid w:val="009561A9"/>
    <w:rsid w:val="00956670"/>
    <w:rsid w:val="0096004A"/>
    <w:rsid w:val="00961770"/>
    <w:rsid w:val="00961D14"/>
    <w:rsid w:val="00962660"/>
    <w:rsid w:val="00963F04"/>
    <w:rsid w:val="00964B8E"/>
    <w:rsid w:val="00964EEB"/>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A41"/>
    <w:rsid w:val="00995F34"/>
    <w:rsid w:val="00997E5D"/>
    <w:rsid w:val="009A16A5"/>
    <w:rsid w:val="009A56D9"/>
    <w:rsid w:val="009A664B"/>
    <w:rsid w:val="009A7FC5"/>
    <w:rsid w:val="009B0294"/>
    <w:rsid w:val="009B0462"/>
    <w:rsid w:val="009B0DBA"/>
    <w:rsid w:val="009B267A"/>
    <w:rsid w:val="009B542F"/>
    <w:rsid w:val="009B6E5E"/>
    <w:rsid w:val="009B7EF8"/>
    <w:rsid w:val="009C11B1"/>
    <w:rsid w:val="009C13F9"/>
    <w:rsid w:val="009C258D"/>
    <w:rsid w:val="009C402F"/>
    <w:rsid w:val="009C5A69"/>
    <w:rsid w:val="009D1437"/>
    <w:rsid w:val="009D587E"/>
    <w:rsid w:val="009D680A"/>
    <w:rsid w:val="009D7E35"/>
    <w:rsid w:val="009E53A3"/>
    <w:rsid w:val="009E5AB7"/>
    <w:rsid w:val="009E65F6"/>
    <w:rsid w:val="009E74DA"/>
    <w:rsid w:val="009F18FD"/>
    <w:rsid w:val="009F2039"/>
    <w:rsid w:val="009F26A6"/>
    <w:rsid w:val="009F2D9A"/>
    <w:rsid w:val="009F4734"/>
    <w:rsid w:val="009F4B6B"/>
    <w:rsid w:val="009F58D0"/>
    <w:rsid w:val="009F79DC"/>
    <w:rsid w:val="009F7EF8"/>
    <w:rsid w:val="00A000F6"/>
    <w:rsid w:val="00A00DE4"/>
    <w:rsid w:val="00A00FA5"/>
    <w:rsid w:val="00A0302F"/>
    <w:rsid w:val="00A034D6"/>
    <w:rsid w:val="00A03B20"/>
    <w:rsid w:val="00A03DB5"/>
    <w:rsid w:val="00A04B4B"/>
    <w:rsid w:val="00A05486"/>
    <w:rsid w:val="00A06A2B"/>
    <w:rsid w:val="00A07231"/>
    <w:rsid w:val="00A07BF1"/>
    <w:rsid w:val="00A139D3"/>
    <w:rsid w:val="00A144ED"/>
    <w:rsid w:val="00A1609F"/>
    <w:rsid w:val="00A1639A"/>
    <w:rsid w:val="00A16F28"/>
    <w:rsid w:val="00A22594"/>
    <w:rsid w:val="00A22FC1"/>
    <w:rsid w:val="00A2484D"/>
    <w:rsid w:val="00A249F8"/>
    <w:rsid w:val="00A258C2"/>
    <w:rsid w:val="00A261DF"/>
    <w:rsid w:val="00A276D0"/>
    <w:rsid w:val="00A27C72"/>
    <w:rsid w:val="00A305BA"/>
    <w:rsid w:val="00A3087E"/>
    <w:rsid w:val="00A32610"/>
    <w:rsid w:val="00A33D09"/>
    <w:rsid w:val="00A35122"/>
    <w:rsid w:val="00A354D5"/>
    <w:rsid w:val="00A359F6"/>
    <w:rsid w:val="00A369A0"/>
    <w:rsid w:val="00A405DB"/>
    <w:rsid w:val="00A44C4E"/>
    <w:rsid w:val="00A50190"/>
    <w:rsid w:val="00A54E67"/>
    <w:rsid w:val="00A559D5"/>
    <w:rsid w:val="00A5669A"/>
    <w:rsid w:val="00A57051"/>
    <w:rsid w:val="00A602B0"/>
    <w:rsid w:val="00A60666"/>
    <w:rsid w:val="00A60DB0"/>
    <w:rsid w:val="00A618D1"/>
    <w:rsid w:val="00A666DE"/>
    <w:rsid w:val="00A702FC"/>
    <w:rsid w:val="00A70CFC"/>
    <w:rsid w:val="00A7170F"/>
    <w:rsid w:val="00A71CCB"/>
    <w:rsid w:val="00A72D3C"/>
    <w:rsid w:val="00A7618F"/>
    <w:rsid w:val="00A76FD6"/>
    <w:rsid w:val="00A772EF"/>
    <w:rsid w:val="00A77F8A"/>
    <w:rsid w:val="00A80881"/>
    <w:rsid w:val="00A82FEA"/>
    <w:rsid w:val="00A8408D"/>
    <w:rsid w:val="00A91AC7"/>
    <w:rsid w:val="00A91D17"/>
    <w:rsid w:val="00A9472C"/>
    <w:rsid w:val="00AA0A77"/>
    <w:rsid w:val="00AA4A78"/>
    <w:rsid w:val="00AA5259"/>
    <w:rsid w:val="00AA542A"/>
    <w:rsid w:val="00AA61D4"/>
    <w:rsid w:val="00AA7BFD"/>
    <w:rsid w:val="00AA7CF3"/>
    <w:rsid w:val="00AB0454"/>
    <w:rsid w:val="00AB0640"/>
    <w:rsid w:val="00AB1D20"/>
    <w:rsid w:val="00AB4A79"/>
    <w:rsid w:val="00AC372A"/>
    <w:rsid w:val="00AC6805"/>
    <w:rsid w:val="00AD0968"/>
    <w:rsid w:val="00AD241E"/>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3DFF"/>
    <w:rsid w:val="00B0598C"/>
    <w:rsid w:val="00B05C4B"/>
    <w:rsid w:val="00B05D21"/>
    <w:rsid w:val="00B10D6F"/>
    <w:rsid w:val="00B12317"/>
    <w:rsid w:val="00B124AA"/>
    <w:rsid w:val="00B15322"/>
    <w:rsid w:val="00B15A50"/>
    <w:rsid w:val="00B17C67"/>
    <w:rsid w:val="00B17E32"/>
    <w:rsid w:val="00B2081E"/>
    <w:rsid w:val="00B219FF"/>
    <w:rsid w:val="00B227C4"/>
    <w:rsid w:val="00B229A7"/>
    <w:rsid w:val="00B23112"/>
    <w:rsid w:val="00B23A76"/>
    <w:rsid w:val="00B269D8"/>
    <w:rsid w:val="00B26FFA"/>
    <w:rsid w:val="00B36A6C"/>
    <w:rsid w:val="00B40B55"/>
    <w:rsid w:val="00B412E2"/>
    <w:rsid w:val="00B415F0"/>
    <w:rsid w:val="00B416F1"/>
    <w:rsid w:val="00B421BD"/>
    <w:rsid w:val="00B429A5"/>
    <w:rsid w:val="00B4627C"/>
    <w:rsid w:val="00B47959"/>
    <w:rsid w:val="00B500C3"/>
    <w:rsid w:val="00B50C53"/>
    <w:rsid w:val="00B50DD5"/>
    <w:rsid w:val="00B544F0"/>
    <w:rsid w:val="00B545A7"/>
    <w:rsid w:val="00B60382"/>
    <w:rsid w:val="00B6158F"/>
    <w:rsid w:val="00B63D1C"/>
    <w:rsid w:val="00B65737"/>
    <w:rsid w:val="00B65D67"/>
    <w:rsid w:val="00B67100"/>
    <w:rsid w:val="00B70E30"/>
    <w:rsid w:val="00B715D6"/>
    <w:rsid w:val="00B7167E"/>
    <w:rsid w:val="00B7392D"/>
    <w:rsid w:val="00B74005"/>
    <w:rsid w:val="00B77B04"/>
    <w:rsid w:val="00B8093F"/>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A7D81"/>
    <w:rsid w:val="00BB2E58"/>
    <w:rsid w:val="00BB52F5"/>
    <w:rsid w:val="00BB6A5E"/>
    <w:rsid w:val="00BB6E6E"/>
    <w:rsid w:val="00BC005D"/>
    <w:rsid w:val="00BC10F8"/>
    <w:rsid w:val="00BC4970"/>
    <w:rsid w:val="00BC53DB"/>
    <w:rsid w:val="00BD38AF"/>
    <w:rsid w:val="00BD426A"/>
    <w:rsid w:val="00BD6464"/>
    <w:rsid w:val="00BD64C2"/>
    <w:rsid w:val="00BD72A1"/>
    <w:rsid w:val="00BE11A5"/>
    <w:rsid w:val="00BE2C29"/>
    <w:rsid w:val="00BE2DAD"/>
    <w:rsid w:val="00BE41A3"/>
    <w:rsid w:val="00BE546A"/>
    <w:rsid w:val="00BE5D68"/>
    <w:rsid w:val="00BE62EA"/>
    <w:rsid w:val="00BF7038"/>
    <w:rsid w:val="00BF7AAD"/>
    <w:rsid w:val="00C0001A"/>
    <w:rsid w:val="00C00074"/>
    <w:rsid w:val="00C001DF"/>
    <w:rsid w:val="00C00F1D"/>
    <w:rsid w:val="00C020A0"/>
    <w:rsid w:val="00C0578A"/>
    <w:rsid w:val="00C06CDD"/>
    <w:rsid w:val="00C07AED"/>
    <w:rsid w:val="00C1061F"/>
    <w:rsid w:val="00C10AC0"/>
    <w:rsid w:val="00C11B55"/>
    <w:rsid w:val="00C11CB1"/>
    <w:rsid w:val="00C129C4"/>
    <w:rsid w:val="00C12BB9"/>
    <w:rsid w:val="00C16E0E"/>
    <w:rsid w:val="00C17CDB"/>
    <w:rsid w:val="00C229BF"/>
    <w:rsid w:val="00C25779"/>
    <w:rsid w:val="00C3150F"/>
    <w:rsid w:val="00C320EC"/>
    <w:rsid w:val="00C331DC"/>
    <w:rsid w:val="00C338DB"/>
    <w:rsid w:val="00C33B68"/>
    <w:rsid w:val="00C3580C"/>
    <w:rsid w:val="00C3645D"/>
    <w:rsid w:val="00C37602"/>
    <w:rsid w:val="00C413F4"/>
    <w:rsid w:val="00C4449E"/>
    <w:rsid w:val="00C46475"/>
    <w:rsid w:val="00C47C47"/>
    <w:rsid w:val="00C521FE"/>
    <w:rsid w:val="00C540BB"/>
    <w:rsid w:val="00C54CCA"/>
    <w:rsid w:val="00C54F22"/>
    <w:rsid w:val="00C55D84"/>
    <w:rsid w:val="00C56393"/>
    <w:rsid w:val="00C56BFB"/>
    <w:rsid w:val="00C6045C"/>
    <w:rsid w:val="00C6171B"/>
    <w:rsid w:val="00C61909"/>
    <w:rsid w:val="00C624D9"/>
    <w:rsid w:val="00C62A27"/>
    <w:rsid w:val="00C64580"/>
    <w:rsid w:val="00C64624"/>
    <w:rsid w:val="00C65E08"/>
    <w:rsid w:val="00C67192"/>
    <w:rsid w:val="00C703AD"/>
    <w:rsid w:val="00C70F02"/>
    <w:rsid w:val="00C718B7"/>
    <w:rsid w:val="00C71968"/>
    <w:rsid w:val="00C73715"/>
    <w:rsid w:val="00C75274"/>
    <w:rsid w:val="00C77AFE"/>
    <w:rsid w:val="00C800CB"/>
    <w:rsid w:val="00C80386"/>
    <w:rsid w:val="00C8108C"/>
    <w:rsid w:val="00C83113"/>
    <w:rsid w:val="00C8352C"/>
    <w:rsid w:val="00C909AC"/>
    <w:rsid w:val="00C90F7F"/>
    <w:rsid w:val="00C93118"/>
    <w:rsid w:val="00C93AE1"/>
    <w:rsid w:val="00C940BF"/>
    <w:rsid w:val="00C947EB"/>
    <w:rsid w:val="00C95610"/>
    <w:rsid w:val="00C95715"/>
    <w:rsid w:val="00C968B4"/>
    <w:rsid w:val="00C971F9"/>
    <w:rsid w:val="00C97317"/>
    <w:rsid w:val="00CA1B7B"/>
    <w:rsid w:val="00CA1CA8"/>
    <w:rsid w:val="00CA3E94"/>
    <w:rsid w:val="00CA406B"/>
    <w:rsid w:val="00CA6F4F"/>
    <w:rsid w:val="00CB0CB0"/>
    <w:rsid w:val="00CB0ED4"/>
    <w:rsid w:val="00CB1EFF"/>
    <w:rsid w:val="00CB2353"/>
    <w:rsid w:val="00CB4C4E"/>
    <w:rsid w:val="00CB5DCD"/>
    <w:rsid w:val="00CB6518"/>
    <w:rsid w:val="00CB682F"/>
    <w:rsid w:val="00CB739A"/>
    <w:rsid w:val="00CB7A61"/>
    <w:rsid w:val="00CC1B49"/>
    <w:rsid w:val="00CC363D"/>
    <w:rsid w:val="00CC41FF"/>
    <w:rsid w:val="00CC64CA"/>
    <w:rsid w:val="00CC68BB"/>
    <w:rsid w:val="00CC7CB5"/>
    <w:rsid w:val="00CD2367"/>
    <w:rsid w:val="00CD3B05"/>
    <w:rsid w:val="00CD4387"/>
    <w:rsid w:val="00CE015E"/>
    <w:rsid w:val="00CE0215"/>
    <w:rsid w:val="00CE5E1A"/>
    <w:rsid w:val="00CE64FE"/>
    <w:rsid w:val="00CE6A7A"/>
    <w:rsid w:val="00CE7F7E"/>
    <w:rsid w:val="00CF025B"/>
    <w:rsid w:val="00CF0602"/>
    <w:rsid w:val="00CF1711"/>
    <w:rsid w:val="00CF1C87"/>
    <w:rsid w:val="00CF1E9D"/>
    <w:rsid w:val="00CF22B9"/>
    <w:rsid w:val="00CF294E"/>
    <w:rsid w:val="00CF2D7E"/>
    <w:rsid w:val="00CF3F70"/>
    <w:rsid w:val="00CF46CC"/>
    <w:rsid w:val="00CF4A51"/>
    <w:rsid w:val="00D00E82"/>
    <w:rsid w:val="00D0233D"/>
    <w:rsid w:val="00D023EE"/>
    <w:rsid w:val="00D0240D"/>
    <w:rsid w:val="00D03F8C"/>
    <w:rsid w:val="00D040A1"/>
    <w:rsid w:val="00D04291"/>
    <w:rsid w:val="00D0436A"/>
    <w:rsid w:val="00D111F5"/>
    <w:rsid w:val="00D12861"/>
    <w:rsid w:val="00D136B7"/>
    <w:rsid w:val="00D14DDC"/>
    <w:rsid w:val="00D20378"/>
    <w:rsid w:val="00D216A2"/>
    <w:rsid w:val="00D2214C"/>
    <w:rsid w:val="00D23326"/>
    <w:rsid w:val="00D237DE"/>
    <w:rsid w:val="00D23962"/>
    <w:rsid w:val="00D24A4B"/>
    <w:rsid w:val="00D26F12"/>
    <w:rsid w:val="00D31B0E"/>
    <w:rsid w:val="00D31E17"/>
    <w:rsid w:val="00D3376F"/>
    <w:rsid w:val="00D33CE4"/>
    <w:rsid w:val="00D350A6"/>
    <w:rsid w:val="00D3702F"/>
    <w:rsid w:val="00D3783E"/>
    <w:rsid w:val="00D37A3C"/>
    <w:rsid w:val="00D411CD"/>
    <w:rsid w:val="00D41CFB"/>
    <w:rsid w:val="00D43903"/>
    <w:rsid w:val="00D43FD9"/>
    <w:rsid w:val="00D4408D"/>
    <w:rsid w:val="00D44CBD"/>
    <w:rsid w:val="00D45874"/>
    <w:rsid w:val="00D462A5"/>
    <w:rsid w:val="00D46755"/>
    <w:rsid w:val="00D46997"/>
    <w:rsid w:val="00D479AF"/>
    <w:rsid w:val="00D500A1"/>
    <w:rsid w:val="00D51BB1"/>
    <w:rsid w:val="00D5565D"/>
    <w:rsid w:val="00D558F9"/>
    <w:rsid w:val="00D57547"/>
    <w:rsid w:val="00D60137"/>
    <w:rsid w:val="00D6173A"/>
    <w:rsid w:val="00D65084"/>
    <w:rsid w:val="00D65680"/>
    <w:rsid w:val="00D6604C"/>
    <w:rsid w:val="00D66756"/>
    <w:rsid w:val="00D66ACE"/>
    <w:rsid w:val="00D67BAD"/>
    <w:rsid w:val="00D729A5"/>
    <w:rsid w:val="00D72ECB"/>
    <w:rsid w:val="00D76019"/>
    <w:rsid w:val="00D76B5F"/>
    <w:rsid w:val="00D77C4D"/>
    <w:rsid w:val="00D811D1"/>
    <w:rsid w:val="00D85AF2"/>
    <w:rsid w:val="00D86B2D"/>
    <w:rsid w:val="00D91190"/>
    <w:rsid w:val="00D91D3F"/>
    <w:rsid w:val="00D91FDE"/>
    <w:rsid w:val="00D975CB"/>
    <w:rsid w:val="00D9781D"/>
    <w:rsid w:val="00DA005F"/>
    <w:rsid w:val="00DA0942"/>
    <w:rsid w:val="00DA0D04"/>
    <w:rsid w:val="00DB11AA"/>
    <w:rsid w:val="00DB3EE7"/>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4D8"/>
    <w:rsid w:val="00DE0B28"/>
    <w:rsid w:val="00DE4B08"/>
    <w:rsid w:val="00DE6765"/>
    <w:rsid w:val="00DE7014"/>
    <w:rsid w:val="00DE7BB8"/>
    <w:rsid w:val="00DE7C50"/>
    <w:rsid w:val="00DF0212"/>
    <w:rsid w:val="00DF2BAA"/>
    <w:rsid w:val="00DF2F90"/>
    <w:rsid w:val="00DF45FF"/>
    <w:rsid w:val="00DF7755"/>
    <w:rsid w:val="00E00132"/>
    <w:rsid w:val="00E01250"/>
    <w:rsid w:val="00E019D1"/>
    <w:rsid w:val="00E02705"/>
    <w:rsid w:val="00E03D24"/>
    <w:rsid w:val="00E04041"/>
    <w:rsid w:val="00E05701"/>
    <w:rsid w:val="00E0753C"/>
    <w:rsid w:val="00E07EE4"/>
    <w:rsid w:val="00E11488"/>
    <w:rsid w:val="00E12B5E"/>
    <w:rsid w:val="00E1450C"/>
    <w:rsid w:val="00E158A2"/>
    <w:rsid w:val="00E16F62"/>
    <w:rsid w:val="00E1750C"/>
    <w:rsid w:val="00E22D17"/>
    <w:rsid w:val="00E26992"/>
    <w:rsid w:val="00E30502"/>
    <w:rsid w:val="00E325C7"/>
    <w:rsid w:val="00E359B9"/>
    <w:rsid w:val="00E37B8A"/>
    <w:rsid w:val="00E41D82"/>
    <w:rsid w:val="00E42135"/>
    <w:rsid w:val="00E42492"/>
    <w:rsid w:val="00E426E5"/>
    <w:rsid w:val="00E43030"/>
    <w:rsid w:val="00E43A3A"/>
    <w:rsid w:val="00E43E6A"/>
    <w:rsid w:val="00E4464A"/>
    <w:rsid w:val="00E47137"/>
    <w:rsid w:val="00E50D68"/>
    <w:rsid w:val="00E512B0"/>
    <w:rsid w:val="00E527E9"/>
    <w:rsid w:val="00E5372B"/>
    <w:rsid w:val="00E53C08"/>
    <w:rsid w:val="00E5768A"/>
    <w:rsid w:val="00E5779F"/>
    <w:rsid w:val="00E57A60"/>
    <w:rsid w:val="00E61736"/>
    <w:rsid w:val="00E61CDC"/>
    <w:rsid w:val="00E6487C"/>
    <w:rsid w:val="00E64C9D"/>
    <w:rsid w:val="00E6544B"/>
    <w:rsid w:val="00E65876"/>
    <w:rsid w:val="00E70574"/>
    <w:rsid w:val="00E718A6"/>
    <w:rsid w:val="00E77421"/>
    <w:rsid w:val="00E80FBE"/>
    <w:rsid w:val="00E81E9F"/>
    <w:rsid w:val="00E82183"/>
    <w:rsid w:val="00E84C74"/>
    <w:rsid w:val="00E85F6A"/>
    <w:rsid w:val="00E8679F"/>
    <w:rsid w:val="00E9069C"/>
    <w:rsid w:val="00E909DA"/>
    <w:rsid w:val="00E913FF"/>
    <w:rsid w:val="00E9331A"/>
    <w:rsid w:val="00E96B6D"/>
    <w:rsid w:val="00E97E4C"/>
    <w:rsid w:val="00E97F75"/>
    <w:rsid w:val="00EA2E1B"/>
    <w:rsid w:val="00EA5044"/>
    <w:rsid w:val="00EA7D5B"/>
    <w:rsid w:val="00EB0F82"/>
    <w:rsid w:val="00EB118F"/>
    <w:rsid w:val="00EB1F53"/>
    <w:rsid w:val="00EB4683"/>
    <w:rsid w:val="00EB602D"/>
    <w:rsid w:val="00EB6817"/>
    <w:rsid w:val="00EB7E2E"/>
    <w:rsid w:val="00EC05E8"/>
    <w:rsid w:val="00EC20F1"/>
    <w:rsid w:val="00EC2289"/>
    <w:rsid w:val="00EC2B3F"/>
    <w:rsid w:val="00EC30C2"/>
    <w:rsid w:val="00EC3BD7"/>
    <w:rsid w:val="00EC3C5B"/>
    <w:rsid w:val="00EC3FA1"/>
    <w:rsid w:val="00EC5EF3"/>
    <w:rsid w:val="00EC6EDE"/>
    <w:rsid w:val="00EC73DD"/>
    <w:rsid w:val="00ED0DA7"/>
    <w:rsid w:val="00ED1939"/>
    <w:rsid w:val="00ED1A01"/>
    <w:rsid w:val="00ED2FE7"/>
    <w:rsid w:val="00ED36D4"/>
    <w:rsid w:val="00ED3805"/>
    <w:rsid w:val="00ED3841"/>
    <w:rsid w:val="00ED3B05"/>
    <w:rsid w:val="00ED4BF0"/>
    <w:rsid w:val="00ED5B24"/>
    <w:rsid w:val="00ED5E2F"/>
    <w:rsid w:val="00ED72F3"/>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4C81"/>
    <w:rsid w:val="00F35A19"/>
    <w:rsid w:val="00F36F9F"/>
    <w:rsid w:val="00F37610"/>
    <w:rsid w:val="00F40BD7"/>
    <w:rsid w:val="00F41044"/>
    <w:rsid w:val="00F41610"/>
    <w:rsid w:val="00F41878"/>
    <w:rsid w:val="00F4630D"/>
    <w:rsid w:val="00F4695B"/>
    <w:rsid w:val="00F46A3F"/>
    <w:rsid w:val="00F47518"/>
    <w:rsid w:val="00F50532"/>
    <w:rsid w:val="00F52439"/>
    <w:rsid w:val="00F5261B"/>
    <w:rsid w:val="00F548D2"/>
    <w:rsid w:val="00F55303"/>
    <w:rsid w:val="00F574DD"/>
    <w:rsid w:val="00F60439"/>
    <w:rsid w:val="00F609B3"/>
    <w:rsid w:val="00F617DE"/>
    <w:rsid w:val="00F623C8"/>
    <w:rsid w:val="00F63922"/>
    <w:rsid w:val="00F64331"/>
    <w:rsid w:val="00F67816"/>
    <w:rsid w:val="00F72058"/>
    <w:rsid w:val="00F737AC"/>
    <w:rsid w:val="00F73C35"/>
    <w:rsid w:val="00F73E1E"/>
    <w:rsid w:val="00F74C39"/>
    <w:rsid w:val="00F75168"/>
    <w:rsid w:val="00F77E94"/>
    <w:rsid w:val="00F803D2"/>
    <w:rsid w:val="00F808D8"/>
    <w:rsid w:val="00F81130"/>
    <w:rsid w:val="00F8405B"/>
    <w:rsid w:val="00F841A8"/>
    <w:rsid w:val="00F85C49"/>
    <w:rsid w:val="00F873EA"/>
    <w:rsid w:val="00F9258D"/>
    <w:rsid w:val="00F925E2"/>
    <w:rsid w:val="00F93629"/>
    <w:rsid w:val="00F9525E"/>
    <w:rsid w:val="00F952C5"/>
    <w:rsid w:val="00F95643"/>
    <w:rsid w:val="00F96A43"/>
    <w:rsid w:val="00F96DD8"/>
    <w:rsid w:val="00F97429"/>
    <w:rsid w:val="00FA2416"/>
    <w:rsid w:val="00FA31A5"/>
    <w:rsid w:val="00FA361C"/>
    <w:rsid w:val="00FA370C"/>
    <w:rsid w:val="00FA3C47"/>
    <w:rsid w:val="00FA4749"/>
    <w:rsid w:val="00FA53B1"/>
    <w:rsid w:val="00FA6F2C"/>
    <w:rsid w:val="00FB07B1"/>
    <w:rsid w:val="00FB0CC5"/>
    <w:rsid w:val="00FB0D21"/>
    <w:rsid w:val="00FB29FB"/>
    <w:rsid w:val="00FB31FA"/>
    <w:rsid w:val="00FB3BFF"/>
    <w:rsid w:val="00FB3EB6"/>
    <w:rsid w:val="00FB4459"/>
    <w:rsid w:val="00FB5D65"/>
    <w:rsid w:val="00FB6232"/>
    <w:rsid w:val="00FC1818"/>
    <w:rsid w:val="00FC1FA4"/>
    <w:rsid w:val="00FC2047"/>
    <w:rsid w:val="00FC2763"/>
    <w:rsid w:val="00FC322D"/>
    <w:rsid w:val="00FD13B7"/>
    <w:rsid w:val="00FD259F"/>
    <w:rsid w:val="00FD43DC"/>
    <w:rsid w:val="00FD56CC"/>
    <w:rsid w:val="00FD5A54"/>
    <w:rsid w:val="00FD5D76"/>
    <w:rsid w:val="00FD6179"/>
    <w:rsid w:val="00FD648E"/>
    <w:rsid w:val="00FD6E37"/>
    <w:rsid w:val="00FD7A4A"/>
    <w:rsid w:val="00FD7F9C"/>
    <w:rsid w:val="00FE0406"/>
    <w:rsid w:val="00FE0D65"/>
    <w:rsid w:val="00FE1978"/>
    <w:rsid w:val="00FE2367"/>
    <w:rsid w:val="00FE2A23"/>
    <w:rsid w:val="00FE326C"/>
    <w:rsid w:val="00FE327A"/>
    <w:rsid w:val="00FE3EF9"/>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7ADB77"/>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link w:val="Ttulo6Car"/>
    <w:qFormat/>
    <w:rsid w:val="004C5DDD"/>
    <w:pPr>
      <w:keepNext/>
      <w:jc w:val="center"/>
      <w:outlineLvl w:val="5"/>
    </w:pPr>
    <w:rPr>
      <w:rFonts w:ascii="Arial" w:hAnsi="Arial" w:cs="Arial"/>
      <w:b/>
      <w:szCs w:val="20"/>
    </w:rPr>
  </w:style>
  <w:style w:type="paragraph" w:styleId="Ttulo7">
    <w:name w:val="heading 7"/>
    <w:basedOn w:val="Normal"/>
    <w:next w:val="Normal"/>
    <w:link w:val="Ttulo7Car"/>
    <w:semiHidden/>
    <w:unhideWhenUsed/>
    <w:qFormat/>
    <w:rsid w:val="008D187C"/>
    <w:pPr>
      <w:keepNext/>
      <w:keepLines/>
      <w:spacing w:before="40"/>
      <w:outlineLvl w:val="6"/>
    </w:pPr>
    <w:rPr>
      <w:rFonts w:ascii="Cambria" w:hAnsi="Cambria"/>
      <w:i/>
      <w:iCs/>
      <w:color w:val="404040"/>
      <w:sz w:val="20"/>
      <w:szCs w:val="20"/>
      <w:lang w:val="es-CR"/>
    </w:rPr>
  </w:style>
  <w:style w:type="paragraph" w:styleId="Ttulo8">
    <w:name w:val="heading 8"/>
    <w:basedOn w:val="Normal"/>
    <w:next w:val="Normal"/>
    <w:link w:val="Ttulo8Car"/>
    <w:qFormat/>
    <w:rsid w:val="008D187C"/>
    <w:pPr>
      <w:spacing w:before="240" w:after="60"/>
      <w:outlineLvl w:val="7"/>
    </w:pPr>
    <w:rPr>
      <w:i/>
      <w:iCs/>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Cuadrícula media 1 - Énfasis 21,Tablas,Bullet 1,Use Case List Paragraph,Texto,List Paragraph1"/>
    <w:basedOn w:val="Normal"/>
    <w:link w:val="PrrafodelistaCar"/>
    <w:uiPriority w:val="34"/>
    <w:qFormat/>
    <w:rsid w:val="00730242"/>
    <w:pPr>
      <w:ind w:left="708"/>
    </w:pPr>
  </w:style>
  <w:style w:type="paragraph" w:styleId="Encabezado">
    <w:name w:val="header"/>
    <w:basedOn w:val="Normal"/>
    <w:link w:val="EncabezadoCar"/>
    <w:uiPriority w:val="99"/>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uiPriority w:val="99"/>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Cuadrícula media 1 - Énfasis 21 Car,Tablas Car,Bullet 1 Car,Use Case List Paragraph Car,Texto Car,List Paragraph1 Car"/>
    <w:basedOn w:val="Fuentedeprrafopredeter"/>
    <w:link w:val="Prrafodelista"/>
    <w:uiPriority w:val="34"/>
    <w:qFormat/>
    <w:rsid w:val="00380871"/>
    <w:rPr>
      <w:sz w:val="24"/>
      <w:szCs w:val="24"/>
      <w:lang w:val="es-ES" w:eastAsia="es-ES"/>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rsid w:val="00B80A64"/>
    <w:rPr>
      <w:rFonts w:ascii="Cambria" w:eastAsia="Cambria" w:hAnsi="Cambria"/>
      <w:sz w:val="20"/>
      <w:szCs w:val="20"/>
      <w:lang w:val="es-ES_tradnl" w:eastAsia="en-US"/>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paragraph" w:customStyle="1" w:styleId="Default">
    <w:name w:val="Default"/>
    <w:rsid w:val="00D65084"/>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D65084"/>
    <w:rPr>
      <w:b/>
      <w:bCs/>
    </w:rPr>
  </w:style>
  <w:style w:type="character" w:styleId="Refdenotaalpie">
    <w:name w:val="footnote reference"/>
    <w:unhideWhenUsed/>
    <w:rsid w:val="00215C41"/>
    <w:rPr>
      <w:vertAlign w:val="superscript"/>
    </w:rPr>
  </w:style>
  <w:style w:type="table" w:customStyle="1" w:styleId="Tablaconcuadrcula10">
    <w:name w:val="Tabla con cuadrícula10"/>
    <w:basedOn w:val="Tablanormal"/>
    <w:next w:val="Tablaconcuadrcula"/>
    <w:uiPriority w:val="39"/>
    <w:rsid w:val="00BE62E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2">
    <w:name w:val="Título 72"/>
    <w:basedOn w:val="Normal"/>
    <w:next w:val="Normal"/>
    <w:semiHidden/>
    <w:unhideWhenUsed/>
    <w:qFormat/>
    <w:rsid w:val="008D187C"/>
    <w:pPr>
      <w:keepNext/>
      <w:keepLines/>
      <w:spacing w:before="200"/>
      <w:outlineLvl w:val="6"/>
    </w:pPr>
    <w:rPr>
      <w:rFonts w:ascii="Cambria" w:hAnsi="Cambria"/>
      <w:i/>
      <w:iCs/>
      <w:color w:val="404040"/>
      <w:sz w:val="20"/>
      <w:szCs w:val="20"/>
      <w:lang w:val="es-CR"/>
    </w:rPr>
  </w:style>
  <w:style w:type="character" w:customStyle="1" w:styleId="Ttulo8Car">
    <w:name w:val="Título 8 Car"/>
    <w:basedOn w:val="Fuentedeprrafopredeter"/>
    <w:link w:val="Ttulo8"/>
    <w:rsid w:val="008D187C"/>
    <w:rPr>
      <w:i/>
      <w:iCs/>
      <w:sz w:val="24"/>
      <w:szCs w:val="24"/>
      <w:lang w:eastAsia="es-ES"/>
    </w:rPr>
  </w:style>
  <w:style w:type="numbering" w:customStyle="1" w:styleId="Sinlista1">
    <w:name w:val="Sin lista1"/>
    <w:next w:val="Sinlista"/>
    <w:uiPriority w:val="99"/>
    <w:semiHidden/>
    <w:unhideWhenUsed/>
    <w:rsid w:val="008D187C"/>
  </w:style>
  <w:style w:type="character" w:customStyle="1" w:styleId="Ttulo6Car">
    <w:name w:val="Título 6 Car"/>
    <w:basedOn w:val="Fuentedeprrafopredeter"/>
    <w:link w:val="Ttulo6"/>
    <w:rsid w:val="008D187C"/>
    <w:rPr>
      <w:rFonts w:ascii="Arial" w:hAnsi="Arial" w:cs="Arial"/>
      <w:b/>
      <w:sz w:val="24"/>
      <w:lang w:val="es-ES" w:eastAsia="es-ES"/>
    </w:rPr>
  </w:style>
  <w:style w:type="character" w:customStyle="1" w:styleId="Ttulo7Car">
    <w:name w:val="Título 7 Car"/>
    <w:basedOn w:val="Fuentedeprrafopredeter"/>
    <w:link w:val="Ttulo7"/>
    <w:semiHidden/>
    <w:rsid w:val="008D187C"/>
    <w:rPr>
      <w:rFonts w:ascii="Cambria" w:eastAsia="Times New Roman" w:hAnsi="Cambria" w:cs="Times New Roman"/>
      <w:i/>
      <w:iCs/>
      <w:color w:val="404040"/>
      <w:lang w:eastAsia="es-ES"/>
    </w:rPr>
  </w:style>
  <w:style w:type="paragraph" w:styleId="Ttulo">
    <w:name w:val="Title"/>
    <w:basedOn w:val="Normal"/>
    <w:link w:val="TtuloCar"/>
    <w:qFormat/>
    <w:rsid w:val="008D187C"/>
    <w:pPr>
      <w:jc w:val="center"/>
    </w:pPr>
    <w:rPr>
      <w:rFonts w:ascii="Arial" w:hAnsi="Arial"/>
      <w:b/>
      <w:sz w:val="22"/>
      <w:szCs w:val="20"/>
    </w:rPr>
  </w:style>
  <w:style w:type="character" w:customStyle="1" w:styleId="TtuloCar">
    <w:name w:val="Título Car"/>
    <w:basedOn w:val="Fuentedeprrafopredeter"/>
    <w:link w:val="Ttulo"/>
    <w:rsid w:val="008D187C"/>
    <w:rPr>
      <w:rFonts w:ascii="Arial" w:hAnsi="Arial"/>
      <w:b/>
      <w:sz w:val="22"/>
      <w:lang w:val="es-ES" w:eastAsia="es-ES"/>
    </w:rPr>
  </w:style>
  <w:style w:type="paragraph" w:styleId="Textodebloque">
    <w:name w:val="Block Text"/>
    <w:basedOn w:val="Normal"/>
    <w:rsid w:val="008D187C"/>
    <w:pPr>
      <w:ind w:left="1440" w:right="-136" w:hanging="1440"/>
      <w:jc w:val="both"/>
    </w:pPr>
    <w:rPr>
      <w:rFonts w:ascii="Arial" w:hAnsi="Arial" w:cs="Arial"/>
      <w:b/>
      <w:sz w:val="22"/>
      <w:szCs w:val="22"/>
      <w:lang w:val="es-CR"/>
    </w:rPr>
  </w:style>
  <w:style w:type="paragraph" w:styleId="Descripcin">
    <w:name w:val="caption"/>
    <w:basedOn w:val="Normal"/>
    <w:next w:val="Normal"/>
    <w:qFormat/>
    <w:rsid w:val="008D187C"/>
    <w:rPr>
      <w:rFonts w:ascii="Arial" w:hAnsi="Arial" w:cs="Arial"/>
      <w:sz w:val="20"/>
      <w:szCs w:val="20"/>
    </w:rPr>
  </w:style>
  <w:style w:type="paragraph" w:customStyle="1" w:styleId="Nmerodepgina1">
    <w:name w:val="Número de página1"/>
    <w:basedOn w:val="Normal"/>
    <w:next w:val="Normal"/>
    <w:rsid w:val="008D187C"/>
    <w:rPr>
      <w:rFonts w:ascii="CG Times (W1)" w:hAnsi="CG Times (W1)"/>
      <w:sz w:val="20"/>
      <w:szCs w:val="20"/>
      <w:lang w:val="es-CR"/>
    </w:rPr>
  </w:style>
  <w:style w:type="character" w:customStyle="1" w:styleId="EncabezadoCar">
    <w:name w:val="Encabezado Car"/>
    <w:basedOn w:val="Fuentedeprrafopredeter"/>
    <w:link w:val="Encabezado"/>
    <w:uiPriority w:val="99"/>
    <w:rsid w:val="008D187C"/>
    <w:rPr>
      <w:rFonts w:ascii="Arial" w:hAnsi="Arial" w:cs="Arial"/>
      <w:i/>
      <w:sz w:val="16"/>
      <w:lang w:val="es-ES" w:eastAsia="es-ES"/>
    </w:rPr>
  </w:style>
  <w:style w:type="paragraph" w:styleId="Listaconvietas">
    <w:name w:val="List Bullet"/>
    <w:basedOn w:val="Normal"/>
    <w:rsid w:val="008D187C"/>
    <w:pPr>
      <w:numPr>
        <w:numId w:val="2"/>
      </w:numPr>
    </w:pPr>
    <w:rPr>
      <w:lang w:val="es-CR"/>
    </w:rPr>
  </w:style>
  <w:style w:type="paragraph" w:customStyle="1" w:styleId="Body">
    <w:name w:val="Body"/>
    <w:qFormat/>
    <w:rsid w:val="008D187C"/>
    <w:rPr>
      <w:rFonts w:ascii="Helvetica" w:eastAsia="ヒラギノ角ゴ Pro W3" w:hAnsi="Helvetica"/>
      <w:color w:val="000000"/>
      <w:sz w:val="24"/>
      <w:lang w:val="en-US"/>
    </w:rPr>
  </w:style>
  <w:style w:type="character" w:styleId="Nmerodepgina">
    <w:name w:val="page number"/>
    <w:basedOn w:val="Fuentedeprrafopredeter"/>
    <w:rsid w:val="008D187C"/>
  </w:style>
  <w:style w:type="paragraph" w:customStyle="1" w:styleId="Prrafodelista1">
    <w:name w:val="Párrafo de lista1"/>
    <w:basedOn w:val="Normal"/>
    <w:rsid w:val="008D187C"/>
    <w:pPr>
      <w:ind w:left="720"/>
      <w:contextualSpacing/>
    </w:pPr>
    <w:rPr>
      <w:rFonts w:eastAsia="Calibri"/>
      <w:lang w:val="es-CR"/>
    </w:rPr>
  </w:style>
  <w:style w:type="character" w:styleId="Hipervnculo">
    <w:name w:val="Hyperlink"/>
    <w:basedOn w:val="Fuentedeprrafopredeter"/>
    <w:uiPriority w:val="99"/>
    <w:rsid w:val="008D187C"/>
    <w:rPr>
      <w:color w:val="0000FF"/>
      <w:u w:val="single"/>
    </w:rPr>
  </w:style>
  <w:style w:type="character" w:customStyle="1" w:styleId="estilo61">
    <w:name w:val="estilo61"/>
    <w:basedOn w:val="Fuentedeprrafopredeter"/>
    <w:rsid w:val="008D187C"/>
    <w:rPr>
      <w:rFonts w:ascii="Verdana" w:hAnsi="Verdana" w:hint="default"/>
    </w:rPr>
  </w:style>
  <w:style w:type="paragraph" w:styleId="Sangra2detindependiente">
    <w:name w:val="Body Text Indent 2"/>
    <w:basedOn w:val="Normal"/>
    <w:link w:val="Sangra2detindependienteCar"/>
    <w:rsid w:val="008D187C"/>
    <w:pPr>
      <w:spacing w:after="120" w:line="480" w:lineRule="auto"/>
      <w:ind w:left="283"/>
    </w:pPr>
    <w:rPr>
      <w:sz w:val="20"/>
      <w:szCs w:val="20"/>
      <w:lang w:val="es-CR"/>
    </w:rPr>
  </w:style>
  <w:style w:type="character" w:customStyle="1" w:styleId="Sangra2detindependienteCar">
    <w:name w:val="Sangría 2 de t. independiente Car"/>
    <w:basedOn w:val="Fuentedeprrafopredeter"/>
    <w:link w:val="Sangra2detindependiente"/>
    <w:rsid w:val="008D187C"/>
    <w:rPr>
      <w:lang w:eastAsia="es-ES"/>
    </w:rPr>
  </w:style>
  <w:style w:type="paragraph" w:styleId="Sangra3detindependiente">
    <w:name w:val="Body Text Indent 3"/>
    <w:basedOn w:val="Normal"/>
    <w:link w:val="Sangra3detindependienteCar"/>
    <w:rsid w:val="008D187C"/>
    <w:pPr>
      <w:spacing w:after="120"/>
      <w:ind w:left="283"/>
    </w:pPr>
    <w:rPr>
      <w:rFonts w:eastAsia="MS Mincho"/>
      <w:sz w:val="16"/>
      <w:szCs w:val="16"/>
    </w:rPr>
  </w:style>
  <w:style w:type="character" w:customStyle="1" w:styleId="Sangra3detindependienteCar">
    <w:name w:val="Sangría 3 de t. independiente Car"/>
    <w:basedOn w:val="Fuentedeprrafopredeter"/>
    <w:link w:val="Sangra3detindependiente"/>
    <w:rsid w:val="008D187C"/>
    <w:rPr>
      <w:rFonts w:eastAsia="MS Mincho"/>
      <w:sz w:val="16"/>
      <w:szCs w:val="16"/>
      <w:lang w:val="es-ES" w:eastAsia="es-ES"/>
    </w:rPr>
  </w:style>
  <w:style w:type="paragraph" w:styleId="Asuntodelcomentario">
    <w:name w:val="annotation subject"/>
    <w:basedOn w:val="Textocomentario"/>
    <w:next w:val="Textocomentario"/>
    <w:link w:val="AsuntodelcomentarioCar"/>
    <w:unhideWhenUsed/>
    <w:rsid w:val="008D187C"/>
    <w:pPr>
      <w:spacing w:after="0"/>
      <w:jc w:val="left"/>
    </w:pPr>
    <w:rPr>
      <w:b/>
      <w:bCs/>
      <w:lang w:val="es-CR"/>
    </w:rPr>
  </w:style>
  <w:style w:type="character" w:customStyle="1" w:styleId="AsuntodelcomentarioCar">
    <w:name w:val="Asunto del comentario Car"/>
    <w:basedOn w:val="TextocomentarioCar"/>
    <w:link w:val="Asuntodelcomentario"/>
    <w:rsid w:val="008D187C"/>
    <w:rPr>
      <w:b/>
      <w:bCs/>
      <w:lang w:val="es-ES_tradnl" w:eastAsia="es-ES"/>
    </w:rPr>
  </w:style>
  <w:style w:type="table" w:customStyle="1" w:styleId="TableGrid">
    <w:name w:val="TableGrid"/>
    <w:rsid w:val="008D187C"/>
    <w:rPr>
      <w:rFonts w:ascii="Calibri" w:hAnsi="Calibri"/>
      <w:sz w:val="22"/>
      <w:szCs w:val="22"/>
    </w:rPr>
    <w:tblPr>
      <w:tblCellMar>
        <w:top w:w="0" w:type="dxa"/>
        <w:left w:w="0" w:type="dxa"/>
        <w:bottom w:w="0" w:type="dxa"/>
        <w:right w:w="0" w:type="dxa"/>
      </w:tblCellMar>
    </w:tblPr>
  </w:style>
  <w:style w:type="character" w:styleId="Hipervnculovisitado">
    <w:name w:val="FollowedHyperlink"/>
    <w:basedOn w:val="Fuentedeprrafopredeter"/>
    <w:uiPriority w:val="99"/>
    <w:unhideWhenUsed/>
    <w:rsid w:val="008D187C"/>
    <w:rPr>
      <w:color w:val="800080"/>
      <w:u w:val="single"/>
    </w:rPr>
  </w:style>
  <w:style w:type="paragraph" w:customStyle="1" w:styleId="msonormal0">
    <w:name w:val="msonormal"/>
    <w:basedOn w:val="Normal"/>
    <w:rsid w:val="008D187C"/>
    <w:pPr>
      <w:spacing w:before="100" w:beforeAutospacing="1" w:after="100" w:afterAutospacing="1"/>
    </w:pPr>
    <w:rPr>
      <w:lang w:val="es-CR" w:eastAsia="es-CR"/>
    </w:rPr>
  </w:style>
  <w:style w:type="paragraph" w:customStyle="1" w:styleId="xl63">
    <w:name w:val="xl6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64">
    <w:name w:val="xl6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5">
    <w:name w:val="xl6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6">
    <w:name w:val="xl6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67">
    <w:name w:val="xl6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8">
    <w:name w:val="xl68"/>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9">
    <w:name w:val="xl6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0">
    <w:name w:val="xl7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1">
    <w:name w:val="xl7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2">
    <w:name w:val="xl7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3">
    <w:name w:val="xl73"/>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74">
    <w:name w:val="xl74"/>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5">
    <w:name w:val="xl75"/>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6">
    <w:name w:val="xl76"/>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7">
    <w:name w:val="xl77"/>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78">
    <w:name w:val="xl78"/>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9">
    <w:name w:val="xl7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0">
    <w:name w:val="xl8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1">
    <w:name w:val="xl8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2">
    <w:name w:val="xl8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3">
    <w:name w:val="xl8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4">
    <w:name w:val="xl8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5">
    <w:name w:val="xl8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6">
    <w:name w:val="xl8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7">
    <w:name w:val="xl8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8">
    <w:name w:val="xl88"/>
    <w:basedOn w:val="Normal"/>
    <w:rsid w:val="008D187C"/>
    <w:pPr>
      <w:spacing w:before="100" w:beforeAutospacing="1" w:after="100" w:afterAutospacing="1"/>
    </w:pPr>
    <w:rPr>
      <w:rFonts w:ascii="Arial" w:hAnsi="Arial" w:cs="Arial"/>
      <w:sz w:val="18"/>
      <w:szCs w:val="18"/>
      <w:lang w:val="es-CR" w:eastAsia="es-CR"/>
    </w:rPr>
  </w:style>
  <w:style w:type="paragraph" w:customStyle="1" w:styleId="xl89">
    <w:name w:val="xl89"/>
    <w:basedOn w:val="Normal"/>
    <w:rsid w:val="008D187C"/>
    <w:pPr>
      <w:pBdr>
        <w:top w:val="single" w:sz="4" w:space="0" w:color="auto"/>
        <w:left w:val="single" w:sz="4" w:space="0" w:color="auto"/>
      </w:pBd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0">
    <w:name w:val="xl9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1">
    <w:name w:val="xl9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2">
    <w:name w:val="xl9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93">
    <w:name w:val="xl9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4">
    <w:name w:val="xl94"/>
    <w:basedOn w:val="Normal"/>
    <w:rsid w:val="008D187C"/>
    <w:pPr>
      <w:spacing w:before="100" w:beforeAutospacing="1" w:after="100" w:afterAutospacing="1"/>
      <w:textAlignment w:val="center"/>
    </w:pPr>
    <w:rPr>
      <w:rFonts w:ascii="Arial" w:hAnsi="Arial" w:cs="Arial"/>
      <w:sz w:val="18"/>
      <w:szCs w:val="18"/>
      <w:lang w:val="es-CR" w:eastAsia="es-CR"/>
    </w:rPr>
  </w:style>
  <w:style w:type="paragraph" w:customStyle="1" w:styleId="xl95">
    <w:name w:val="xl95"/>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6">
    <w:name w:val="xl9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7">
    <w:name w:val="xl9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8">
    <w:name w:val="xl98"/>
    <w:basedOn w:val="Normal"/>
    <w:rsid w:val="008D187C"/>
    <w:pP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9">
    <w:name w:val="xl99"/>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0">
    <w:name w:val="xl100"/>
    <w:basedOn w:val="Normal"/>
    <w:rsid w:val="008D187C"/>
    <w:pPr>
      <w:spacing w:before="100" w:beforeAutospacing="1" w:after="100" w:afterAutospacing="1"/>
      <w:jc w:val="center"/>
    </w:pPr>
    <w:rPr>
      <w:rFonts w:ascii="Arial" w:hAnsi="Arial" w:cs="Arial"/>
      <w:sz w:val="18"/>
      <w:szCs w:val="18"/>
      <w:lang w:val="es-CR" w:eastAsia="es-CR"/>
    </w:rPr>
  </w:style>
  <w:style w:type="paragraph" w:customStyle="1" w:styleId="xl101">
    <w:name w:val="xl101"/>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2">
    <w:name w:val="xl10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103">
    <w:name w:val="xl10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104">
    <w:name w:val="xl104"/>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lang w:val="es-CR" w:eastAsia="es-CR"/>
    </w:rPr>
  </w:style>
  <w:style w:type="paragraph" w:customStyle="1" w:styleId="xl105">
    <w:name w:val="xl105"/>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6">
    <w:name w:val="xl106"/>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7">
    <w:name w:val="xl107"/>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8">
    <w:name w:val="xl108"/>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9">
    <w:name w:val="xl109"/>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sz w:val="18"/>
      <w:szCs w:val="18"/>
      <w:lang w:val="es-CR" w:eastAsia="es-CR"/>
    </w:rPr>
  </w:style>
  <w:style w:type="paragraph" w:customStyle="1" w:styleId="xl110">
    <w:name w:val="xl110"/>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color w:val="000000"/>
      <w:sz w:val="18"/>
      <w:szCs w:val="18"/>
      <w:lang w:val="es-CR" w:eastAsia="es-CR"/>
    </w:rPr>
  </w:style>
  <w:style w:type="paragraph" w:customStyle="1" w:styleId="xl111">
    <w:name w:val="xl111"/>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2">
    <w:name w:val="xl112"/>
    <w:basedOn w:val="Normal"/>
    <w:rsid w:val="008D187C"/>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3">
    <w:name w:val="xl113"/>
    <w:basedOn w:val="Normal"/>
    <w:rsid w:val="008D187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4">
    <w:name w:val="xl114"/>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5">
    <w:name w:val="xl115"/>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6">
    <w:name w:val="xl116"/>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7">
    <w:name w:val="xl117"/>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font5">
    <w:name w:val="font5"/>
    <w:basedOn w:val="Normal"/>
    <w:rsid w:val="008D187C"/>
    <w:pPr>
      <w:spacing w:before="100" w:beforeAutospacing="1" w:after="100" w:afterAutospacing="1"/>
    </w:pPr>
    <w:rPr>
      <w:rFonts w:ascii="Arial" w:hAnsi="Arial" w:cs="Arial"/>
      <w:sz w:val="18"/>
      <w:szCs w:val="18"/>
      <w:lang w:val="es-CR" w:eastAsia="es-CR"/>
    </w:rPr>
  </w:style>
  <w:style w:type="paragraph" w:customStyle="1" w:styleId="font6">
    <w:name w:val="font6"/>
    <w:basedOn w:val="Normal"/>
    <w:rsid w:val="008D187C"/>
    <w:pPr>
      <w:spacing w:before="100" w:beforeAutospacing="1" w:after="100" w:afterAutospacing="1"/>
    </w:pPr>
    <w:rPr>
      <w:rFonts w:ascii="Arial" w:hAnsi="Arial" w:cs="Arial"/>
      <w:b/>
      <w:bCs/>
      <w:sz w:val="18"/>
      <w:szCs w:val="18"/>
      <w:lang w:val="es-CR" w:eastAsia="es-CR"/>
    </w:rPr>
  </w:style>
  <w:style w:type="character" w:customStyle="1" w:styleId="Ttulo7Car1">
    <w:name w:val="Título 7 Car1"/>
    <w:basedOn w:val="Fuentedeprrafopredeter"/>
    <w:semiHidden/>
    <w:rsid w:val="008D187C"/>
    <w:rPr>
      <w:rFonts w:asciiTheme="majorHAnsi" w:eastAsiaTheme="majorEastAsia" w:hAnsiTheme="majorHAnsi" w:cstheme="majorBidi"/>
      <w:i/>
      <w:iCs/>
      <w:color w:val="1F4D78" w:themeColor="accent1" w:themeShade="7F"/>
      <w:sz w:val="24"/>
      <w:szCs w:val="24"/>
      <w:lang w:val="es-ES" w:eastAsia="es-ES"/>
    </w:rPr>
  </w:style>
  <w:style w:type="table" w:customStyle="1" w:styleId="Tablaconcuadrcula101">
    <w:name w:val="Tabla con cuadrícula101"/>
    <w:basedOn w:val="Tablanormal"/>
    <w:next w:val="Tablaconcuadrcula"/>
    <w:uiPriority w:val="39"/>
    <w:rsid w:val="00C90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700F21"/>
    <w:pPr>
      <w:pBdr>
        <w:top w:val="nil"/>
        <w:left w:val="nil"/>
        <w:bottom w:val="nil"/>
        <w:right w:val="nil"/>
        <w:between w:val="nil"/>
      </w:pBdr>
    </w:pPr>
    <w:rPr>
      <w:rFonts w:ascii="Calibri" w:eastAsia="Calibri" w:hAnsi="Calibri"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0C7A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CA6F4F"/>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D811D1"/>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A2E1B"/>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4686169">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366105203">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511073176">
      <w:bodyDiv w:val="1"/>
      <w:marLeft w:val="0"/>
      <w:marRight w:val="0"/>
      <w:marTop w:val="0"/>
      <w:marBottom w:val="0"/>
      <w:divBdr>
        <w:top w:val="none" w:sz="0" w:space="0" w:color="auto"/>
        <w:left w:val="none" w:sz="0" w:space="0" w:color="auto"/>
        <w:bottom w:val="none" w:sz="0" w:space="0" w:color="auto"/>
        <w:right w:val="none" w:sz="0" w:space="0" w:color="auto"/>
      </w:divBdr>
    </w:div>
    <w:div w:id="601038587">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Documento_de_Microsoft_Word_97-2003.doc"/><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ocumento_de_Microsoft_Word.doc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package" Target="embeddings/Documento_de_Microsoft_Word1.doc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96F10-B574-4D44-A597-D4BB74FA9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6</Pages>
  <Words>1350</Words>
  <Characters>7429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178</cp:revision>
  <cp:lastPrinted>2019-07-31T19:33:00Z</cp:lastPrinted>
  <dcterms:created xsi:type="dcterms:W3CDTF">2018-05-02T21:37:00Z</dcterms:created>
  <dcterms:modified xsi:type="dcterms:W3CDTF">2019-08-07T19:29:00Z</dcterms:modified>
</cp:coreProperties>
</file>