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BB1DD3">
        <w:rPr>
          <w:rFonts w:ascii="Arial" w:hAnsi="Arial" w:cs="Arial"/>
          <w:b/>
          <w:bCs/>
          <w:iCs/>
          <w:sz w:val="26"/>
          <w:szCs w:val="22"/>
          <w:lang w:val="es-CR"/>
        </w:rPr>
        <w:t>1285</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4E64EF" w:rsidP="007742A1">
            <w:pPr>
              <w:tabs>
                <w:tab w:val="right" w:pos="2100"/>
                <w:tab w:val="left" w:pos="2694"/>
              </w:tabs>
              <w:rPr>
                <w:rFonts w:ascii="Arial" w:eastAsia="SimSun" w:hAnsi="Arial" w:cs="Arial"/>
                <w:b/>
                <w:iCs/>
                <w:lang w:val="es-ES_tradnl" w:eastAsia="en-US"/>
              </w:rPr>
            </w:pPr>
            <w:r>
              <w:rPr>
                <w:rFonts w:ascii="Arial" w:eastAsia="SimSun" w:hAnsi="Arial" w:cs="Arial"/>
                <w:b/>
                <w:iCs/>
                <w:lang w:val="es-ES_tradnl" w:eastAsia="en-US"/>
              </w:rPr>
              <w:t>Pa</w:t>
            </w:r>
            <w:r w:rsidR="007742A1" w:rsidRPr="00D958BC">
              <w:rPr>
                <w:rFonts w:ascii="Arial" w:eastAsia="SimSun" w:hAnsi="Arial" w:cs="Arial"/>
                <w:b/>
                <w:iCs/>
                <w:lang w:val="es-ES_tradnl" w:eastAsia="en-US"/>
              </w:rPr>
              <w:t>ra:</w:t>
            </w:r>
          </w:p>
        </w:tc>
        <w:tc>
          <w:tcPr>
            <w:tcW w:w="7611" w:type="dxa"/>
          </w:tcPr>
          <w:p w:rsidR="0053552F" w:rsidRDefault="00AA39BB" w:rsidP="00CA6F4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476CE1" w:rsidRPr="00771F15">
              <w:rPr>
                <w:rFonts w:ascii="Arial" w:eastAsia="Cambria" w:hAnsi="Arial" w:cs="Arial"/>
                <w:sz w:val="22"/>
                <w:szCs w:val="22"/>
                <w:lang w:val="es-ES_tradnl" w:eastAsia="en-US"/>
              </w:rPr>
              <w:t>Ing. Luis Paulino Méndez Badilla</w:t>
            </w:r>
            <w:r w:rsidR="0090700F" w:rsidRPr="00771F15">
              <w:rPr>
                <w:rFonts w:ascii="Arial" w:eastAsia="Cambria" w:hAnsi="Arial" w:cs="Arial"/>
                <w:sz w:val="22"/>
                <w:szCs w:val="22"/>
                <w:lang w:val="es-ES_tradnl" w:eastAsia="en-US"/>
              </w:rPr>
              <w:t>, Rector</w:t>
            </w:r>
          </w:p>
          <w:p w:rsidR="00C46813" w:rsidRDefault="00C46813" w:rsidP="00C4681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Q. Grettel Castro Portuguez</w:t>
            </w:r>
            <w:r w:rsidRPr="00771F15">
              <w:rPr>
                <w:rFonts w:ascii="Arial" w:eastAsia="Cambria" w:hAnsi="Arial" w:cs="Arial"/>
                <w:sz w:val="22"/>
                <w:szCs w:val="22"/>
                <w:lang w:val="es-ES_tradnl" w:eastAsia="en-US"/>
              </w:rPr>
              <w:t xml:space="preserve">, </w:t>
            </w:r>
            <w:r w:rsidR="000F2ABA">
              <w:rPr>
                <w:rFonts w:ascii="Arial" w:eastAsia="Cambria" w:hAnsi="Arial" w:cs="Arial"/>
                <w:sz w:val="22"/>
                <w:szCs w:val="22"/>
                <w:lang w:val="es-ES_tradnl" w:eastAsia="en-US"/>
              </w:rPr>
              <w:t xml:space="preserve">Vicerrectora </w:t>
            </w:r>
            <w:r w:rsidRPr="00771F15">
              <w:rPr>
                <w:rFonts w:ascii="Arial" w:eastAsia="Cambria" w:hAnsi="Arial" w:cs="Arial"/>
                <w:sz w:val="22"/>
                <w:szCs w:val="22"/>
                <w:lang w:val="es-ES_tradnl" w:eastAsia="en-US"/>
              </w:rPr>
              <w:t xml:space="preserve">de Docencia </w:t>
            </w:r>
          </w:p>
          <w:p w:rsidR="00C46813" w:rsidRPr="00771F15" w:rsidRDefault="00C46813" w:rsidP="00C4681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M.Sc. Jorge Chaves Arce</w:t>
            </w:r>
            <w:r w:rsidRPr="00771F15">
              <w:rPr>
                <w:rFonts w:ascii="Arial" w:eastAsia="Cambria" w:hAnsi="Arial" w:cs="Arial"/>
                <w:sz w:val="22"/>
                <w:szCs w:val="22"/>
                <w:lang w:val="es-ES_tradnl" w:eastAsia="en-US"/>
              </w:rPr>
              <w:t xml:space="preserve">, Vicerrector de Investigación y Extensión </w:t>
            </w:r>
          </w:p>
          <w:p w:rsidR="00C46813" w:rsidRPr="00771F15" w:rsidRDefault="00C46813" w:rsidP="00C46813">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Dra. Claudia Madrizova </w:t>
            </w:r>
            <w:proofErr w:type="spellStart"/>
            <w:r w:rsidRPr="00771F15">
              <w:rPr>
                <w:rFonts w:ascii="Arial" w:eastAsia="Cambria" w:hAnsi="Arial" w:cs="Arial"/>
                <w:sz w:val="22"/>
                <w:szCs w:val="22"/>
                <w:lang w:val="es-ES_tradnl" w:eastAsia="en-US"/>
              </w:rPr>
              <w:t>Madrizova</w:t>
            </w:r>
            <w:proofErr w:type="spellEnd"/>
            <w:r w:rsidRPr="00771F15">
              <w:rPr>
                <w:rFonts w:ascii="Arial" w:eastAsia="Cambria" w:hAnsi="Arial" w:cs="Arial"/>
                <w:sz w:val="22"/>
                <w:szCs w:val="22"/>
                <w:lang w:val="es-ES_tradnl" w:eastAsia="en-US"/>
              </w:rPr>
              <w:t xml:space="preserve">, Vicerrectora de Vida Estudiantil y Servicios Académicos </w:t>
            </w:r>
          </w:p>
          <w:p w:rsidR="00C46813" w:rsidRPr="00771F15" w:rsidRDefault="00C46813" w:rsidP="00C4681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w:t>
            </w:r>
            <w:r w:rsidRPr="00771F15">
              <w:rPr>
                <w:rFonts w:ascii="Arial" w:eastAsia="Cambria" w:hAnsi="Arial" w:cs="Arial"/>
                <w:sz w:val="22"/>
                <w:szCs w:val="22"/>
                <w:lang w:val="es-ES_tradnl" w:eastAsia="en-US"/>
              </w:rPr>
              <w:t xml:space="preserve">, Director </w:t>
            </w:r>
            <w:r>
              <w:rPr>
                <w:rFonts w:ascii="Arial" w:eastAsia="Cambria" w:hAnsi="Arial" w:cs="Arial"/>
                <w:sz w:val="22"/>
                <w:szCs w:val="22"/>
                <w:lang w:val="es-ES_tradnl" w:eastAsia="en-US"/>
              </w:rPr>
              <w:t xml:space="preserve">Campus Tecnológico Local </w:t>
            </w:r>
            <w:r w:rsidRPr="00771F15">
              <w:rPr>
                <w:rFonts w:ascii="Arial" w:eastAsia="Cambria" w:hAnsi="Arial" w:cs="Arial"/>
                <w:sz w:val="22"/>
                <w:szCs w:val="22"/>
                <w:lang w:val="es-ES_tradnl" w:eastAsia="en-US"/>
              </w:rPr>
              <w:t>San Carlos</w:t>
            </w:r>
          </w:p>
          <w:p w:rsidR="00C46813" w:rsidRPr="00771F15" w:rsidRDefault="00C46813" w:rsidP="00C46813">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 xml:space="preserve">Campus Tecnológico Local </w:t>
            </w:r>
            <w:r w:rsidRPr="00771F15">
              <w:rPr>
                <w:rFonts w:ascii="Arial" w:eastAsia="Cambria" w:hAnsi="Arial" w:cs="Arial"/>
                <w:sz w:val="22"/>
                <w:szCs w:val="22"/>
                <w:lang w:val="es-ES_tradnl" w:eastAsia="en-US"/>
              </w:rPr>
              <w:t>San José</w:t>
            </w:r>
          </w:p>
          <w:p w:rsidR="00C46813" w:rsidRPr="00771F15" w:rsidRDefault="00C46813" w:rsidP="00C4681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Jean Carlos Miranda Fajardo</w:t>
            </w:r>
            <w:r w:rsidRPr="00771F15">
              <w:rPr>
                <w:rFonts w:ascii="Arial" w:eastAsia="Cambria" w:hAnsi="Arial" w:cs="Arial"/>
                <w:sz w:val="22"/>
                <w:szCs w:val="22"/>
                <w:lang w:val="es-ES_tradnl" w:eastAsia="en-US"/>
              </w:rPr>
              <w:t xml:space="preserve">, Director Centro Académico de </w:t>
            </w:r>
            <w:r>
              <w:rPr>
                <w:rFonts w:ascii="Arial" w:eastAsia="Cambria" w:hAnsi="Arial" w:cs="Arial"/>
                <w:sz w:val="22"/>
                <w:szCs w:val="22"/>
                <w:lang w:val="es-ES_tradnl" w:eastAsia="en-US"/>
              </w:rPr>
              <w:t xml:space="preserve">Limón </w:t>
            </w:r>
          </w:p>
          <w:p w:rsidR="00C46813" w:rsidRPr="00771F15" w:rsidRDefault="00C46813" w:rsidP="00C46813">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Dr. Roberto Pereira Arroyo, Director Centro Académico de Alajuela</w:t>
            </w:r>
          </w:p>
          <w:p w:rsidR="00C46813" w:rsidRDefault="00C46813" w:rsidP="00C4681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José Antonio Sánchez Sanabria</w:t>
            </w:r>
            <w:r w:rsidRPr="00771F15">
              <w:rPr>
                <w:rFonts w:ascii="Arial" w:eastAsia="Cambria" w:hAnsi="Arial" w:cs="Arial"/>
                <w:sz w:val="22"/>
                <w:szCs w:val="22"/>
                <w:lang w:val="es-ES_tradnl" w:eastAsia="en-US"/>
              </w:rPr>
              <w:t>, Director Oficin</w:t>
            </w:r>
            <w:r>
              <w:rPr>
                <w:rFonts w:ascii="Arial" w:eastAsia="Cambria" w:hAnsi="Arial" w:cs="Arial"/>
                <w:sz w:val="22"/>
                <w:szCs w:val="22"/>
                <w:lang w:val="es-ES_tradnl" w:eastAsia="en-US"/>
              </w:rPr>
              <w:t>a de Planificación Institucional</w:t>
            </w:r>
          </w:p>
          <w:p w:rsidR="00C67C5C" w:rsidRDefault="00C67C5C" w:rsidP="00C4681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Hannia Rodríguez Mora, Directora Departamento de Recursos Humanos</w:t>
            </w:r>
          </w:p>
          <w:p w:rsidR="00D75A49" w:rsidRPr="00256C13" w:rsidRDefault="00D75A49" w:rsidP="00C022F4">
            <w:pPr>
              <w:ind w:left="45"/>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64512E" w:rsidRPr="008E0D8C" w:rsidRDefault="0064512E" w:rsidP="0064512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Ana Damaris Quesada Murillo</w:t>
            </w:r>
            <w:r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Directora Ejecutiva </w:t>
            </w:r>
          </w:p>
          <w:p w:rsidR="007742A1" w:rsidRDefault="0064512E" w:rsidP="0064512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Pr="008E0D8C">
              <w:rPr>
                <w:rFonts w:ascii="Arial" w:eastAsia="Cambria" w:hAnsi="Arial" w:cs="Arial"/>
                <w:sz w:val="22"/>
                <w:szCs w:val="22"/>
                <w:lang w:val="es-ES_tradnl" w:eastAsia="en-US"/>
              </w:rPr>
              <w:t>Consejo Institucional</w:t>
            </w:r>
          </w:p>
          <w:p w:rsidR="002F155D" w:rsidRPr="008E0D8C" w:rsidRDefault="002F155D" w:rsidP="0064512E">
            <w:pPr>
              <w:ind w:left="45"/>
              <w:jc w:val="both"/>
              <w:rPr>
                <w:rFonts w:ascii="Arial" w:eastAsia="Cambria" w:hAnsi="Arial" w:cs="Arial"/>
                <w:sz w:val="22"/>
                <w:szCs w:val="22"/>
                <w:lang w:val="es-ES_tradnl" w:eastAsia="en-US"/>
              </w:rPr>
            </w:pP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tc>
        <w:tc>
          <w:tcPr>
            <w:tcW w:w="7611" w:type="dxa"/>
          </w:tcPr>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C7175" w:rsidRPr="00A6257F" w:rsidRDefault="00FF209C" w:rsidP="00856707">
            <w:pPr>
              <w:ind w:left="79" w:right="176"/>
              <w:jc w:val="both"/>
              <w:rPr>
                <w:rFonts w:ascii="Arial" w:eastAsia="Calibri" w:hAnsi="Arial" w:cs="Arial"/>
                <w:b/>
                <w:sz w:val="22"/>
                <w:szCs w:val="22"/>
                <w:lang w:val="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5D64E8">
              <w:rPr>
                <w:rFonts w:ascii="Arial" w:eastAsia="Calibri" w:hAnsi="Arial" w:cs="Arial"/>
                <w:b/>
                <w:sz w:val="22"/>
                <w:szCs w:val="22"/>
              </w:rPr>
              <w:t>4</w:t>
            </w:r>
            <w:r w:rsidR="006D322F">
              <w:rPr>
                <w:rFonts w:ascii="Arial" w:eastAsia="Calibri" w:hAnsi="Arial" w:cs="Arial"/>
                <w:b/>
                <w:sz w:val="22"/>
                <w:szCs w:val="22"/>
              </w:rPr>
              <w:t>8</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6D322F">
              <w:rPr>
                <w:rFonts w:ascii="Arial" w:eastAsia="Calibri" w:hAnsi="Arial" w:cs="Arial"/>
                <w:b/>
                <w:sz w:val="22"/>
                <w:szCs w:val="22"/>
              </w:rPr>
              <w:t>9</w:t>
            </w:r>
            <w:r w:rsidR="00477A87">
              <w:rPr>
                <w:rFonts w:ascii="Arial" w:eastAsia="Calibri" w:hAnsi="Arial" w:cs="Arial"/>
                <w:b/>
                <w:sz w:val="22"/>
                <w:szCs w:val="22"/>
              </w:rPr>
              <w:t>,</w:t>
            </w:r>
            <w:r w:rsidR="007742A1" w:rsidRPr="008F0835">
              <w:rPr>
                <w:rFonts w:ascii="Arial" w:eastAsia="Calibri" w:hAnsi="Arial" w:cs="Arial"/>
                <w:b/>
                <w:sz w:val="22"/>
                <w:szCs w:val="22"/>
              </w:rPr>
              <w:t xml:space="preserve"> del</w:t>
            </w:r>
            <w:r w:rsidR="004E64EF">
              <w:rPr>
                <w:rFonts w:ascii="Arial" w:eastAsia="Calibri" w:hAnsi="Arial" w:cs="Arial"/>
                <w:b/>
                <w:sz w:val="22"/>
                <w:szCs w:val="22"/>
              </w:rPr>
              <w:t xml:space="preserve"> </w:t>
            </w:r>
            <w:r w:rsidR="006D322F">
              <w:rPr>
                <w:rFonts w:ascii="Arial" w:eastAsia="Calibri" w:hAnsi="Arial" w:cs="Arial"/>
                <w:b/>
                <w:sz w:val="22"/>
                <w:szCs w:val="22"/>
              </w:rPr>
              <w:t>20</w:t>
            </w:r>
            <w:r w:rsidR="00792DCA">
              <w:rPr>
                <w:rFonts w:ascii="Arial" w:eastAsia="Calibri" w:hAnsi="Arial" w:cs="Arial"/>
                <w:b/>
                <w:sz w:val="22"/>
                <w:szCs w:val="22"/>
              </w:rPr>
              <w:t xml:space="preserve"> de noviembre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792DCA">
              <w:rPr>
                <w:rFonts w:ascii="Arial" w:eastAsia="Calibri" w:hAnsi="Arial" w:cs="Arial"/>
                <w:b/>
                <w:sz w:val="22"/>
                <w:szCs w:val="22"/>
              </w:rPr>
              <w:t xml:space="preserve"> </w:t>
            </w:r>
            <w:r w:rsidR="006D322F" w:rsidRPr="006D322F">
              <w:rPr>
                <w:rFonts w:ascii="Arial" w:hAnsi="Arial" w:cs="Arial"/>
                <w:b/>
                <w:bCs/>
                <w:sz w:val="22"/>
                <w:szCs w:val="22"/>
              </w:rPr>
              <w:t>Renovación y Reconversión de plazas Fondos del Sistema 2020, según acuerdo del Consejo Institucional en Sesión Ordinaria No. 3136, artículo 7, del 18 de setiembre de 2018, inciso b</w:t>
            </w:r>
          </w:p>
        </w:tc>
      </w:tr>
    </w:tbl>
    <w:p w:rsidR="00727D99" w:rsidRDefault="00727D99" w:rsidP="007742A1">
      <w:pPr>
        <w:jc w:val="both"/>
        <w:rPr>
          <w:rFonts w:ascii="Arial" w:eastAsia="Cambria" w:hAnsi="Arial" w:cs="Arial"/>
          <w:lang w:val="es-ES_tradnl" w:eastAsia="en-US"/>
        </w:rPr>
      </w:pPr>
    </w:p>
    <w:p w:rsidR="00727D99" w:rsidRDefault="00727D99"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83183" w:rsidRPr="00783183" w:rsidRDefault="00783183" w:rsidP="00783183">
      <w:pPr>
        <w:tabs>
          <w:tab w:val="left" w:pos="3321"/>
        </w:tabs>
        <w:jc w:val="both"/>
        <w:rPr>
          <w:rFonts w:ascii="Arial" w:eastAsia="Calibri" w:hAnsi="Arial" w:cs="Arial"/>
          <w:b/>
          <w:lang w:val="es-CR" w:eastAsia="en-US"/>
        </w:rPr>
      </w:pPr>
    </w:p>
    <w:p w:rsidR="00783183" w:rsidRPr="00783183" w:rsidRDefault="00783183" w:rsidP="00783183">
      <w:pPr>
        <w:tabs>
          <w:tab w:val="left" w:pos="3321"/>
        </w:tabs>
        <w:jc w:val="both"/>
        <w:rPr>
          <w:rFonts w:ascii="Arial" w:eastAsia="Calibri" w:hAnsi="Arial" w:cs="Arial"/>
          <w:b/>
          <w:lang w:eastAsia="en-US"/>
        </w:rPr>
      </w:pPr>
      <w:r w:rsidRPr="00783183">
        <w:rPr>
          <w:rFonts w:ascii="Arial" w:eastAsia="Calibri" w:hAnsi="Arial" w:cs="Arial"/>
          <w:b/>
          <w:lang w:eastAsia="en-US"/>
        </w:rPr>
        <w:t>RESULTANDO QUE:</w:t>
      </w:r>
    </w:p>
    <w:p w:rsidR="00783183" w:rsidRPr="00783183" w:rsidRDefault="00783183" w:rsidP="00783183">
      <w:pPr>
        <w:spacing w:after="160" w:line="256" w:lineRule="auto"/>
        <w:ind w:left="426"/>
        <w:contextualSpacing/>
        <w:jc w:val="both"/>
        <w:rPr>
          <w:rFonts w:ascii="Arial" w:hAnsi="Arial" w:cs="Arial"/>
          <w:lang w:val="es-CR"/>
        </w:rPr>
      </w:pPr>
    </w:p>
    <w:p w:rsidR="00783183" w:rsidRPr="00783183" w:rsidRDefault="00783183" w:rsidP="000D13F4">
      <w:pPr>
        <w:numPr>
          <w:ilvl w:val="0"/>
          <w:numId w:val="3"/>
        </w:numPr>
        <w:spacing w:after="160" w:line="256" w:lineRule="auto"/>
        <w:ind w:left="426"/>
        <w:contextualSpacing/>
        <w:jc w:val="both"/>
        <w:rPr>
          <w:rFonts w:ascii="Arial" w:hAnsi="Arial" w:cs="Arial"/>
          <w:lang w:val="es-CR"/>
        </w:rPr>
      </w:pPr>
      <w:r w:rsidRPr="00783183">
        <w:rPr>
          <w:rFonts w:ascii="Arial" w:hAnsi="Arial" w:cs="Arial"/>
          <w:lang w:val="es-CR"/>
        </w:rPr>
        <w:t>El artículo 21 del Reglamento del Consejo Institucional indica lo siguiente:</w:t>
      </w:r>
    </w:p>
    <w:p w:rsidR="00783183" w:rsidRPr="00783183" w:rsidRDefault="00783183" w:rsidP="00783183">
      <w:pPr>
        <w:ind w:left="426"/>
        <w:jc w:val="both"/>
        <w:rPr>
          <w:rFonts w:ascii="Arial" w:hAnsi="Arial" w:cs="Arial"/>
          <w:sz w:val="16"/>
          <w:szCs w:val="16"/>
          <w:lang w:val="es-CR"/>
        </w:rPr>
      </w:pPr>
    </w:p>
    <w:p w:rsidR="00783183" w:rsidRPr="00783183" w:rsidRDefault="00783183" w:rsidP="00783183">
      <w:pPr>
        <w:ind w:left="709" w:right="283"/>
        <w:jc w:val="both"/>
        <w:rPr>
          <w:rFonts w:ascii="Arial" w:hAnsi="Arial" w:cs="Arial"/>
          <w:i/>
          <w:sz w:val="22"/>
          <w:szCs w:val="22"/>
          <w:lang w:val="es-CR"/>
        </w:rPr>
      </w:pPr>
      <w:r w:rsidRPr="00783183">
        <w:rPr>
          <w:rFonts w:ascii="Arial" w:hAnsi="Arial" w:cs="Arial"/>
          <w:i/>
          <w:sz w:val="22"/>
          <w:szCs w:val="22"/>
          <w:lang w:val="es-CR"/>
        </w:rPr>
        <w:t xml:space="preserve">“Son asuntos propios del análisis y dictamen de la Comisión de Planificación y Administración según su competencia los siguientes: </w:t>
      </w:r>
    </w:p>
    <w:p w:rsidR="00783183" w:rsidRPr="00783183" w:rsidRDefault="00783183" w:rsidP="00783183">
      <w:pPr>
        <w:ind w:left="709" w:right="283"/>
        <w:jc w:val="both"/>
        <w:rPr>
          <w:rFonts w:ascii="Arial" w:hAnsi="Arial" w:cs="Arial"/>
          <w:i/>
          <w:sz w:val="22"/>
          <w:szCs w:val="22"/>
          <w:lang w:val="es-CR"/>
        </w:rPr>
      </w:pPr>
    </w:p>
    <w:p w:rsidR="00783183" w:rsidRPr="00783183" w:rsidRDefault="00783183" w:rsidP="00783183">
      <w:pPr>
        <w:ind w:left="709" w:right="283"/>
        <w:jc w:val="both"/>
        <w:rPr>
          <w:rFonts w:ascii="Arial" w:hAnsi="Arial" w:cs="Arial"/>
          <w:i/>
          <w:sz w:val="22"/>
          <w:szCs w:val="22"/>
          <w:lang w:val="es-CR"/>
        </w:rPr>
      </w:pPr>
      <w:r w:rsidRPr="00783183">
        <w:rPr>
          <w:rFonts w:ascii="Arial" w:hAnsi="Arial" w:cs="Arial"/>
          <w:i/>
          <w:sz w:val="22"/>
          <w:szCs w:val="22"/>
          <w:lang w:val="es-CR"/>
        </w:rPr>
        <w:t>…</w:t>
      </w:r>
    </w:p>
    <w:p w:rsidR="00783183" w:rsidRPr="00783183" w:rsidRDefault="00783183" w:rsidP="00783183">
      <w:pPr>
        <w:ind w:left="709" w:right="283"/>
        <w:jc w:val="both"/>
        <w:rPr>
          <w:rFonts w:ascii="Arial" w:hAnsi="Arial" w:cs="Arial"/>
          <w:i/>
          <w:sz w:val="22"/>
          <w:szCs w:val="22"/>
          <w:lang w:val="es-CR"/>
        </w:rPr>
      </w:pPr>
    </w:p>
    <w:p w:rsidR="00783183" w:rsidRPr="00783183" w:rsidRDefault="00783183" w:rsidP="00783183">
      <w:pPr>
        <w:ind w:left="709" w:right="283"/>
        <w:jc w:val="both"/>
        <w:rPr>
          <w:rFonts w:ascii="Arial" w:hAnsi="Arial" w:cs="Arial"/>
          <w:i/>
          <w:sz w:val="22"/>
          <w:szCs w:val="22"/>
          <w:lang w:val="es-CR"/>
        </w:rPr>
      </w:pPr>
      <w:r w:rsidRPr="00783183">
        <w:rPr>
          <w:rFonts w:ascii="Arial" w:hAnsi="Arial" w:cs="Arial"/>
          <w:i/>
          <w:sz w:val="22"/>
          <w:szCs w:val="22"/>
          <w:lang w:val="es-CR"/>
        </w:rPr>
        <w:t>c. La creación, modificación y eliminación de plazas.</w:t>
      </w:r>
    </w:p>
    <w:p w:rsidR="00783183" w:rsidRPr="00783183" w:rsidRDefault="00783183" w:rsidP="00783183">
      <w:pPr>
        <w:ind w:left="709" w:right="283"/>
        <w:jc w:val="both"/>
        <w:rPr>
          <w:rFonts w:ascii="Arial" w:hAnsi="Arial" w:cs="Arial"/>
          <w:i/>
          <w:sz w:val="22"/>
          <w:szCs w:val="22"/>
          <w:lang w:val="es-CR"/>
        </w:rPr>
      </w:pPr>
    </w:p>
    <w:p w:rsidR="00783183" w:rsidRPr="00783183" w:rsidRDefault="00783183" w:rsidP="00783183">
      <w:pPr>
        <w:ind w:left="709" w:right="283"/>
        <w:jc w:val="both"/>
        <w:rPr>
          <w:rFonts w:ascii="Arial" w:hAnsi="Arial" w:cs="Arial"/>
          <w:i/>
          <w:sz w:val="22"/>
          <w:szCs w:val="22"/>
          <w:lang w:val="es-CR"/>
        </w:rPr>
      </w:pPr>
      <w:r w:rsidRPr="00783183">
        <w:rPr>
          <w:rFonts w:ascii="Arial" w:hAnsi="Arial" w:cs="Arial"/>
          <w:i/>
          <w:sz w:val="22"/>
          <w:szCs w:val="22"/>
          <w:lang w:val="es-CR"/>
        </w:rPr>
        <w:t>…”</w:t>
      </w:r>
    </w:p>
    <w:p w:rsidR="00783183" w:rsidRPr="00783183" w:rsidRDefault="00783183" w:rsidP="00783183">
      <w:pPr>
        <w:ind w:left="426"/>
        <w:jc w:val="both"/>
        <w:rPr>
          <w:rFonts w:ascii="Arial" w:hAnsi="Arial" w:cs="Arial"/>
          <w:lang w:val="es-CR"/>
        </w:rPr>
      </w:pPr>
    </w:p>
    <w:p w:rsidR="00783183" w:rsidRPr="00783183" w:rsidRDefault="00783183" w:rsidP="000D13F4">
      <w:pPr>
        <w:numPr>
          <w:ilvl w:val="0"/>
          <w:numId w:val="3"/>
        </w:numPr>
        <w:spacing w:after="160" w:line="256" w:lineRule="auto"/>
        <w:ind w:left="426"/>
        <w:contextualSpacing/>
        <w:jc w:val="both"/>
        <w:rPr>
          <w:rFonts w:ascii="Arial" w:hAnsi="Arial" w:cs="Arial"/>
          <w:lang w:val="es-CR"/>
        </w:rPr>
      </w:pPr>
      <w:r w:rsidRPr="00783183">
        <w:rPr>
          <w:rFonts w:ascii="Arial" w:hAnsi="Arial" w:cs="Arial"/>
          <w:lang w:val="es-CR"/>
        </w:rPr>
        <w:t>Las Normas de Contratación y Remuneración del Personal del Instituto Tecnológico de Costa Rica, en su artículo 2, inciso a, sobre la creación y modificación de plazas, dicta:</w:t>
      </w:r>
    </w:p>
    <w:p w:rsidR="00783183" w:rsidRPr="00783183" w:rsidRDefault="00783183" w:rsidP="00783183">
      <w:pPr>
        <w:spacing w:after="160" w:line="256" w:lineRule="auto"/>
        <w:ind w:left="426"/>
        <w:jc w:val="both"/>
        <w:rPr>
          <w:rFonts w:ascii="Arial" w:hAnsi="Arial" w:cs="Arial"/>
          <w:sz w:val="16"/>
          <w:szCs w:val="16"/>
          <w:lang w:val="es-CR"/>
        </w:rPr>
      </w:pPr>
    </w:p>
    <w:p w:rsidR="002F155D" w:rsidRDefault="00783183" w:rsidP="00783183">
      <w:pPr>
        <w:ind w:left="709" w:right="283"/>
        <w:jc w:val="both"/>
        <w:rPr>
          <w:rFonts w:ascii="Arial" w:hAnsi="Arial" w:cs="Arial"/>
          <w:i/>
          <w:iCs/>
          <w:sz w:val="22"/>
          <w:szCs w:val="22"/>
          <w:lang w:val="es-CR"/>
        </w:rPr>
      </w:pPr>
      <w:r w:rsidRPr="00783183">
        <w:rPr>
          <w:rFonts w:ascii="Arial" w:hAnsi="Arial" w:cs="Arial"/>
          <w:i/>
          <w:iCs/>
          <w:sz w:val="22"/>
          <w:szCs w:val="22"/>
          <w:lang w:val="es-CR"/>
        </w:rPr>
        <w:t xml:space="preserve">“Las solicitudes para creación y modificación de plazas deberán ser presentadas al Rector por el Vicerrector respectivo o el Director de Sede o Centro Académico. Para ello se deberá presentar la justificación según el plan operativo, los programas y las funciones por realizar. Además, </w:t>
      </w:r>
      <w:proofErr w:type="gramStart"/>
      <w:r w:rsidRPr="00783183">
        <w:rPr>
          <w:rFonts w:ascii="Arial" w:hAnsi="Arial" w:cs="Arial"/>
          <w:i/>
          <w:iCs/>
          <w:sz w:val="22"/>
          <w:szCs w:val="22"/>
          <w:lang w:val="es-CR"/>
        </w:rPr>
        <w:t xml:space="preserve">se </w:t>
      </w:r>
      <w:r w:rsidR="002F155D">
        <w:rPr>
          <w:rFonts w:ascii="Arial" w:hAnsi="Arial" w:cs="Arial"/>
          <w:i/>
          <w:iCs/>
          <w:sz w:val="22"/>
          <w:szCs w:val="22"/>
          <w:lang w:val="es-CR"/>
        </w:rPr>
        <w:t xml:space="preserve"> </w:t>
      </w:r>
      <w:r w:rsidRPr="00783183">
        <w:rPr>
          <w:rFonts w:ascii="Arial" w:hAnsi="Arial" w:cs="Arial"/>
          <w:i/>
          <w:iCs/>
          <w:sz w:val="22"/>
          <w:szCs w:val="22"/>
          <w:lang w:val="es-CR"/>
        </w:rPr>
        <w:t>presentarán</w:t>
      </w:r>
      <w:proofErr w:type="gramEnd"/>
      <w:r w:rsidRPr="00783183">
        <w:rPr>
          <w:rFonts w:ascii="Arial" w:hAnsi="Arial" w:cs="Arial"/>
          <w:i/>
          <w:iCs/>
          <w:sz w:val="22"/>
          <w:szCs w:val="22"/>
          <w:lang w:val="es-CR"/>
        </w:rPr>
        <w:t xml:space="preserve">: </w:t>
      </w:r>
      <w:r w:rsidR="002F155D">
        <w:rPr>
          <w:rFonts w:ascii="Arial" w:hAnsi="Arial" w:cs="Arial"/>
          <w:i/>
          <w:iCs/>
          <w:sz w:val="22"/>
          <w:szCs w:val="22"/>
          <w:lang w:val="es-CR"/>
        </w:rPr>
        <w:t xml:space="preserve"> </w:t>
      </w:r>
      <w:r w:rsidRPr="00783183">
        <w:rPr>
          <w:rFonts w:ascii="Arial" w:hAnsi="Arial" w:cs="Arial"/>
          <w:i/>
          <w:iCs/>
          <w:sz w:val="22"/>
          <w:szCs w:val="22"/>
          <w:lang w:val="es-CR"/>
        </w:rPr>
        <w:t xml:space="preserve">un </w:t>
      </w:r>
      <w:r w:rsidR="002F155D">
        <w:rPr>
          <w:rFonts w:ascii="Arial" w:hAnsi="Arial" w:cs="Arial"/>
          <w:i/>
          <w:iCs/>
          <w:sz w:val="22"/>
          <w:szCs w:val="22"/>
          <w:lang w:val="es-CR"/>
        </w:rPr>
        <w:t xml:space="preserve"> </w:t>
      </w:r>
      <w:r w:rsidRPr="00783183">
        <w:rPr>
          <w:rFonts w:ascii="Arial" w:hAnsi="Arial" w:cs="Arial"/>
          <w:i/>
          <w:iCs/>
          <w:sz w:val="22"/>
          <w:szCs w:val="22"/>
          <w:lang w:val="es-CR"/>
        </w:rPr>
        <w:t xml:space="preserve">dictamen, </w:t>
      </w:r>
      <w:r w:rsidR="002F155D">
        <w:rPr>
          <w:rFonts w:ascii="Arial" w:hAnsi="Arial" w:cs="Arial"/>
          <w:i/>
          <w:iCs/>
          <w:sz w:val="22"/>
          <w:szCs w:val="22"/>
          <w:lang w:val="es-CR"/>
        </w:rPr>
        <w:t xml:space="preserve"> </w:t>
      </w:r>
      <w:r w:rsidRPr="00783183">
        <w:rPr>
          <w:rFonts w:ascii="Arial" w:hAnsi="Arial" w:cs="Arial"/>
          <w:i/>
          <w:iCs/>
          <w:sz w:val="22"/>
          <w:szCs w:val="22"/>
          <w:lang w:val="es-CR"/>
        </w:rPr>
        <w:t>elaborado</w:t>
      </w:r>
      <w:r w:rsidR="002F155D">
        <w:rPr>
          <w:rFonts w:ascii="Arial" w:hAnsi="Arial" w:cs="Arial"/>
          <w:i/>
          <w:iCs/>
          <w:sz w:val="22"/>
          <w:szCs w:val="22"/>
          <w:lang w:val="es-CR"/>
        </w:rPr>
        <w:t xml:space="preserve"> </w:t>
      </w:r>
      <w:r w:rsidRPr="00783183">
        <w:rPr>
          <w:rFonts w:ascii="Arial" w:hAnsi="Arial" w:cs="Arial"/>
          <w:i/>
          <w:iCs/>
          <w:sz w:val="22"/>
          <w:szCs w:val="22"/>
          <w:lang w:val="es-CR"/>
        </w:rPr>
        <w:t xml:space="preserve"> por</w:t>
      </w:r>
      <w:r w:rsidR="002F155D">
        <w:rPr>
          <w:rFonts w:ascii="Arial" w:hAnsi="Arial" w:cs="Arial"/>
          <w:i/>
          <w:iCs/>
          <w:sz w:val="22"/>
          <w:szCs w:val="22"/>
          <w:lang w:val="es-CR"/>
        </w:rPr>
        <w:t xml:space="preserve"> </w:t>
      </w:r>
      <w:r w:rsidRPr="00783183">
        <w:rPr>
          <w:rFonts w:ascii="Arial" w:hAnsi="Arial" w:cs="Arial"/>
          <w:i/>
          <w:iCs/>
          <w:sz w:val="22"/>
          <w:szCs w:val="22"/>
          <w:lang w:val="es-CR"/>
        </w:rPr>
        <w:t xml:space="preserve"> la </w:t>
      </w:r>
    </w:p>
    <w:p w:rsidR="002F155D" w:rsidRDefault="002F155D" w:rsidP="00783183">
      <w:pPr>
        <w:ind w:left="709" w:right="283"/>
        <w:jc w:val="both"/>
        <w:rPr>
          <w:rFonts w:ascii="Arial" w:hAnsi="Arial" w:cs="Arial"/>
          <w:i/>
          <w:iCs/>
          <w:sz w:val="22"/>
          <w:szCs w:val="22"/>
          <w:lang w:val="es-CR"/>
        </w:rPr>
      </w:pPr>
    </w:p>
    <w:p w:rsidR="00783183" w:rsidRPr="00783183" w:rsidRDefault="00783183" w:rsidP="00783183">
      <w:pPr>
        <w:ind w:left="709" w:right="283"/>
        <w:jc w:val="both"/>
        <w:rPr>
          <w:rFonts w:ascii="Arial" w:hAnsi="Arial" w:cs="Arial"/>
          <w:i/>
          <w:iCs/>
          <w:sz w:val="22"/>
          <w:szCs w:val="22"/>
          <w:lang w:val="es-CR"/>
        </w:rPr>
      </w:pPr>
      <w:r w:rsidRPr="00783183">
        <w:rPr>
          <w:rFonts w:ascii="Arial" w:hAnsi="Arial" w:cs="Arial"/>
          <w:i/>
          <w:iCs/>
          <w:sz w:val="22"/>
          <w:szCs w:val="22"/>
          <w:lang w:val="es-CR"/>
        </w:rPr>
        <w:t>Oficina de Planificación, sobre el impacto presupuestario y académico, la concordancia con los lineamientos del Plan Anual Operativo y del Plan de Desarrollo Institucional y un estudio de la factibilidad de recursos para atender las solicitudes, realizado por el Departamento Financiero Contable.”</w:t>
      </w:r>
    </w:p>
    <w:p w:rsidR="00783183" w:rsidRPr="00783183" w:rsidRDefault="00783183" w:rsidP="00783183">
      <w:pPr>
        <w:ind w:left="708" w:right="283"/>
        <w:jc w:val="both"/>
        <w:rPr>
          <w:rFonts w:ascii="Arial" w:hAnsi="Arial" w:cs="Arial"/>
          <w:i/>
          <w:iCs/>
          <w:sz w:val="22"/>
          <w:szCs w:val="22"/>
          <w:lang w:val="es-CR"/>
        </w:rPr>
      </w:pPr>
    </w:p>
    <w:p w:rsidR="00783183" w:rsidRPr="00783183" w:rsidRDefault="00783183" w:rsidP="000D13F4">
      <w:pPr>
        <w:numPr>
          <w:ilvl w:val="0"/>
          <w:numId w:val="3"/>
        </w:numPr>
        <w:spacing w:after="160" w:line="256" w:lineRule="auto"/>
        <w:ind w:left="426" w:hanging="426"/>
        <w:contextualSpacing/>
        <w:jc w:val="both"/>
        <w:rPr>
          <w:b/>
          <w:bCs/>
          <w:color w:val="000000"/>
          <w:lang w:eastAsia="en-US"/>
        </w:rPr>
      </w:pPr>
      <w:r w:rsidRPr="00783183">
        <w:rPr>
          <w:rFonts w:ascii="Arial" w:hAnsi="Arial" w:cs="Arial"/>
        </w:rPr>
        <w:t xml:space="preserve">Por oficio R-925-2019, con fecha de recibido 27 de agosto de 2019, el Ing. Luis Paulino Méndez Badilla, Rector remite, entre otros documentos del anteproyecto Plan-Presupuesto 2020, la propuesta de renovación y reconversión de plazas 2020 con Fondos FEES, Fondos del Sistema y Fondos Mixtos.  En las matrices adjuntas se muestra el detalle de las funciones y justificaciones por plaza, según la información suministrada por los responsables de los programas y subprogramas y con el aval del Consejo de Rectoría, asignado en Reunión No. 27-2019, del 26 de agosto de 2019.  </w:t>
      </w:r>
    </w:p>
    <w:p w:rsidR="00783183" w:rsidRPr="00783183" w:rsidRDefault="00783183" w:rsidP="00783183">
      <w:pPr>
        <w:spacing w:after="160" w:line="256" w:lineRule="auto"/>
        <w:ind w:left="426"/>
        <w:contextualSpacing/>
        <w:jc w:val="both"/>
        <w:rPr>
          <w:rFonts w:ascii="Arial" w:hAnsi="Arial" w:cs="Arial"/>
        </w:rPr>
      </w:pPr>
    </w:p>
    <w:p w:rsidR="00783183" w:rsidRPr="00783183" w:rsidRDefault="00783183" w:rsidP="000D13F4">
      <w:pPr>
        <w:numPr>
          <w:ilvl w:val="0"/>
          <w:numId w:val="3"/>
        </w:numPr>
        <w:spacing w:line="256" w:lineRule="auto"/>
        <w:ind w:left="426"/>
        <w:contextualSpacing/>
        <w:jc w:val="both"/>
        <w:rPr>
          <w:rFonts w:ascii="Arial" w:hAnsi="Arial" w:cs="Arial"/>
          <w:strike/>
          <w:lang w:eastAsia="en-US"/>
        </w:rPr>
      </w:pPr>
      <w:r w:rsidRPr="00783183">
        <w:rPr>
          <w:rFonts w:ascii="Arial" w:hAnsi="Arial" w:cs="Arial"/>
        </w:rPr>
        <w:t>En reunión conjunta de las Comisiones de Planificación y Administración y de Asuntos Académicos y Estudiantiles, realizada el viernes 30 de agosto de 2019, se recibe al Consejo de Rectoría y al Equipo Técnico de la Oficina de Planificación Institucional, para la presentación del anteproyecto del Plan Anual Operativo 2020, propuesta de renovación, reconversión y creación de plazas para el siguiente periodo, así como los escenarios presupuestarios para propiciar el cierre de ingresos y egresos.</w:t>
      </w:r>
    </w:p>
    <w:p w:rsidR="00783183" w:rsidRPr="00783183" w:rsidRDefault="00783183" w:rsidP="00783183">
      <w:pPr>
        <w:ind w:left="426"/>
        <w:jc w:val="both"/>
        <w:rPr>
          <w:rFonts w:ascii="Arial" w:hAnsi="Arial" w:cs="Arial"/>
          <w:strike/>
          <w:sz w:val="20"/>
          <w:szCs w:val="20"/>
          <w:lang w:eastAsia="en-US"/>
        </w:rPr>
      </w:pPr>
    </w:p>
    <w:p w:rsidR="00783183" w:rsidRPr="00783183" w:rsidRDefault="00783183" w:rsidP="000D13F4">
      <w:pPr>
        <w:numPr>
          <w:ilvl w:val="0"/>
          <w:numId w:val="3"/>
        </w:numPr>
        <w:spacing w:after="160" w:line="256" w:lineRule="auto"/>
        <w:ind w:left="426"/>
        <w:contextualSpacing/>
        <w:jc w:val="both"/>
        <w:rPr>
          <w:lang w:val="es-CR"/>
        </w:rPr>
      </w:pPr>
      <w:r w:rsidRPr="00783183">
        <w:rPr>
          <w:rFonts w:ascii="Arial" w:eastAsia="Calibri" w:hAnsi="Arial" w:cs="Arial"/>
          <w:lang w:eastAsia="en-US"/>
        </w:rPr>
        <w:t>Mediante oficio OPI-458-2019, con fecha de recibido 05 de setiembre de 2019, la Oficina de Planificación Institucional, remite nuevamente a la Comisión de Planificación y Administración, la propuesta de creación, renovación y reconversión de plazas, incorporando las observaciones sugeridas tanto por la Comisión de Planificación y Administración, como por la Comisión de Asuntos Académicos y Estudiantiles, en la reunión del 30 de agosto 2019.</w:t>
      </w:r>
    </w:p>
    <w:p w:rsidR="00783183" w:rsidRPr="00783183" w:rsidRDefault="00783183" w:rsidP="00783183">
      <w:pPr>
        <w:ind w:left="426"/>
        <w:jc w:val="both"/>
        <w:rPr>
          <w:strike/>
          <w:lang w:val="es-CR"/>
        </w:rPr>
      </w:pPr>
    </w:p>
    <w:p w:rsidR="00783183" w:rsidRPr="00783183" w:rsidRDefault="00783183" w:rsidP="000D13F4">
      <w:pPr>
        <w:numPr>
          <w:ilvl w:val="0"/>
          <w:numId w:val="3"/>
        </w:numPr>
        <w:spacing w:after="160" w:line="256" w:lineRule="auto"/>
        <w:ind w:left="426"/>
        <w:contextualSpacing/>
        <w:jc w:val="both"/>
        <w:rPr>
          <w:lang w:eastAsia="en-US"/>
        </w:rPr>
      </w:pPr>
      <w:r w:rsidRPr="00783183">
        <w:rPr>
          <w:rFonts w:ascii="Arial" w:eastAsia="Calibri" w:hAnsi="Arial" w:cs="Arial"/>
          <w:lang w:eastAsia="en-US"/>
        </w:rPr>
        <w:t>Mediante oficio OPI-459-2019, con fecha de recibido 11 de setiembre de 2019, la Oficina de Planificación Institucional presenta un ajuste en la propuesta de plazas financiadas con Fondos del Sistema, “producto de los montos asignados en CONARE, que provocaron cambios en dichas plazas.”.</w:t>
      </w:r>
    </w:p>
    <w:p w:rsidR="00783183" w:rsidRPr="00783183" w:rsidRDefault="00783183" w:rsidP="00783183">
      <w:pPr>
        <w:ind w:left="426"/>
        <w:jc w:val="both"/>
        <w:rPr>
          <w:strike/>
          <w:lang w:val="es-CR"/>
        </w:rPr>
      </w:pPr>
    </w:p>
    <w:p w:rsidR="00783183" w:rsidRPr="00783183" w:rsidRDefault="00783183" w:rsidP="000D13F4">
      <w:pPr>
        <w:numPr>
          <w:ilvl w:val="0"/>
          <w:numId w:val="3"/>
        </w:numPr>
        <w:spacing w:after="160" w:line="256" w:lineRule="auto"/>
        <w:ind w:left="426"/>
        <w:contextualSpacing/>
        <w:jc w:val="both"/>
        <w:rPr>
          <w:lang w:eastAsia="en-US"/>
        </w:rPr>
      </w:pPr>
      <w:r w:rsidRPr="00783183">
        <w:rPr>
          <w:rFonts w:ascii="Arial" w:eastAsia="Calibri" w:hAnsi="Arial" w:cs="Arial"/>
          <w:lang w:eastAsia="en-US"/>
        </w:rPr>
        <w:t>La propuesta de plazas que se presenta en los oficios OPI-458-2019 y OPI-459-2019, para el siguiente periodo, según su fuente de financiamiento, se distribuye en:</w:t>
      </w:r>
    </w:p>
    <w:p w:rsidR="00783183" w:rsidRPr="00783183" w:rsidRDefault="00783183" w:rsidP="000D13F4">
      <w:pPr>
        <w:numPr>
          <w:ilvl w:val="0"/>
          <w:numId w:val="5"/>
        </w:numPr>
        <w:autoSpaceDE w:val="0"/>
        <w:autoSpaceDN w:val="0"/>
        <w:adjustRightInd w:val="0"/>
        <w:spacing w:line="259" w:lineRule="auto"/>
        <w:jc w:val="both"/>
        <w:rPr>
          <w:rFonts w:ascii="Arial" w:eastAsia="Calibri" w:hAnsi="Arial" w:cs="Arial"/>
          <w:lang w:val="es-CR" w:eastAsia="en-US"/>
        </w:rPr>
      </w:pPr>
      <w:r w:rsidRPr="00783183">
        <w:rPr>
          <w:rFonts w:ascii="Arial" w:eastAsia="Calibri" w:hAnsi="Arial" w:cs="Arial"/>
          <w:b/>
          <w:lang w:val="es-CR" w:eastAsia="en-US"/>
        </w:rPr>
        <w:t>Fondos FEES:</w:t>
      </w:r>
      <w:r w:rsidRPr="00783183">
        <w:rPr>
          <w:rFonts w:ascii="Arial" w:eastAsia="Calibri" w:hAnsi="Arial" w:cs="Arial"/>
          <w:lang w:val="es-CR" w:eastAsia="en-US"/>
        </w:rPr>
        <w:t xml:space="preserve"> renovación y reconversión de 90 plazas, equivalentes a 76,75 tiempos completos, por un monto de ₡2.073.459.630,27 colones.</w:t>
      </w:r>
    </w:p>
    <w:p w:rsidR="00783183" w:rsidRPr="00783183" w:rsidRDefault="00783183" w:rsidP="000D13F4">
      <w:pPr>
        <w:numPr>
          <w:ilvl w:val="0"/>
          <w:numId w:val="5"/>
        </w:numPr>
        <w:autoSpaceDE w:val="0"/>
        <w:autoSpaceDN w:val="0"/>
        <w:adjustRightInd w:val="0"/>
        <w:spacing w:line="259" w:lineRule="auto"/>
        <w:jc w:val="both"/>
        <w:rPr>
          <w:rFonts w:ascii="Arial" w:eastAsia="Calibri" w:hAnsi="Arial" w:cs="Arial"/>
          <w:lang w:val="es-CR" w:eastAsia="en-US"/>
        </w:rPr>
      </w:pPr>
      <w:r w:rsidRPr="00783183">
        <w:rPr>
          <w:rFonts w:ascii="Arial" w:eastAsia="Calibri" w:hAnsi="Arial" w:cs="Arial"/>
          <w:b/>
          <w:lang w:val="es-CR" w:eastAsia="en-US"/>
        </w:rPr>
        <w:t>Fondos Mixtos:</w:t>
      </w:r>
      <w:r w:rsidRPr="00783183">
        <w:rPr>
          <w:rFonts w:ascii="Arial" w:eastAsia="Calibri" w:hAnsi="Arial" w:cs="Arial"/>
          <w:lang w:val="es-CR" w:eastAsia="en-US"/>
        </w:rPr>
        <w:t xml:space="preserve"> renovación de 5 plazas, equivalentes a 5 tiempos completos, por un monto de ₡154.541.024,14 colones.</w:t>
      </w:r>
    </w:p>
    <w:p w:rsidR="00783183" w:rsidRPr="00783183" w:rsidRDefault="00783183" w:rsidP="000D13F4">
      <w:pPr>
        <w:numPr>
          <w:ilvl w:val="0"/>
          <w:numId w:val="5"/>
        </w:numPr>
        <w:autoSpaceDE w:val="0"/>
        <w:autoSpaceDN w:val="0"/>
        <w:adjustRightInd w:val="0"/>
        <w:spacing w:line="259" w:lineRule="auto"/>
        <w:jc w:val="both"/>
        <w:rPr>
          <w:rFonts w:ascii="Arial" w:eastAsia="Calibri" w:hAnsi="Arial" w:cs="Arial"/>
          <w:lang w:val="es-CR" w:eastAsia="en-US"/>
        </w:rPr>
      </w:pPr>
      <w:r w:rsidRPr="00783183">
        <w:rPr>
          <w:rFonts w:ascii="Arial" w:eastAsia="Calibri" w:hAnsi="Arial" w:cs="Arial"/>
          <w:b/>
          <w:lang w:val="es-CR" w:eastAsia="en-US"/>
        </w:rPr>
        <w:t>Fondos del Sistema:</w:t>
      </w:r>
      <w:r w:rsidRPr="00783183">
        <w:rPr>
          <w:rFonts w:ascii="Arial" w:eastAsia="Calibri" w:hAnsi="Arial" w:cs="Arial"/>
          <w:lang w:val="es-CR" w:eastAsia="en-US"/>
        </w:rPr>
        <w:t xml:space="preserve"> creación, renovación y reconversión de 106 plazas, equivalentes a 96,92 tiempos completos, por un monto de ₡2.257.572.703,56 colones.</w:t>
      </w:r>
    </w:p>
    <w:p w:rsidR="00783183" w:rsidRDefault="00783183" w:rsidP="00783183">
      <w:pPr>
        <w:autoSpaceDE w:val="0"/>
        <w:autoSpaceDN w:val="0"/>
        <w:adjustRightInd w:val="0"/>
        <w:spacing w:line="259" w:lineRule="auto"/>
        <w:ind w:left="360"/>
        <w:jc w:val="both"/>
        <w:rPr>
          <w:lang w:val="es-CR"/>
        </w:rPr>
      </w:pPr>
    </w:p>
    <w:p w:rsidR="002F155D" w:rsidRDefault="002F155D" w:rsidP="00783183">
      <w:pPr>
        <w:autoSpaceDE w:val="0"/>
        <w:autoSpaceDN w:val="0"/>
        <w:adjustRightInd w:val="0"/>
        <w:spacing w:line="259" w:lineRule="auto"/>
        <w:ind w:left="360"/>
        <w:jc w:val="both"/>
        <w:rPr>
          <w:lang w:val="es-CR"/>
        </w:rPr>
      </w:pPr>
    </w:p>
    <w:p w:rsidR="002F155D" w:rsidRDefault="002F155D" w:rsidP="00783183">
      <w:pPr>
        <w:autoSpaceDE w:val="0"/>
        <w:autoSpaceDN w:val="0"/>
        <w:adjustRightInd w:val="0"/>
        <w:spacing w:line="259" w:lineRule="auto"/>
        <w:ind w:left="360"/>
        <w:jc w:val="both"/>
        <w:rPr>
          <w:lang w:val="es-CR"/>
        </w:rPr>
      </w:pPr>
    </w:p>
    <w:p w:rsidR="002F155D" w:rsidRPr="00783183" w:rsidRDefault="002F155D" w:rsidP="00783183">
      <w:pPr>
        <w:autoSpaceDE w:val="0"/>
        <w:autoSpaceDN w:val="0"/>
        <w:adjustRightInd w:val="0"/>
        <w:spacing w:line="259" w:lineRule="auto"/>
        <w:ind w:left="360"/>
        <w:jc w:val="both"/>
        <w:rPr>
          <w:lang w:val="es-CR"/>
        </w:rPr>
      </w:pPr>
    </w:p>
    <w:p w:rsidR="00783183" w:rsidRPr="00783183" w:rsidRDefault="00783183" w:rsidP="000D13F4">
      <w:pPr>
        <w:numPr>
          <w:ilvl w:val="0"/>
          <w:numId w:val="3"/>
        </w:numPr>
        <w:spacing w:after="160" w:line="256" w:lineRule="auto"/>
        <w:ind w:left="426"/>
        <w:contextualSpacing/>
        <w:jc w:val="both"/>
        <w:rPr>
          <w:rFonts w:ascii="Arial" w:eastAsia="Calibri" w:hAnsi="Arial" w:cs="Arial"/>
          <w:lang w:eastAsia="en-US"/>
        </w:rPr>
      </w:pPr>
      <w:r w:rsidRPr="00783183">
        <w:rPr>
          <w:rFonts w:ascii="Arial" w:eastAsia="Calibri" w:hAnsi="Arial" w:cs="Arial"/>
          <w:lang w:eastAsia="en-US"/>
        </w:rPr>
        <w:t xml:space="preserve">Mediante oficio OPI-466-2019, con fecha de recibido 13 de setiembre de 2019, la Oficina de Planificación Institucional, remite a la Comisión de Planificación y Administración, la versión final de la propuesta de plazas para creación, </w:t>
      </w:r>
      <w:r w:rsidRPr="00783183">
        <w:rPr>
          <w:rFonts w:ascii="Arial" w:eastAsia="Calibri" w:hAnsi="Arial" w:cs="Arial"/>
          <w:lang w:eastAsia="en-US"/>
        </w:rPr>
        <w:lastRenderedPageBreak/>
        <w:t xml:space="preserve">renovación y reconversión; y solicita se sustituyan las matrices aportadas en los oficios OPI-458-2019 y OPI-459-2019. Al respecto se constata que se mantiene el costo total mostrado por rubro en el inciso anterior, variando únicamente algunas características de plazas incluidas en la distribución. </w:t>
      </w:r>
    </w:p>
    <w:p w:rsidR="00783183" w:rsidRPr="00783183" w:rsidRDefault="00783183" w:rsidP="00783183">
      <w:pPr>
        <w:spacing w:after="160" w:line="256" w:lineRule="auto"/>
        <w:ind w:left="360"/>
        <w:contextualSpacing/>
        <w:jc w:val="both"/>
        <w:rPr>
          <w:rFonts w:ascii="Arial" w:eastAsia="Calibri" w:hAnsi="Arial" w:cs="Arial"/>
          <w:lang w:eastAsia="en-US"/>
        </w:rPr>
      </w:pPr>
    </w:p>
    <w:p w:rsidR="00783183" w:rsidRDefault="00783183" w:rsidP="000D13F4">
      <w:pPr>
        <w:numPr>
          <w:ilvl w:val="0"/>
          <w:numId w:val="3"/>
        </w:numPr>
        <w:spacing w:after="160" w:line="256" w:lineRule="auto"/>
        <w:ind w:left="426"/>
        <w:contextualSpacing/>
        <w:jc w:val="both"/>
        <w:rPr>
          <w:rFonts w:ascii="Arial" w:eastAsia="Calibri" w:hAnsi="Arial" w:cs="Arial"/>
          <w:lang w:eastAsia="en-US"/>
        </w:rPr>
      </w:pPr>
      <w:r w:rsidRPr="00783183">
        <w:rPr>
          <w:rFonts w:ascii="Arial" w:eastAsia="Calibri" w:hAnsi="Arial" w:cs="Arial"/>
          <w:lang w:eastAsia="en-US"/>
        </w:rPr>
        <w:t xml:space="preserve">La distribución, justificación y características de plazas para el año 2020, por programa, con cargo a los Fondos del Sistema, que presenta finalmente la Administración en el oficio OPI-466-2019, se muestra a continuación: </w:t>
      </w:r>
    </w:p>
    <w:p w:rsidR="007274E9" w:rsidRPr="007274E9" w:rsidRDefault="007274E9" w:rsidP="007274E9">
      <w:pPr>
        <w:rPr>
          <w:rFonts w:ascii="Arial" w:eastAsia="Calibri" w:hAnsi="Arial" w:cs="Arial"/>
          <w:lang w:eastAsia="en-US"/>
        </w:rPr>
      </w:pPr>
    </w:p>
    <w:p w:rsidR="007274E9" w:rsidRPr="00783183" w:rsidRDefault="007274E9" w:rsidP="007274E9">
      <w:pPr>
        <w:spacing w:after="160" w:line="256" w:lineRule="auto"/>
        <w:ind w:left="426"/>
        <w:contextualSpacing/>
        <w:jc w:val="both"/>
        <w:rPr>
          <w:rFonts w:ascii="Arial" w:eastAsia="Calibri" w:hAnsi="Arial" w:cs="Arial"/>
          <w:lang w:eastAsia="en-US"/>
        </w:rPr>
      </w:pPr>
    </w:p>
    <w:tbl>
      <w:tblPr>
        <w:tblStyle w:val="Tablaconcuadrcula16"/>
        <w:tblW w:w="10483" w:type="dxa"/>
        <w:tblInd w:w="-1139" w:type="dxa"/>
        <w:tblLook w:val="04A0" w:firstRow="1" w:lastRow="0" w:firstColumn="1" w:lastColumn="0" w:noHBand="0" w:noVBand="1"/>
      </w:tblPr>
      <w:tblGrid>
        <w:gridCol w:w="429"/>
        <w:gridCol w:w="1138"/>
        <w:gridCol w:w="868"/>
        <w:gridCol w:w="1184"/>
        <w:gridCol w:w="1376"/>
        <w:gridCol w:w="418"/>
        <w:gridCol w:w="574"/>
        <w:gridCol w:w="614"/>
        <w:gridCol w:w="500"/>
        <w:gridCol w:w="1237"/>
        <w:gridCol w:w="1057"/>
        <w:gridCol w:w="2069"/>
      </w:tblGrid>
      <w:tr w:rsidR="00783183" w:rsidRPr="00783183" w:rsidTr="007274E9">
        <w:trPr>
          <w:cantSplit/>
          <w:trHeight w:val="1134"/>
          <w:tblHeader/>
        </w:trPr>
        <w:tc>
          <w:tcPr>
            <w:tcW w:w="0" w:type="auto"/>
            <w:shd w:val="clear" w:color="auto" w:fill="0070C0"/>
          </w:tcPr>
          <w:p w:rsidR="00783183" w:rsidRPr="00783183" w:rsidRDefault="00783183" w:rsidP="00783183">
            <w:pPr>
              <w:rPr>
                <w:b/>
                <w:bCs/>
                <w:sz w:val="14"/>
                <w:szCs w:val="14"/>
                <w:lang w:val="es-CR" w:eastAsia="es-CR"/>
              </w:rPr>
            </w:pPr>
          </w:p>
          <w:p w:rsidR="00783183" w:rsidRPr="00783183" w:rsidRDefault="00783183" w:rsidP="00783183">
            <w:pPr>
              <w:rPr>
                <w:b/>
                <w:bCs/>
                <w:sz w:val="14"/>
                <w:szCs w:val="14"/>
                <w:lang w:val="es-CR" w:eastAsia="es-CR"/>
              </w:rPr>
            </w:pPr>
          </w:p>
          <w:p w:rsidR="00783183" w:rsidRPr="00783183" w:rsidRDefault="00783183" w:rsidP="00783183">
            <w:pPr>
              <w:rPr>
                <w:sz w:val="14"/>
                <w:szCs w:val="14"/>
                <w:lang w:val="es-CR" w:eastAsia="es-CR"/>
              </w:rPr>
            </w:pPr>
            <w:r w:rsidRPr="00783183">
              <w:rPr>
                <w:b/>
                <w:bCs/>
                <w:sz w:val="14"/>
                <w:szCs w:val="14"/>
                <w:lang w:val="es-CR" w:eastAsia="es-CR"/>
              </w:rPr>
              <w:t>#</w:t>
            </w:r>
          </w:p>
        </w:tc>
        <w:tc>
          <w:tcPr>
            <w:tcW w:w="0" w:type="auto"/>
            <w:shd w:val="clear" w:color="auto" w:fill="0070C0"/>
          </w:tcPr>
          <w:p w:rsidR="00783183" w:rsidRPr="00783183" w:rsidRDefault="00783183" w:rsidP="00783183">
            <w:pPr>
              <w:rPr>
                <w:b/>
                <w:bCs/>
                <w:sz w:val="16"/>
                <w:szCs w:val="16"/>
                <w:lang w:val="es-CR" w:eastAsia="es-CR"/>
              </w:rPr>
            </w:pPr>
          </w:p>
          <w:p w:rsidR="00783183" w:rsidRPr="00783183" w:rsidRDefault="00783183" w:rsidP="00783183">
            <w:pPr>
              <w:rPr>
                <w:b/>
                <w:bCs/>
                <w:sz w:val="16"/>
                <w:szCs w:val="16"/>
                <w:lang w:val="es-CR" w:eastAsia="es-CR"/>
              </w:rPr>
            </w:pPr>
            <w:r w:rsidRPr="00783183">
              <w:rPr>
                <w:b/>
                <w:bCs/>
                <w:sz w:val="16"/>
                <w:szCs w:val="16"/>
                <w:lang w:val="es-CR" w:eastAsia="es-CR"/>
              </w:rPr>
              <w:t>Programa o Sub Programa</w:t>
            </w:r>
          </w:p>
        </w:tc>
        <w:tc>
          <w:tcPr>
            <w:tcW w:w="0" w:type="auto"/>
            <w:shd w:val="clear" w:color="auto" w:fill="0070C0"/>
          </w:tcPr>
          <w:p w:rsidR="00783183" w:rsidRPr="00783183" w:rsidRDefault="00783183" w:rsidP="00783183">
            <w:pPr>
              <w:rPr>
                <w:b/>
                <w:bCs/>
                <w:sz w:val="16"/>
                <w:szCs w:val="16"/>
                <w:lang w:val="es-CR" w:eastAsia="es-CR"/>
              </w:rPr>
            </w:pPr>
          </w:p>
          <w:p w:rsidR="00783183" w:rsidRPr="00783183" w:rsidRDefault="00783183" w:rsidP="00783183">
            <w:pPr>
              <w:rPr>
                <w:b/>
                <w:bCs/>
                <w:sz w:val="16"/>
                <w:szCs w:val="16"/>
                <w:lang w:val="es-CR" w:eastAsia="es-CR"/>
              </w:rPr>
            </w:pPr>
            <w:r w:rsidRPr="00783183">
              <w:rPr>
                <w:b/>
                <w:bCs/>
                <w:sz w:val="16"/>
                <w:szCs w:val="16"/>
                <w:lang w:val="es-CR" w:eastAsia="es-CR"/>
              </w:rPr>
              <w:t>Cód. plaza Actual</w:t>
            </w:r>
          </w:p>
        </w:tc>
        <w:tc>
          <w:tcPr>
            <w:tcW w:w="0" w:type="auto"/>
            <w:shd w:val="clear" w:color="auto" w:fill="0070C0"/>
            <w:vAlign w:val="center"/>
          </w:tcPr>
          <w:p w:rsidR="00783183" w:rsidRPr="00783183" w:rsidRDefault="00783183" w:rsidP="00783183">
            <w:pPr>
              <w:rPr>
                <w:b/>
                <w:bCs/>
                <w:sz w:val="16"/>
                <w:szCs w:val="16"/>
                <w:lang w:val="es-CR" w:eastAsia="es-CR"/>
              </w:rPr>
            </w:pPr>
            <w:r w:rsidRPr="00783183">
              <w:rPr>
                <w:b/>
                <w:bCs/>
                <w:sz w:val="16"/>
                <w:szCs w:val="16"/>
                <w:lang w:val="es-CR" w:eastAsia="es-CR"/>
              </w:rPr>
              <w:t>Puesto</w:t>
            </w:r>
          </w:p>
        </w:tc>
        <w:tc>
          <w:tcPr>
            <w:tcW w:w="0" w:type="auto"/>
            <w:shd w:val="clear" w:color="auto" w:fill="0070C0"/>
            <w:textDirection w:val="btLr"/>
            <w:vAlign w:val="center"/>
          </w:tcPr>
          <w:p w:rsidR="00783183" w:rsidRPr="00783183" w:rsidRDefault="00783183" w:rsidP="00783183">
            <w:pPr>
              <w:ind w:left="113" w:right="113"/>
              <w:rPr>
                <w:b/>
                <w:bCs/>
                <w:sz w:val="16"/>
                <w:szCs w:val="16"/>
                <w:lang w:val="es-CR" w:eastAsia="es-CR"/>
              </w:rPr>
            </w:pPr>
            <w:r w:rsidRPr="00783183">
              <w:rPr>
                <w:b/>
                <w:bCs/>
                <w:sz w:val="16"/>
                <w:szCs w:val="16"/>
                <w:lang w:val="es-CR" w:eastAsia="es-CR"/>
              </w:rPr>
              <w:t>Adscrita a:</w:t>
            </w:r>
          </w:p>
        </w:tc>
        <w:tc>
          <w:tcPr>
            <w:tcW w:w="0" w:type="auto"/>
            <w:shd w:val="clear" w:color="auto" w:fill="0070C0"/>
            <w:textDirection w:val="btLr"/>
            <w:vAlign w:val="center"/>
          </w:tcPr>
          <w:p w:rsidR="00783183" w:rsidRPr="00783183" w:rsidRDefault="00783183" w:rsidP="00783183">
            <w:pPr>
              <w:ind w:left="113" w:right="113"/>
              <w:rPr>
                <w:sz w:val="16"/>
                <w:szCs w:val="16"/>
                <w:lang w:val="es-CR" w:eastAsia="es-CR"/>
              </w:rPr>
            </w:pPr>
            <w:r w:rsidRPr="00783183">
              <w:rPr>
                <w:b/>
                <w:bCs/>
                <w:sz w:val="16"/>
                <w:szCs w:val="16"/>
                <w:lang w:val="es-CR" w:eastAsia="es-CR"/>
              </w:rPr>
              <w:t>Categoría</w:t>
            </w:r>
          </w:p>
        </w:tc>
        <w:tc>
          <w:tcPr>
            <w:tcW w:w="0" w:type="auto"/>
            <w:shd w:val="clear" w:color="auto" w:fill="0070C0"/>
            <w:textDirection w:val="btLr"/>
            <w:vAlign w:val="center"/>
          </w:tcPr>
          <w:p w:rsidR="00783183" w:rsidRPr="00783183" w:rsidRDefault="00783183" w:rsidP="00783183">
            <w:pPr>
              <w:ind w:left="113" w:right="113"/>
              <w:rPr>
                <w:sz w:val="16"/>
                <w:szCs w:val="16"/>
                <w:lang w:val="es-CR" w:eastAsia="es-CR"/>
              </w:rPr>
            </w:pPr>
            <w:r w:rsidRPr="00783183">
              <w:rPr>
                <w:b/>
                <w:bCs/>
                <w:sz w:val="16"/>
                <w:szCs w:val="16"/>
                <w:lang w:val="es-CR" w:eastAsia="es-CR"/>
              </w:rPr>
              <w:t>Jornada</w:t>
            </w:r>
          </w:p>
        </w:tc>
        <w:tc>
          <w:tcPr>
            <w:tcW w:w="0" w:type="auto"/>
            <w:shd w:val="clear" w:color="auto" w:fill="0070C0"/>
            <w:textDirection w:val="btLr"/>
            <w:vAlign w:val="center"/>
          </w:tcPr>
          <w:p w:rsidR="00783183" w:rsidRPr="00783183" w:rsidRDefault="00783183" w:rsidP="00783183">
            <w:pPr>
              <w:rPr>
                <w:sz w:val="16"/>
                <w:szCs w:val="16"/>
                <w:lang w:val="es-CR" w:eastAsia="es-CR"/>
              </w:rPr>
            </w:pPr>
            <w:r w:rsidRPr="00783183">
              <w:rPr>
                <w:b/>
                <w:bCs/>
                <w:sz w:val="16"/>
                <w:szCs w:val="16"/>
                <w:lang w:val="es-CR" w:eastAsia="es-CR"/>
              </w:rPr>
              <w:t xml:space="preserve">Periodo </w:t>
            </w:r>
            <w:r w:rsidRPr="00783183">
              <w:rPr>
                <w:b/>
                <w:bCs/>
                <w:sz w:val="16"/>
                <w:szCs w:val="16"/>
                <w:lang w:val="es-CR" w:eastAsia="es-CR"/>
              </w:rPr>
              <w:br/>
              <w:t>(meses)</w:t>
            </w:r>
          </w:p>
        </w:tc>
        <w:tc>
          <w:tcPr>
            <w:tcW w:w="0" w:type="auto"/>
            <w:shd w:val="clear" w:color="auto" w:fill="0070C0"/>
            <w:textDirection w:val="btLr"/>
            <w:vAlign w:val="center"/>
          </w:tcPr>
          <w:p w:rsidR="00783183" w:rsidRPr="00783183" w:rsidRDefault="00783183" w:rsidP="00783183">
            <w:pPr>
              <w:ind w:left="113" w:right="113"/>
              <w:rPr>
                <w:sz w:val="16"/>
                <w:szCs w:val="16"/>
                <w:lang w:val="es-CR" w:eastAsia="es-CR"/>
              </w:rPr>
            </w:pPr>
            <w:r w:rsidRPr="00783183">
              <w:rPr>
                <w:b/>
                <w:bCs/>
                <w:sz w:val="16"/>
                <w:szCs w:val="16"/>
                <w:lang w:val="es-CR" w:eastAsia="es-CR"/>
              </w:rPr>
              <w:t>TCE</w:t>
            </w:r>
          </w:p>
        </w:tc>
        <w:tc>
          <w:tcPr>
            <w:tcW w:w="0" w:type="auto"/>
            <w:shd w:val="clear" w:color="auto" w:fill="0070C0"/>
            <w:vAlign w:val="center"/>
          </w:tcPr>
          <w:p w:rsidR="00783183" w:rsidRPr="00783183" w:rsidRDefault="00783183" w:rsidP="00783183">
            <w:pPr>
              <w:rPr>
                <w:sz w:val="16"/>
                <w:szCs w:val="16"/>
                <w:lang w:val="es-CR" w:eastAsia="es-CR"/>
              </w:rPr>
            </w:pPr>
            <w:r w:rsidRPr="00783183">
              <w:rPr>
                <w:b/>
                <w:bCs/>
                <w:sz w:val="16"/>
                <w:szCs w:val="16"/>
                <w:lang w:val="es-CR" w:eastAsia="es-CR"/>
              </w:rPr>
              <w:t>Nombramiento</w:t>
            </w:r>
          </w:p>
        </w:tc>
        <w:tc>
          <w:tcPr>
            <w:tcW w:w="0" w:type="auto"/>
            <w:shd w:val="clear" w:color="auto" w:fill="0070C0"/>
            <w:vAlign w:val="center"/>
          </w:tcPr>
          <w:p w:rsidR="00783183" w:rsidRPr="00783183" w:rsidRDefault="00783183" w:rsidP="00783183">
            <w:pPr>
              <w:rPr>
                <w:sz w:val="16"/>
                <w:szCs w:val="16"/>
                <w:lang w:val="es-CR" w:eastAsia="es-CR"/>
              </w:rPr>
            </w:pPr>
            <w:r w:rsidRPr="00783183">
              <w:rPr>
                <w:b/>
                <w:bCs/>
                <w:sz w:val="16"/>
                <w:szCs w:val="16"/>
                <w:lang w:val="es-CR" w:eastAsia="es-CR"/>
              </w:rPr>
              <w:t>Tipo de solicitud</w:t>
            </w:r>
          </w:p>
        </w:tc>
        <w:tc>
          <w:tcPr>
            <w:tcW w:w="0" w:type="auto"/>
            <w:shd w:val="clear" w:color="auto" w:fill="0070C0"/>
          </w:tcPr>
          <w:p w:rsidR="00783183" w:rsidRPr="00783183" w:rsidRDefault="00783183" w:rsidP="00783183">
            <w:pPr>
              <w:jc w:val="both"/>
              <w:rPr>
                <w:b/>
                <w:bCs/>
                <w:sz w:val="16"/>
                <w:szCs w:val="16"/>
                <w:lang w:val="es-CR" w:eastAsia="es-CR"/>
              </w:rPr>
            </w:pPr>
          </w:p>
          <w:p w:rsidR="00783183" w:rsidRPr="00783183" w:rsidRDefault="00783183" w:rsidP="00783183">
            <w:pPr>
              <w:jc w:val="both"/>
              <w:rPr>
                <w:b/>
                <w:bCs/>
                <w:sz w:val="16"/>
                <w:szCs w:val="16"/>
                <w:lang w:val="es-CR" w:eastAsia="es-CR"/>
              </w:rPr>
            </w:pPr>
          </w:p>
          <w:p w:rsidR="00783183" w:rsidRPr="00783183" w:rsidRDefault="00783183" w:rsidP="00783183">
            <w:pPr>
              <w:jc w:val="both"/>
              <w:rPr>
                <w:b/>
                <w:bCs/>
                <w:sz w:val="16"/>
                <w:szCs w:val="16"/>
                <w:lang w:val="es-CR" w:eastAsia="es-CR"/>
              </w:rPr>
            </w:pPr>
            <w:r w:rsidRPr="00783183">
              <w:rPr>
                <w:b/>
                <w:bCs/>
                <w:sz w:val="16"/>
                <w:szCs w:val="16"/>
                <w:lang w:val="es-CR" w:eastAsia="es-CR"/>
              </w:rPr>
              <w:t>Justificación/Observaciones</w:t>
            </w:r>
          </w:p>
          <w:p w:rsidR="00783183" w:rsidRPr="00783183" w:rsidRDefault="00783183" w:rsidP="00783183">
            <w:pPr>
              <w:jc w:val="both"/>
              <w:rPr>
                <w:sz w:val="16"/>
                <w:szCs w:val="16"/>
                <w:lang w:val="es-CR" w:eastAsia="es-CR"/>
              </w:rPr>
            </w:pPr>
            <w:r w:rsidRPr="00783183">
              <w:rPr>
                <w:sz w:val="16"/>
                <w:szCs w:val="16"/>
                <w:lang w:val="es-CR" w:eastAsia="es-CR"/>
              </w:rPr>
              <w:t>(recopilación de oficios OPI-466-2019, OPI-507-2019 y OPI-532-2019)</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1</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Dirección Superior</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NUEVO</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"Profesional en Asesoría Estudiantil (Psicología)"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Oficina de Equidad y Género</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Reconversión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brindar atención psicológica especializada presente en los Campus Locales y Centros Académicos del ITCR.</w:t>
            </w:r>
          </w:p>
          <w:p w:rsidR="00783183" w:rsidRPr="00783183" w:rsidRDefault="00783183" w:rsidP="00783183">
            <w:pPr>
              <w:jc w:val="both"/>
              <w:rPr>
                <w:sz w:val="16"/>
                <w:szCs w:val="16"/>
                <w:lang w:val="es-CR" w:eastAsia="es-CR"/>
              </w:rPr>
            </w:pPr>
            <w:r w:rsidRPr="00783183">
              <w:rPr>
                <w:sz w:val="16"/>
                <w:szCs w:val="16"/>
                <w:lang w:val="es-CR" w:eastAsia="es-CR"/>
              </w:rPr>
              <w:t>Desarrollo y aplicación de procesos de capacitación en el área preventiva y en procesos de investigación y extensión con grupos vulnerables con perspectiva de género y derechos humanos.</w:t>
            </w:r>
          </w:p>
          <w:p w:rsidR="00783183" w:rsidRPr="00783183" w:rsidRDefault="00783183" w:rsidP="00783183">
            <w:pPr>
              <w:jc w:val="both"/>
              <w:rPr>
                <w:sz w:val="16"/>
                <w:szCs w:val="16"/>
                <w:lang w:val="es-CR" w:eastAsia="es-CR"/>
              </w:rPr>
            </w:pPr>
            <w:r w:rsidRPr="00783183">
              <w:rPr>
                <w:sz w:val="16"/>
                <w:szCs w:val="16"/>
                <w:lang w:val="es-CR" w:eastAsia="es-CR"/>
              </w:rPr>
              <w:t xml:space="preserve">Participación en procesos de seguimiento del Sistema Nacional de atención de la violencia, seguimiento de la Política para la Igualdad de Género PIEG, procesos de informes y participación en plataformas de CEDAW y </w:t>
            </w:r>
            <w:proofErr w:type="spellStart"/>
            <w:r w:rsidRPr="00783183">
              <w:rPr>
                <w:sz w:val="16"/>
                <w:szCs w:val="16"/>
                <w:lang w:val="es-CR" w:eastAsia="es-CR"/>
              </w:rPr>
              <w:t>Belen</w:t>
            </w:r>
            <w:proofErr w:type="spellEnd"/>
            <w:r w:rsidRPr="00783183">
              <w:rPr>
                <w:sz w:val="16"/>
                <w:szCs w:val="16"/>
                <w:lang w:val="es-CR" w:eastAsia="es-CR"/>
              </w:rPr>
              <w:t xml:space="preserve"> do Pará. </w:t>
            </w:r>
          </w:p>
          <w:p w:rsidR="00783183" w:rsidRPr="00783183" w:rsidRDefault="00783183" w:rsidP="00783183">
            <w:pPr>
              <w:jc w:val="both"/>
              <w:rPr>
                <w:sz w:val="16"/>
                <w:szCs w:val="16"/>
                <w:lang w:val="es-CR" w:eastAsia="es-CR"/>
              </w:rPr>
            </w:pPr>
            <w:r w:rsidRPr="00783183">
              <w:rPr>
                <w:sz w:val="16"/>
                <w:szCs w:val="16"/>
                <w:lang w:val="es-CR" w:eastAsia="es-CR"/>
              </w:rPr>
              <w:t>Atención de casos de hostigamiento sexual y canalización de denuncias a la Fiscalía.</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2</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Dirección Superior</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NUEVO</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Profesional en Asesoría Legal</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Dirección de Rectoría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Reconversión</w:t>
            </w:r>
          </w:p>
          <w:p w:rsidR="00783183" w:rsidRPr="00783183" w:rsidRDefault="00783183" w:rsidP="00783183">
            <w:pPr>
              <w:ind w:left="-37" w:right="-30"/>
              <w:rPr>
                <w:sz w:val="16"/>
                <w:szCs w:val="16"/>
                <w:lang w:val="es-CR" w:eastAsia="es-CR"/>
              </w:rPr>
            </w:pPr>
          </w:p>
          <w:p w:rsidR="00783183" w:rsidRPr="00783183" w:rsidRDefault="00783183" w:rsidP="00783183">
            <w:pPr>
              <w:ind w:left="-37" w:right="-30"/>
              <w:rPr>
                <w:sz w:val="16"/>
                <w:szCs w:val="16"/>
                <w:lang w:val="es-CR" w:eastAsia="es-CR"/>
              </w:rPr>
            </w:pP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asesorar a la Comisión Institucional contra el Hostigamiento Sexual y a las Comisiones Evaluadoras de denuncias formales en lo que respecta a la aplicación de la Ley contra el Hostigamiento Sexual en el Empleo y la Docencia, y al Reglamento contra el hostigamiento sexual en el empleo y la academia en el ITCR; tanto en materia preventiva como en la atención de los procesos formales de denuncia.</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3</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Administración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FSA007</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Profesional en Administración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Departamento Financiero Contable</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análisis del listado de requerimientos del sistema para formulación de presupuesto. </w:t>
            </w:r>
          </w:p>
          <w:p w:rsidR="00783183" w:rsidRPr="00783183" w:rsidRDefault="00783183" w:rsidP="00783183">
            <w:pPr>
              <w:jc w:val="both"/>
              <w:rPr>
                <w:sz w:val="16"/>
                <w:szCs w:val="16"/>
                <w:lang w:val="es-CR" w:eastAsia="es-CR"/>
              </w:rPr>
            </w:pPr>
            <w:r w:rsidRPr="00783183">
              <w:rPr>
                <w:sz w:val="16"/>
                <w:szCs w:val="16"/>
                <w:lang w:val="es-CR" w:eastAsia="es-CR"/>
              </w:rPr>
              <w:t>Análisis y operación de la aplicación de las Leyes 9635 y 9524 y su homologación con los informes presupuestarios y clasificadores de la CGR.</w:t>
            </w:r>
          </w:p>
          <w:p w:rsidR="00783183" w:rsidRPr="00783183" w:rsidRDefault="00783183" w:rsidP="00783183">
            <w:pPr>
              <w:jc w:val="both"/>
              <w:rPr>
                <w:sz w:val="16"/>
                <w:szCs w:val="16"/>
                <w:lang w:val="es-CR" w:eastAsia="es-CR"/>
              </w:rPr>
            </w:pPr>
            <w:r w:rsidRPr="00783183">
              <w:rPr>
                <w:sz w:val="16"/>
                <w:szCs w:val="16"/>
                <w:lang w:val="es-CR" w:eastAsia="es-CR"/>
              </w:rPr>
              <w:t>Elaboración de informes financieros y presupuestarios. Seguimiento y control presupuesto ordinario.</w:t>
            </w:r>
          </w:p>
          <w:p w:rsidR="00783183" w:rsidRPr="00783183" w:rsidRDefault="00783183" w:rsidP="00783183">
            <w:pPr>
              <w:jc w:val="both"/>
              <w:rPr>
                <w:sz w:val="16"/>
                <w:szCs w:val="16"/>
                <w:lang w:val="es-CR" w:eastAsia="es-CR"/>
              </w:rPr>
            </w:pPr>
            <w:r w:rsidRPr="00783183">
              <w:rPr>
                <w:sz w:val="16"/>
                <w:szCs w:val="16"/>
                <w:lang w:val="es-CR" w:eastAsia="es-CR"/>
              </w:rPr>
              <w:t xml:space="preserve">Análisis y acciones remediales para atender resultados de la ejecución presupuestaria, acuerdo CI No.3080, art. 10. </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4</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Administración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FSA006</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Profesional en Administración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Departamento de Aprovisionamiento</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tcPr>
          <w:p w:rsidR="00783183" w:rsidRPr="00783183" w:rsidRDefault="00783183" w:rsidP="00783183">
            <w:pPr>
              <w:jc w:val="both"/>
              <w:rPr>
                <w:sz w:val="16"/>
                <w:szCs w:val="16"/>
                <w:lang w:val="es-CR" w:eastAsia="es-CR"/>
              </w:rPr>
            </w:pPr>
            <w:r w:rsidRPr="00783183">
              <w:rPr>
                <w:sz w:val="16"/>
                <w:szCs w:val="16"/>
                <w:lang w:val="es-CR" w:eastAsia="es-CR"/>
              </w:rPr>
              <w:t>Para puesta en marcha del SICOP a nivel institucional.</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5</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Administración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FSA013</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Técnico Administración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Departamento Financiero Contable</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16</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levantamiento de requerimientos para sistema de Tesorería (actualizar los procedimientos existentes). </w:t>
            </w:r>
            <w:r w:rsidRPr="00783183">
              <w:rPr>
                <w:sz w:val="22"/>
                <w:szCs w:val="22"/>
                <w:lang w:val="es-CR"/>
              </w:rPr>
              <w:br/>
            </w:r>
            <w:r w:rsidRPr="00783183">
              <w:rPr>
                <w:sz w:val="16"/>
                <w:szCs w:val="16"/>
                <w:lang w:val="es-CR" w:eastAsia="es-CR"/>
              </w:rPr>
              <w:t xml:space="preserve">Control de vencimiento y la confección de las Garantías de Caución en conjunto con el Depto. RH. </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6</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Administración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 xml:space="preserve">FSA010 </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Técnico Administración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Departamento de Recursos Humanos</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16</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tcPr>
          <w:p w:rsidR="00783183" w:rsidRPr="00783183" w:rsidRDefault="00783183" w:rsidP="00783183">
            <w:pPr>
              <w:jc w:val="both"/>
              <w:rPr>
                <w:sz w:val="16"/>
                <w:szCs w:val="16"/>
                <w:lang w:val="es-CR" w:eastAsia="es-CR"/>
              </w:rPr>
            </w:pPr>
            <w:r w:rsidRPr="00783183">
              <w:rPr>
                <w:sz w:val="16"/>
                <w:szCs w:val="16"/>
                <w:lang w:val="es-CR" w:eastAsia="es-CR"/>
              </w:rPr>
              <w:t>Para implementación del Proyecto de Talento Humano.</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7</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Centro Académico de Limón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Nueva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"Profesional en Salud (Doctor M1)"</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Dirección Centro Académico de Limón</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26</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50%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0,50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Reconversión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atención médica básica en el CAL, con el fin que está población cuente con servicios en igualdad de condiciones que los demás campus.</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8</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Centro Académico de Limón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Nueva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"Profesional en Salud (Enfermería)"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Dirección Centro Académico de Limón</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50%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0,50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Reconversión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atención y soporte de enfermería básica en el CAL, con el fin que está población cuente con servicios en igualdad de condiciones que los demás campus.</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9</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FS0001</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Becas Postgrado a Docentes</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9,5</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becas de posgrado.</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10</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FS0002</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Becas Postgrado a Docentes</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9,5</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becas de posgrado.</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11</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FS0003</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Becas Postgrado a Docentes</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9,5</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becas de posgrado.</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12</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FS0005</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Becas Postgrado a Docentes</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9,5</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becas de posgrado.</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13</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FS0006</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Becas Postgrado a Docentes</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9,5</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becas de posgrado.</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14</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FS0007</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Becas Postgrado a Docentes</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9,5</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becas de posgrado.</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15</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FS0008</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Becas Postgrado a Docentes</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9,5</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becas de posgrado.</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16</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FS0030</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Becas Postgrado a Docentes</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9,5</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becas de posgrado.</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17</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FS0031</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Becas Postgrado a Docentes</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9,5</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becas de posgrado.</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18</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FS0032</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Becas Postgrado a Docentes</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9,5</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becas de posgrado.</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19</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FS0121</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Becas Postgrado a Docentes</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9,5</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becas de posgrado.</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20</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FS0122</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Becas Postgrado a Docentes</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9,5</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becas de posgrado.</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21</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FS0123</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Becas Postgrado a Docentes</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9,5</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becas de posgrado.</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22</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FS0124</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Becas Postgrado a Docentes</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9,5</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becas de posgrado.</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23</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FS0125</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Becas Postgrado a Docentes</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9,5</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becas de posgrado.</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24</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FS0126</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Becas Postgrado a Docentes</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9,5</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becas de posgrado.</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25</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FS0128</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Becas Postgrado a Docentes</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9,5</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becas de posgrado.</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26</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FS0086</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Profesional Tecnologías de Información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Unidad TEC Digital</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100 %</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Mejora de herramienta Calendario. Integración de zoom a la plataforma Tec-Digital.</w:t>
            </w:r>
          </w:p>
          <w:p w:rsidR="00783183" w:rsidRPr="00783183" w:rsidRDefault="00783183" w:rsidP="00783183">
            <w:pPr>
              <w:jc w:val="both"/>
              <w:rPr>
                <w:sz w:val="16"/>
                <w:szCs w:val="16"/>
                <w:lang w:val="es-CR" w:eastAsia="es-CR"/>
              </w:rPr>
            </w:pPr>
            <w:r w:rsidRPr="00783183">
              <w:rPr>
                <w:sz w:val="16"/>
                <w:szCs w:val="16"/>
                <w:lang w:val="es-CR" w:eastAsia="es-CR"/>
              </w:rPr>
              <w:t>Mejora herramienta Rúbrica.</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27</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FS0090</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Asistente Soporte Computacional</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Unidad TEC Digital</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8</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100 %</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Soporte al usuario en el uso de la plataforma</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28</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FS0105</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Profesional en Comunicación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Unidad TEC Digital</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100 %</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Virtualización de cursos, materiales de apoyo.</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29</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FS0130</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Técnico en Análisis de Sistemas</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Unidad TEC Digital</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16</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100 %</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Mejora de herramienta Calendario. Integración de zoom a la plataforma Tec-Digital.</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30</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FS0044</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Secretaria Ejecutiva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Unidad TEC Digital</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9</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100 %</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Labores secretariales de apoyo a la Unidad TEC Digital según manual de funciones.</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31</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FS0082</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Profesional en Comunicación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Unidad TEC Digital</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100 %</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Virtualización de cursos.</w:t>
            </w:r>
          </w:p>
          <w:p w:rsidR="00783183" w:rsidRPr="00783183" w:rsidRDefault="00783183" w:rsidP="00783183">
            <w:pPr>
              <w:jc w:val="both"/>
              <w:rPr>
                <w:sz w:val="16"/>
                <w:szCs w:val="16"/>
                <w:lang w:val="es-CR" w:eastAsia="es-CR"/>
              </w:rPr>
            </w:pPr>
            <w:r w:rsidRPr="00783183">
              <w:rPr>
                <w:sz w:val="16"/>
                <w:szCs w:val="16"/>
                <w:lang w:val="es-CR" w:eastAsia="es-CR"/>
              </w:rPr>
              <w:t>Continuar con la herramienta de GAAP (evaluaciones en línea)</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32</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FS0039</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Profesional Tecnologías de Información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Unidad TEC Digital</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100 %</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Herramienta GAAP (evaluaciones en línea)</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33</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FS0131</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Técnico en Análisis de Sistemas</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Unidad TEC Digital</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16</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100 %</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revisión de control de calidad, para evitar que posibles errores se presenten mientras se utiliza la plataforma.</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34</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FS0061</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Profesional en Comunicación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Unidad TEC Digital</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100 %</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 xml:space="preserve">Proceso de creación de </w:t>
            </w:r>
            <w:proofErr w:type="spellStart"/>
            <w:r w:rsidRPr="00783183">
              <w:rPr>
                <w:sz w:val="16"/>
                <w:szCs w:val="16"/>
                <w:lang w:val="es-CR" w:eastAsia="es-CR"/>
              </w:rPr>
              <w:t>REAs</w:t>
            </w:r>
            <w:proofErr w:type="spellEnd"/>
            <w:r w:rsidRPr="00783183">
              <w:rPr>
                <w:sz w:val="16"/>
                <w:szCs w:val="16"/>
                <w:lang w:val="es-CR" w:eastAsia="es-CR"/>
              </w:rPr>
              <w:t>.</w:t>
            </w:r>
            <w:r w:rsidRPr="00783183">
              <w:rPr>
                <w:sz w:val="16"/>
                <w:szCs w:val="16"/>
                <w:lang w:val="es-CR" w:eastAsia="es-CR"/>
              </w:rPr>
              <w:br/>
              <w:t xml:space="preserve">Diseño e implementación de </w:t>
            </w:r>
            <w:proofErr w:type="spellStart"/>
            <w:r w:rsidRPr="00783183">
              <w:rPr>
                <w:sz w:val="16"/>
                <w:szCs w:val="16"/>
                <w:lang w:val="es-CR" w:eastAsia="es-CR"/>
              </w:rPr>
              <w:t>elearning</w:t>
            </w:r>
            <w:proofErr w:type="spellEnd"/>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35</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FS0132</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Profesional en Comunicación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Unidad TEC Digital</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100 %</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 xml:space="preserve">Apoyo para el proyecto de Virtualización de cursos. </w:t>
            </w:r>
          </w:p>
          <w:p w:rsidR="00783183" w:rsidRPr="00783183" w:rsidRDefault="00783183" w:rsidP="00783183">
            <w:pPr>
              <w:jc w:val="both"/>
              <w:rPr>
                <w:sz w:val="16"/>
                <w:szCs w:val="16"/>
                <w:lang w:val="es-CR" w:eastAsia="es-CR"/>
              </w:rPr>
            </w:pPr>
            <w:r w:rsidRPr="00783183">
              <w:rPr>
                <w:sz w:val="16"/>
                <w:szCs w:val="16"/>
                <w:lang w:val="es-CR" w:eastAsia="es-CR"/>
              </w:rPr>
              <w:t>Diseño de interfaces de usuario.</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36</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FS0088</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Profesional Tecnologías de Información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Unidad TEC Digital</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100 %</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Continuar en el desarrollo del portal de los cursos.</w:t>
            </w:r>
          </w:p>
          <w:p w:rsidR="00783183" w:rsidRPr="00783183" w:rsidRDefault="00783183" w:rsidP="00783183">
            <w:pPr>
              <w:jc w:val="both"/>
              <w:rPr>
                <w:sz w:val="16"/>
                <w:szCs w:val="16"/>
                <w:lang w:val="es-CR" w:eastAsia="es-CR"/>
              </w:rPr>
            </w:pPr>
            <w:r w:rsidRPr="00783183">
              <w:rPr>
                <w:sz w:val="16"/>
                <w:szCs w:val="16"/>
                <w:lang w:val="es-CR" w:eastAsia="es-CR"/>
              </w:rPr>
              <w:t>Herramienta Evaluaciones</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37</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FS0062</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Profesional en Comunicación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Unidad TEC Digital</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100 %</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Virtualización de cursos.</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38</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FS0115</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 xml:space="preserve">Profesional en Comunicación </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Unidad TEC Digital</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100 %</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trabajar en Centros de recursos para asesoría vocacional-DOP, curso por definir.</w:t>
            </w:r>
          </w:p>
          <w:p w:rsidR="00783183" w:rsidRPr="00783183" w:rsidRDefault="00783183" w:rsidP="00783183">
            <w:pPr>
              <w:jc w:val="both"/>
              <w:rPr>
                <w:sz w:val="16"/>
                <w:szCs w:val="16"/>
                <w:lang w:val="es-CR" w:eastAsia="es-CR"/>
              </w:rPr>
            </w:pPr>
            <w:r w:rsidRPr="00783183">
              <w:rPr>
                <w:sz w:val="16"/>
                <w:szCs w:val="16"/>
                <w:lang w:val="es-CR" w:eastAsia="es-CR"/>
              </w:rPr>
              <w:t xml:space="preserve">Seguimiento para mejorar la accesibilidad de la plataforma. </w:t>
            </w:r>
          </w:p>
          <w:p w:rsidR="00783183" w:rsidRPr="00783183" w:rsidRDefault="00783183" w:rsidP="00783183">
            <w:pPr>
              <w:jc w:val="both"/>
              <w:rPr>
                <w:sz w:val="16"/>
                <w:szCs w:val="16"/>
                <w:lang w:val="es-CR" w:eastAsia="es-CR"/>
              </w:rPr>
            </w:pPr>
            <w:r w:rsidRPr="00783183">
              <w:rPr>
                <w:sz w:val="16"/>
                <w:szCs w:val="16"/>
                <w:lang w:val="es-CR" w:eastAsia="es-CR"/>
              </w:rPr>
              <w:t>Brindar talleres de accesibilidad a Escuelas con más número de personas con necesidades especiales.</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39</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FS0129</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Técnico en Análisis de Sistemas</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Unidad TEC Digital</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16</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100 %</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Herramienta GAAP (evaluaciones en línea)</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40</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FSAL001</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impartir cursos de la carrera de Ingeniería en Computación, Ingeniería Electrónica o de servicio</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41</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FSAL002</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impartir cursos de la carrera de Ingeniería en Computación, Ingeniería Electrónica o de servicio</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42</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FSAL003</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impartir cursos de la carrera de Ingeniería en Computación, Ingeniería Electrónica o de servicio</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43</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FSAL004</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impartir cursos de la carrera de Ingeniería en Computación, Ingeniería Electrónica o de servicio</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44</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FSAL005</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impartir los cursos de la carrera de Ingeniería en Computación </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45</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FSAL006</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impartir los cursos de la carrera de Ingeniería en Computación </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46</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FSAL007</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9,5</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impartir los cursos de servicio en las carreras de Ingeniería en Computación e Ingeniería en Electrónica</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47</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FSAL008</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9,5</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impartir cursos de la carrera de Ingeniería en Computación, Ingeniería Electrónica o de servicio</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48</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FSAL009</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9,5</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impartir cursos de servicio en las carreras de Ingeniería en Computación e Ingeniería en Electrónica</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49</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FSAL010</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9,5</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impartir los cursos de servicio en las carreras de Ingeniería en Computación e Ingeniería en Electrónica</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50</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FSAL011</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Chofer</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7</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brindar el servicio de transporte a la Sede Interuniversitaria de Alajuela </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51</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FSAL012</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impartir cursos de la carrera de Ingeniería en Computación, Ingeniería Electrónica o de servicio</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52</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FSAL013</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Asistente Académico Administrativo 2</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50%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0,50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dar soporte administrativo y a las investigaciones de la carrera de Computación </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53</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FSAL014</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 xml:space="preserve">Profesional en Asesoría Estudiantil </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atender las funciones del Departamento de Trabajo Social en el Centro</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54</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FSAL015</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 xml:space="preserve">Profesional en Asesoría Estudiantil </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50%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0,50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atender las funciones del Departamento de Orientación y Psicología en el Centro</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55</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FSAL016</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Profesional en Administración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dar los servicios de cobro de derechos de estudios y derechos de graduación a estudiantes. También se realizan los pagos de caja chica a los funcionarios del CAA. Además de las labores incluidas en Manual de Puestos.</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56</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FSAL017</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impartir cursos de la carrera de Ingeniería en Computación, Ingeniería Electrónica o de servicio</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57</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FSAL018</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 xml:space="preserve">Técnico Académico (a) Administrativo </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16</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50%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0,50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atender el laboratorio de física en la Sede Interuniversitaria de Alajuela </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58</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FSAL019</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Técnico(a) en Administración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16</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atender algunos servicios de la VIESA como, por ejemplo: Biblioteca, Admisión y Registro, apoyo a Cultura y Deporte. Además de las actividades en el área de administración estudiantil incluidas en el Manual de Puestos.</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59</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FSAL020</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Asistente Académico Administrativo 2</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16</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50%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0,50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atender el laboratorio de física en la Sede Interuniversitaria de Alajuela </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60</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FSAL021</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Profesional en Administración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"Centro Académico de Alajuela apoyo a la dirección."</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llevar el control de activos del CAA, además de participar en representación del TEC en equipos de trabajo de la Sede Interuniversitaria. Además de las funciones administrativas incluidas en el Manual de Puestos.</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61</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FSAL022</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Técnico en soporte computacional</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16</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brindar soporte computacional a estudiantes y funcionarios en la Sede Interuniversitaria de Alajuela </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62</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FSAL023</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Profesional en Asesoría Estudiantil</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50%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0,50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atender las funciones del Departamento de Orientación y Psicología en el Centro</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63</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FSAL024</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Asistente de Administración 2</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brindar soporte administrativo a la Carrera de Ingeniería Electrónica en el Centro</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64</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FSAL025</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impartir cursos de la carrera de Ingeniería en Electrónica</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65</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FSAL026</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impartir cursos de la carrera de Ingeniería en Computación, Ingeniería Electrónica o de servicio</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66</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FSAL027</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impartir cursos de la carrera de Ingeniería en Computación, Ingeniería Electrónica o de servicio</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67</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FSAL028</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impartir cursos de servicio en la carrera de Ingeniería en Electrónica</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68</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FSAL029</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50%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0,50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Coordinación de la Carrera de Ingeniería en Electrónica en el Centro</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69</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FS0112</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Profesional en Comunicación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Dirección Vicerrectoría de Docencia, Proyecto Web Institucional, Oficina de Comunicación y Mercadeo</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actualización del portal web a través de producción y publicación de información. </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70</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FS0113</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Profesional en TIC</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Dirección Vicerrectoría de Docencia, Proyecto Web Institucional, Oficina de Comunicación y Mercadeo</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mantener la plataforma tecnológica del portal en </w:t>
            </w:r>
            <w:proofErr w:type="spellStart"/>
            <w:r w:rsidRPr="00783183">
              <w:rPr>
                <w:sz w:val="16"/>
                <w:szCs w:val="16"/>
                <w:lang w:val="es-CR" w:eastAsia="es-CR"/>
              </w:rPr>
              <w:t>Drupal</w:t>
            </w:r>
            <w:proofErr w:type="spellEnd"/>
            <w:r w:rsidRPr="00783183">
              <w:rPr>
                <w:sz w:val="16"/>
                <w:szCs w:val="16"/>
                <w:lang w:val="es-CR" w:eastAsia="es-CR"/>
              </w:rPr>
              <w:t>.</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71</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FS0119</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Profesional en TIC</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Dirección Vicerrectoría de Docencia, Proyecto Web Institucional. Oficina de Comunicación y Mercadeo</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tcPr>
          <w:p w:rsidR="00783183" w:rsidRPr="00783183" w:rsidRDefault="00783183" w:rsidP="00783183">
            <w:pPr>
              <w:jc w:val="both"/>
              <w:rPr>
                <w:sz w:val="16"/>
                <w:szCs w:val="16"/>
                <w:highlight w:val="yellow"/>
                <w:lang w:val="es-CR" w:eastAsia="es-CR"/>
              </w:rPr>
            </w:pPr>
            <w:r w:rsidRPr="00783183">
              <w:rPr>
                <w:sz w:val="16"/>
                <w:szCs w:val="16"/>
                <w:lang w:val="es-CR" w:eastAsia="es-CR"/>
              </w:rPr>
              <w:t xml:space="preserve">Para mantener la plataforma tecnológica del portal en </w:t>
            </w:r>
            <w:proofErr w:type="spellStart"/>
            <w:r w:rsidRPr="00783183">
              <w:rPr>
                <w:sz w:val="16"/>
                <w:szCs w:val="16"/>
                <w:lang w:val="es-CR" w:eastAsia="es-CR"/>
              </w:rPr>
              <w:t>Drupal</w:t>
            </w:r>
            <w:proofErr w:type="spellEnd"/>
            <w:r w:rsidRPr="00783183">
              <w:rPr>
                <w:sz w:val="16"/>
                <w:szCs w:val="16"/>
                <w:lang w:val="es-CR" w:eastAsia="es-CR"/>
              </w:rPr>
              <w:t>.</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72</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FS0120</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 xml:space="preserve">Asistente de Administración </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"Dirección Vicerrectoría de Docencia Apoyo carreras CASJ"</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 xml:space="preserve">Apoyo a la Escuela de Administración de Empresas, programa de Licenciatura en el CASJ. </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73</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FS0133</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Técnico de Laboratorio</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Dirección Vicerrectoría de Docencia - Soporte a Laboratorios de las Escuelas de Física, Química y Electromecánica.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16</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9,5</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Soporte a los laboratorios de las Escuela de Física, Química y Electromecánica, entre otros, por apertura de cursos en jornada nocturna (posterior a las 4:30 pm).</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74</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FS0134</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Profesional en Administración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Rectoría, Proyectos especiales</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fortalecer la gestión institucional y externa del ITCR con sector privado e instituciones, mediante análisis, propuestas y acciones de gobernanza ambiental, estructuración de proyectos estratégicos, alianzas de cooperación internacional.</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75</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FS0135</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Profesional en Comunicación (Diseño Web)</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Dirección Vicerrectoría de Docencia, Proyecto Web Institucional. Oficina de Comunicación y Mercadeo</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atender la arquitectura del sitio web, la usabilidad y diseño. </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76</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FSBM006</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 xml:space="preserve">Profesional en Administración </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Dirección Vicerrectoría de Docencia - Departamento Financiero Contable</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cierre final del proceso Banco Mundial</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77</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FSS005</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Profesional en Asesoría Estudiantil</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Dirección Vicerrectoría de Docencia, Salvaguarda Indígena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dar seguimiento a las acciones planteadas en el Plan Quinquenal para Pueblos Indígenas, en el marco de la Salvaguarda Indígena del Empréstito con el Banco Mundial.</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78</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FSS006</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Profesional en Tecnologías de la Información y Comunicación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DATIC</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garantizar la gestión del servicio que brinda el Sistema de Indicadores de la Gestión Institucional.</w:t>
            </w:r>
          </w:p>
          <w:p w:rsidR="00783183" w:rsidRPr="00783183" w:rsidRDefault="00783183" w:rsidP="00783183">
            <w:pPr>
              <w:jc w:val="both"/>
              <w:rPr>
                <w:sz w:val="16"/>
                <w:szCs w:val="16"/>
                <w:lang w:val="es-CR" w:eastAsia="es-CR"/>
              </w:rPr>
            </w:pPr>
            <w:r w:rsidRPr="00783183">
              <w:rPr>
                <w:sz w:val="16"/>
                <w:szCs w:val="16"/>
                <w:lang w:val="es-CR" w:eastAsia="es-CR"/>
              </w:rPr>
              <w:t>Sostenibilidad nuevos sistemas que la dirección de DATIC asigne.</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79</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FS0144</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Profesional en Ingeniería y Arquitectura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Dirección Vicerrectoría de Docencia Oficina de Ingeniería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inspección y seguimiento de especificaciones de todos los sistemas eléctricos, mecánicos, electrónicos, y contra incendios para los edificios de Computación, Residencias Estudiantiles Limón y en caso en que se apruebe el Edificio de Valor Agregado en la Sede San Carlos. </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80</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FSBM0022</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Asistente de Administración 2</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"Dirección Vicerrectoría de Docencia - UCPI Comité de Becas"</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apoyar el seguimiento a los becarios en el Comité de Becas: control de pagos, informes de avance en los estudios, informes de desembolsos, etc.</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81</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FS0145</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"Profesional en Administración -Estadístico- "</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"Dirección Vicerrectoría de Docencia - OPI-"</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desarrollar estudios especiales con rigurosidad estadística en OPI (modelos, estadísticas e indicadores) </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82</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FSS007</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Profesional en Tecnologías de la Información y Comunicación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DATIC</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Sistema seguridad TEC.</w:t>
            </w:r>
          </w:p>
          <w:p w:rsidR="00783183" w:rsidRPr="00783183" w:rsidRDefault="00783183" w:rsidP="00783183">
            <w:pPr>
              <w:jc w:val="both"/>
              <w:rPr>
                <w:sz w:val="16"/>
                <w:szCs w:val="16"/>
                <w:lang w:val="es-CR" w:eastAsia="es-CR"/>
              </w:rPr>
            </w:pPr>
            <w:r w:rsidRPr="00783183">
              <w:rPr>
                <w:sz w:val="16"/>
                <w:szCs w:val="16"/>
                <w:lang w:val="es-CR" w:eastAsia="es-CR"/>
              </w:rPr>
              <w:t>Sistema de envío de correos masivos.</w:t>
            </w:r>
          </w:p>
          <w:p w:rsidR="00783183" w:rsidRPr="00783183" w:rsidRDefault="00783183" w:rsidP="00783183">
            <w:pPr>
              <w:jc w:val="both"/>
              <w:rPr>
                <w:sz w:val="16"/>
                <w:szCs w:val="16"/>
                <w:lang w:val="es-CR" w:eastAsia="es-CR"/>
              </w:rPr>
            </w:pPr>
            <w:r w:rsidRPr="00783183">
              <w:rPr>
                <w:sz w:val="16"/>
                <w:szCs w:val="16"/>
                <w:lang w:val="es-CR" w:eastAsia="es-CR"/>
              </w:rPr>
              <w:t xml:space="preserve">Servidor </w:t>
            </w:r>
            <w:proofErr w:type="spellStart"/>
            <w:r w:rsidRPr="00783183">
              <w:rPr>
                <w:sz w:val="16"/>
                <w:szCs w:val="16"/>
                <w:lang w:val="es-CR" w:eastAsia="es-CR"/>
              </w:rPr>
              <w:t>Team</w:t>
            </w:r>
            <w:proofErr w:type="spellEnd"/>
            <w:r w:rsidRPr="00783183">
              <w:rPr>
                <w:sz w:val="16"/>
                <w:szCs w:val="16"/>
                <w:lang w:val="es-CR" w:eastAsia="es-CR"/>
              </w:rPr>
              <w:t xml:space="preserve"> </w:t>
            </w:r>
            <w:proofErr w:type="spellStart"/>
            <w:r w:rsidRPr="00783183">
              <w:rPr>
                <w:sz w:val="16"/>
                <w:szCs w:val="16"/>
                <w:lang w:val="es-CR" w:eastAsia="es-CR"/>
              </w:rPr>
              <w:t>Foundation</w:t>
            </w:r>
            <w:proofErr w:type="spellEnd"/>
            <w:r w:rsidRPr="00783183">
              <w:rPr>
                <w:sz w:val="16"/>
                <w:szCs w:val="16"/>
                <w:lang w:val="es-CR" w:eastAsia="es-CR"/>
              </w:rPr>
              <w:t>.</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83</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FSBM028</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 xml:space="preserve">Profesional en Administración </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"Dirección Vicerrectoría de Docencia -UCPI-OPI"</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Desarrollo de todas las actividades relacionadas con el cierre formal del PMI Conare.</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84</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FS0146</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Profesional en Ingeniería y Arquitectura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Dirección Vicerrectoría de Docencia - Oficina de Ingeniería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 xml:space="preserve">Coordinación del proceso de inspección del Edificio de Residencias Estudiantiles. Coordinación de procesos para la licitación del Edificio de la Escuela de Limoncito de acuerdo al Convenio MEP-ITCR firmado el 18/04/2018. </w:t>
            </w:r>
          </w:p>
          <w:p w:rsidR="00783183" w:rsidRPr="00783183" w:rsidRDefault="00783183" w:rsidP="00783183">
            <w:pPr>
              <w:jc w:val="both"/>
              <w:rPr>
                <w:sz w:val="16"/>
                <w:szCs w:val="16"/>
                <w:lang w:val="es-CR" w:eastAsia="es-CR"/>
              </w:rPr>
            </w:pPr>
            <w:r w:rsidRPr="00783183">
              <w:rPr>
                <w:sz w:val="16"/>
                <w:szCs w:val="16"/>
                <w:lang w:val="es-CR" w:eastAsia="es-CR"/>
              </w:rPr>
              <w:t>Inspección del proyecto del parque para la comunidad de Cerro Mocho.</w:t>
            </w:r>
          </w:p>
          <w:p w:rsidR="00783183" w:rsidRPr="00783183" w:rsidRDefault="00783183" w:rsidP="00783183">
            <w:pPr>
              <w:jc w:val="both"/>
              <w:rPr>
                <w:sz w:val="16"/>
                <w:szCs w:val="16"/>
                <w:lang w:val="es-CR" w:eastAsia="es-CR"/>
              </w:rPr>
            </w:pPr>
            <w:r w:rsidRPr="00783183">
              <w:rPr>
                <w:sz w:val="16"/>
                <w:szCs w:val="16"/>
                <w:lang w:val="es-CR" w:eastAsia="es-CR"/>
              </w:rPr>
              <w:t>Apoyo al CAL en las Licitaciones de obras menores.</w:t>
            </w:r>
          </w:p>
          <w:p w:rsidR="00783183" w:rsidRPr="00783183" w:rsidRDefault="00783183" w:rsidP="00783183">
            <w:pPr>
              <w:jc w:val="both"/>
              <w:rPr>
                <w:sz w:val="16"/>
                <w:szCs w:val="16"/>
                <w:lang w:val="es-CR" w:eastAsia="es-CR"/>
              </w:rPr>
            </w:pPr>
            <w:r w:rsidRPr="00783183">
              <w:rPr>
                <w:sz w:val="16"/>
                <w:szCs w:val="16"/>
                <w:lang w:val="es-CR" w:eastAsia="es-CR"/>
              </w:rPr>
              <w:t>Cierre de proyectos y seguimiento de garantías y mantenimientos de equipos.</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85</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FS0147</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 xml:space="preserve">Técnico en Administración </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"Dirección Vicerrectoría de Docencia Arquitectura"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16</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Apoyo a la Escuela de Arquitectura para reacreditación e implementación de planes de mejora.</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86</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FS0148</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Técnico de Laboratorio</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"Dirección Vicerrectoría de Docencia Arquitectura"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16</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atender las ampliaciones de los Laboratorios de Química, Biología.</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87</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FSA022</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Profesional en TIC</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Departamento de Administración de Tecnologías de Información y Comunicaciones (DATIC)</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la finalización de los proyectos de firma digital y firma institucional. Apoyar el desarrollo del proyecto del Módulo de Ingresos del Departamento Financiero Contable. </w:t>
            </w:r>
          </w:p>
          <w:p w:rsidR="00783183" w:rsidRPr="00783183" w:rsidRDefault="00783183" w:rsidP="00783183">
            <w:pPr>
              <w:jc w:val="both"/>
              <w:rPr>
                <w:sz w:val="16"/>
                <w:szCs w:val="16"/>
                <w:lang w:val="es-CR" w:eastAsia="es-CR"/>
              </w:rPr>
            </w:pPr>
            <w:r w:rsidRPr="00783183">
              <w:rPr>
                <w:sz w:val="16"/>
                <w:szCs w:val="16"/>
                <w:lang w:val="es-CR" w:eastAsia="es-CR"/>
              </w:rPr>
              <w:t>Se requiere trasladar dicha plaza a la Dirección Superior (DATIC).</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88</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FSS001</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Profesional en Ingeniería y Arquitectura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 xml:space="preserve">Dirección Vicerrectoría de Administración </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mantener la sostenibilidad del funcionamiento de las diferentes edificaciones producto del Banco Mundial.</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89</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FSS002</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Profesional en Administración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Unidad Institucional de Gestión Ambiental y Seguridad Laboral (GASEL)</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mantener la sostenibilidad del funcionamiento de las diferentes edificaciones producto del Banco Mundial.  </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90</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FSS003</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Profesional en Ingeniería y Arquitectura (Administración de Proyectos)</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 xml:space="preserve">Dirección Vicerrectoría de Administración </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mantener la sostenibilidad del funcionamiento de las diferentes edificaciones producto del BM.</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91</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FSS004</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Profesional en Ingeniería y Arquitectura (Administración de Proyectos)</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 xml:space="preserve">Dirección Vicerrectoría de Administración </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mantener la sostenibilidad del funcionamiento de las diferentes edificaciones producto del Banco Mundial.  </w:t>
            </w:r>
          </w:p>
          <w:p w:rsidR="00783183" w:rsidRPr="00783183" w:rsidRDefault="00783183" w:rsidP="00783183">
            <w:pPr>
              <w:jc w:val="both"/>
              <w:rPr>
                <w:sz w:val="16"/>
                <w:szCs w:val="16"/>
                <w:lang w:val="es-CR" w:eastAsia="es-CR"/>
              </w:rPr>
            </w:pP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92</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Nueva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Persona encargada de impartir cursos de la carrera de Ingeniería en Electrónica.</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93</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Nueva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Persona encargada de impartir cursos de la carrera de Ingeniería en Electrónica.</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94</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Vida Estudiantil y Servicios Académicos</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Nueva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"Profesional en Salud (Psicología)"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Clínica de Atención Integral en Salud</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Reconversión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reforzar la consulta en psicología clínica para la comunidad institucional, funcionarios y estudiantes en el Campus Central Cartago.</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95</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Investigación y Extensión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 xml:space="preserve">FS0014 </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Dirección Vicerrectoría de Investigación y Extensión</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nombramientos parciales de extensionistas que deberán coordinar y ejecutar los proyectos aprobados o que continúan para el 2020. </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96</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Investigación y Extensión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 xml:space="preserve">FS0015 </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Dirección Vicerrectoría de Investigación y Extensión</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nombramientos parciales de extensionistas que deberán coordinar y ejecutar los proyectos aprobados o que continúan para el 2020.</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97</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Investigación y Extensión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 xml:space="preserve">FS0016 </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Profesional en Administración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Dirección Vicerrectoría de Investigación y Extensión</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dar seguimiento en el análisis, revisión, ejecución y control de los procesos específicos en materia presupuestaria y administrativa que competen al Programa Regionalización en el que se involucra las regiones HN HA, PS y GAM, el manejo de fondo de trabajo, control de los activos así como brindar apoyo a la Coordinación General del Programa, entre otras.</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98</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Investigación y Extensión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 xml:space="preserve">FS0022 </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Dirección Vicerrectoría de Investigación y Extensión</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50%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0,50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nombramientos parciales de extensionistas que deberán coordinar y ejecutar los proyectos aprobados o que continúan para el 2020.</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99</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Investigación y Extensión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 xml:space="preserve">FS0055 </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Técnico en Administración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Dirección Vicerrectoría de Investigación y Extensión</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16</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la Coordinación del PRI en los proyectos desarrollados en las Regiones PS, HC y GAM, así como a los extensionistas y otras funciones tanto administrativas como operativas relacionadas con el desarrollo de los Proyectos de Extensión.</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100</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Investigación y Extensión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 xml:space="preserve">FS0081 </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Dirección Vicerrectoría de Investigación y Extensión</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nombramientos parciales de extensionistas que deberán coordinar y ejecutar los proyectos aprobados o que continúan para el 2020.</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101</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Investigación y Extensión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 xml:space="preserve">FS0100 </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Dirección Vicerrectoría de Investigación y Extensión</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nombramientos parciales de extensionistas que deberán coordinar y ejecutar los proyectos aprobados o que continúan para el 2020.</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102</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Investigación y Extensión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FS0111</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Técnico en Administración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Dirección Vicerrectoría de Investigación y Extensión</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16</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asistir a la Coordinación de la Región Huetar Norte, a los extensionistas y otras funciones tanto administrativas como operativas relacionadas con el desarrollo de los Proyectos de Extensión.</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103</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Vicerrectoría de Investigación y Extensión</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Nueva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Dirección Vicerrectoría de Investigación y Extensión</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23</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Reconversión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Para nombramientos parciales de extensionistas que deberán coordinar y ejecutar los proyectos aprobados o que continúan para el 2020.</w:t>
            </w:r>
          </w:p>
          <w:p w:rsidR="00783183" w:rsidRPr="00783183" w:rsidRDefault="00783183" w:rsidP="00783183">
            <w:pPr>
              <w:jc w:val="both"/>
              <w:rPr>
                <w:sz w:val="16"/>
                <w:szCs w:val="16"/>
                <w:lang w:val="es-CR" w:eastAsia="es-CR"/>
              </w:rPr>
            </w:pPr>
          </w:p>
          <w:p w:rsidR="00783183" w:rsidRPr="00783183" w:rsidRDefault="00783183" w:rsidP="00783183">
            <w:pPr>
              <w:jc w:val="both"/>
              <w:rPr>
                <w:sz w:val="16"/>
                <w:szCs w:val="16"/>
                <w:lang w:val="es-CR" w:eastAsia="es-CR"/>
              </w:rPr>
            </w:pPr>
            <w:r w:rsidRPr="00783183">
              <w:rPr>
                <w:sz w:val="16"/>
                <w:szCs w:val="16"/>
                <w:lang w:val="es-CR" w:eastAsia="es-CR"/>
              </w:rPr>
              <w:t>50% destacado en el Centro Académico de Limón y 50% destacado en el Campus Local de San Carlos.</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104</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Campus Tecnológico Local de San Carlos</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Nueva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Oficial de Seguridad 1</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Dirección Departamento Administrativo Campus Tecnológico Local de San Carlos</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7</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Reconversión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formar 4 grupos de vigilancia que al menos cuenten con las 12 horas mínimas de descanso, para cumplir con la normativa laboral. </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105</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Campus Tecnológico Local de San Carlos</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Nueva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Oficial de Seguridad 1</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Dirección Departamento Administrativo Campus Tecnológico Local de San Carlos</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7</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Reconversión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formar 4 grupos de vigilancia que al menos cuenten con las 12 horas mínimas de descanso, para cumplir con la normativa laboral. </w:t>
            </w:r>
          </w:p>
        </w:tc>
      </w:tr>
      <w:tr w:rsidR="00783183" w:rsidRPr="00783183" w:rsidTr="007274E9">
        <w:tc>
          <w:tcPr>
            <w:tcW w:w="0" w:type="auto"/>
            <w:hideMark/>
          </w:tcPr>
          <w:p w:rsidR="00783183" w:rsidRPr="00783183" w:rsidRDefault="00783183" w:rsidP="00783183">
            <w:pPr>
              <w:rPr>
                <w:sz w:val="14"/>
                <w:szCs w:val="14"/>
                <w:lang w:val="es-CR" w:eastAsia="es-CR"/>
              </w:rPr>
            </w:pPr>
            <w:r w:rsidRPr="00783183">
              <w:rPr>
                <w:sz w:val="14"/>
                <w:szCs w:val="14"/>
                <w:lang w:val="es-CR" w:eastAsia="es-CR"/>
              </w:rPr>
              <w:t>106</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Campus Tecnológico Local de San Carlos</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Nueva</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Oficial de Seguridad 1</w:t>
            </w:r>
          </w:p>
        </w:tc>
        <w:tc>
          <w:tcPr>
            <w:tcW w:w="0" w:type="auto"/>
            <w:hideMark/>
          </w:tcPr>
          <w:p w:rsidR="00783183" w:rsidRPr="00783183" w:rsidRDefault="00783183" w:rsidP="00783183">
            <w:pPr>
              <w:rPr>
                <w:sz w:val="15"/>
                <w:szCs w:val="15"/>
                <w:lang w:val="es-CR" w:eastAsia="es-CR"/>
              </w:rPr>
            </w:pPr>
            <w:r w:rsidRPr="00783183">
              <w:rPr>
                <w:sz w:val="15"/>
                <w:szCs w:val="15"/>
                <w:lang w:val="es-CR" w:eastAsia="es-CR"/>
              </w:rPr>
              <w:t>Dirección Departamento Administrativo Campus Tecnológico Local de San Carlos</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7</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12</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0" w:type="auto"/>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0" w:type="auto"/>
            <w:hideMark/>
          </w:tcPr>
          <w:p w:rsidR="00783183" w:rsidRPr="00783183" w:rsidRDefault="00783183" w:rsidP="00783183">
            <w:pPr>
              <w:ind w:left="-37" w:right="-30"/>
              <w:rPr>
                <w:sz w:val="16"/>
                <w:szCs w:val="16"/>
                <w:lang w:val="es-CR" w:eastAsia="es-CR"/>
              </w:rPr>
            </w:pPr>
            <w:r w:rsidRPr="00783183">
              <w:rPr>
                <w:sz w:val="16"/>
                <w:szCs w:val="16"/>
                <w:lang w:val="es-CR" w:eastAsia="es-CR"/>
              </w:rPr>
              <w:t>Reconversión</w:t>
            </w:r>
          </w:p>
        </w:tc>
        <w:tc>
          <w:tcPr>
            <w:tcW w:w="0" w:type="auto"/>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formar 4 grupos de vigilancia que al menos cuenten con las 12 horas mínimas de descanso, para cumplir con la normativa laboral. </w:t>
            </w:r>
          </w:p>
        </w:tc>
      </w:tr>
    </w:tbl>
    <w:p w:rsidR="00783183" w:rsidRPr="00783183" w:rsidRDefault="00783183" w:rsidP="007274E9">
      <w:pPr>
        <w:spacing w:line="259" w:lineRule="auto"/>
        <w:jc w:val="both"/>
        <w:rPr>
          <w:rFonts w:ascii="Arial" w:eastAsia="Calibri" w:hAnsi="Arial" w:cs="Arial"/>
          <w:shd w:val="clear" w:color="auto" w:fill="FFFFFF"/>
          <w:lang w:val="es-CR" w:eastAsia="en-US"/>
        </w:rPr>
      </w:pPr>
    </w:p>
    <w:p w:rsidR="00783183" w:rsidRPr="00783183" w:rsidRDefault="00783183" w:rsidP="00783183">
      <w:pPr>
        <w:spacing w:line="259" w:lineRule="auto"/>
        <w:ind w:left="426"/>
        <w:jc w:val="both"/>
        <w:rPr>
          <w:rFonts w:ascii="Arial" w:eastAsia="Calibri" w:hAnsi="Arial" w:cs="Arial"/>
          <w:shd w:val="clear" w:color="auto" w:fill="FFFFFF"/>
          <w:lang w:val="es-CR" w:eastAsia="en-US"/>
        </w:rPr>
      </w:pPr>
      <w:r w:rsidRPr="00783183">
        <w:rPr>
          <w:rFonts w:ascii="Arial" w:eastAsia="Calibri" w:hAnsi="Arial" w:cs="Arial"/>
          <w:shd w:val="clear" w:color="auto" w:fill="FFFFFF"/>
          <w:lang w:val="es-CR" w:eastAsia="en-US"/>
        </w:rPr>
        <w:t>Así mismo, se solicita no renovar las siguientes 10 plazas, equivalentes a 8,58 tiempos completos:</w:t>
      </w:r>
    </w:p>
    <w:p w:rsidR="00783183" w:rsidRPr="00783183" w:rsidRDefault="00783183" w:rsidP="00783183">
      <w:pPr>
        <w:spacing w:line="259" w:lineRule="auto"/>
        <w:ind w:left="426"/>
        <w:jc w:val="both"/>
        <w:rPr>
          <w:rFonts w:ascii="Arial" w:eastAsia="Calibri" w:hAnsi="Arial" w:cs="Arial"/>
          <w:highlight w:val="yellow"/>
          <w:lang w:val="es-CR" w:eastAsia="en-US"/>
        </w:rPr>
      </w:pPr>
    </w:p>
    <w:tbl>
      <w:tblPr>
        <w:tblW w:w="1062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418"/>
        <w:gridCol w:w="1273"/>
        <w:gridCol w:w="825"/>
        <w:gridCol w:w="1274"/>
        <w:gridCol w:w="1176"/>
        <w:gridCol w:w="713"/>
        <w:gridCol w:w="827"/>
        <w:gridCol w:w="721"/>
        <w:gridCol w:w="705"/>
        <w:gridCol w:w="2688"/>
      </w:tblGrid>
      <w:tr w:rsidR="00783183" w:rsidRPr="00783183" w:rsidTr="007274E9">
        <w:trPr>
          <w:cantSplit/>
          <w:trHeight w:val="992"/>
          <w:tblHeader/>
          <w:jc w:val="center"/>
        </w:trPr>
        <w:tc>
          <w:tcPr>
            <w:tcW w:w="418" w:type="dxa"/>
            <w:shd w:val="clear" w:color="000000" w:fill="2F75B5"/>
            <w:vAlign w:val="center"/>
          </w:tcPr>
          <w:p w:rsidR="00783183" w:rsidRPr="00783183" w:rsidRDefault="00783183" w:rsidP="00783183">
            <w:pPr>
              <w:jc w:val="center"/>
              <w:rPr>
                <w:rFonts w:ascii="Arial" w:hAnsi="Arial" w:cs="Arial"/>
                <w:b/>
                <w:bCs/>
                <w:sz w:val="16"/>
                <w:szCs w:val="16"/>
                <w:lang w:val="es-CR" w:eastAsia="es-CR"/>
              </w:rPr>
            </w:pPr>
            <w:r w:rsidRPr="00783183">
              <w:rPr>
                <w:rFonts w:ascii="Arial" w:hAnsi="Arial" w:cs="Arial"/>
                <w:b/>
                <w:bCs/>
                <w:sz w:val="16"/>
                <w:szCs w:val="16"/>
                <w:lang w:val="es-CR" w:eastAsia="es-CR"/>
              </w:rPr>
              <w:t>#</w:t>
            </w:r>
          </w:p>
        </w:tc>
        <w:tc>
          <w:tcPr>
            <w:tcW w:w="1273" w:type="dxa"/>
            <w:shd w:val="clear" w:color="000000" w:fill="2F75B5"/>
            <w:vAlign w:val="center"/>
            <w:hideMark/>
          </w:tcPr>
          <w:p w:rsidR="00783183" w:rsidRPr="00783183" w:rsidRDefault="00783183" w:rsidP="00783183">
            <w:pPr>
              <w:ind w:left="-71"/>
              <w:jc w:val="center"/>
              <w:rPr>
                <w:rFonts w:ascii="Arial" w:hAnsi="Arial" w:cs="Arial"/>
                <w:b/>
                <w:bCs/>
                <w:sz w:val="16"/>
                <w:szCs w:val="16"/>
                <w:lang w:val="es-CR" w:eastAsia="es-CR"/>
              </w:rPr>
            </w:pPr>
            <w:r w:rsidRPr="00783183">
              <w:rPr>
                <w:rFonts w:ascii="Arial" w:hAnsi="Arial" w:cs="Arial"/>
                <w:b/>
                <w:bCs/>
                <w:sz w:val="16"/>
                <w:szCs w:val="16"/>
                <w:lang w:val="es-CR" w:eastAsia="es-CR"/>
              </w:rPr>
              <w:t>Programa o</w:t>
            </w:r>
          </w:p>
          <w:p w:rsidR="00783183" w:rsidRPr="00783183" w:rsidRDefault="00783183" w:rsidP="00783183">
            <w:pPr>
              <w:ind w:left="-71"/>
              <w:jc w:val="center"/>
              <w:rPr>
                <w:rFonts w:ascii="Arial" w:hAnsi="Arial" w:cs="Arial"/>
                <w:b/>
                <w:bCs/>
                <w:sz w:val="16"/>
                <w:szCs w:val="16"/>
                <w:lang w:val="es-CR" w:eastAsia="es-CR"/>
              </w:rPr>
            </w:pPr>
            <w:r w:rsidRPr="00783183">
              <w:rPr>
                <w:rFonts w:ascii="Arial" w:hAnsi="Arial" w:cs="Arial"/>
                <w:b/>
                <w:bCs/>
                <w:sz w:val="16"/>
                <w:szCs w:val="16"/>
                <w:lang w:val="es-CR" w:eastAsia="es-CR"/>
              </w:rPr>
              <w:t>Sub Programa</w:t>
            </w:r>
          </w:p>
        </w:tc>
        <w:tc>
          <w:tcPr>
            <w:tcW w:w="825" w:type="dxa"/>
            <w:shd w:val="clear" w:color="000000" w:fill="2F75B5"/>
            <w:vAlign w:val="center"/>
            <w:hideMark/>
          </w:tcPr>
          <w:p w:rsidR="00783183" w:rsidRPr="00783183" w:rsidRDefault="00783183" w:rsidP="00783183">
            <w:pPr>
              <w:jc w:val="center"/>
              <w:rPr>
                <w:rFonts w:ascii="Arial" w:hAnsi="Arial" w:cs="Arial"/>
                <w:b/>
                <w:bCs/>
                <w:sz w:val="16"/>
                <w:szCs w:val="16"/>
                <w:lang w:val="es-CR" w:eastAsia="es-CR"/>
              </w:rPr>
            </w:pPr>
            <w:r w:rsidRPr="00783183">
              <w:rPr>
                <w:rFonts w:ascii="Arial" w:hAnsi="Arial" w:cs="Arial"/>
                <w:b/>
                <w:bCs/>
                <w:sz w:val="16"/>
                <w:szCs w:val="16"/>
                <w:lang w:val="es-CR" w:eastAsia="es-CR"/>
              </w:rPr>
              <w:t>Cód. plaza Actual</w:t>
            </w:r>
          </w:p>
        </w:tc>
        <w:tc>
          <w:tcPr>
            <w:tcW w:w="1274" w:type="dxa"/>
            <w:shd w:val="clear" w:color="000000" w:fill="2F75B5"/>
            <w:vAlign w:val="center"/>
            <w:hideMark/>
          </w:tcPr>
          <w:p w:rsidR="00783183" w:rsidRPr="00783183" w:rsidRDefault="00783183" w:rsidP="00783183">
            <w:pPr>
              <w:jc w:val="center"/>
              <w:rPr>
                <w:rFonts w:ascii="Arial" w:hAnsi="Arial" w:cs="Arial"/>
                <w:b/>
                <w:bCs/>
                <w:sz w:val="16"/>
                <w:szCs w:val="16"/>
                <w:lang w:val="es-CR" w:eastAsia="es-CR"/>
              </w:rPr>
            </w:pPr>
            <w:r w:rsidRPr="00783183">
              <w:rPr>
                <w:rFonts w:ascii="Arial" w:hAnsi="Arial" w:cs="Arial"/>
                <w:b/>
                <w:bCs/>
                <w:sz w:val="16"/>
                <w:szCs w:val="16"/>
                <w:lang w:val="es-CR" w:eastAsia="es-CR"/>
              </w:rPr>
              <w:t>Puesto</w:t>
            </w:r>
          </w:p>
        </w:tc>
        <w:tc>
          <w:tcPr>
            <w:tcW w:w="1176" w:type="dxa"/>
            <w:shd w:val="clear" w:color="000000" w:fill="2F75B5"/>
            <w:vAlign w:val="center"/>
            <w:hideMark/>
          </w:tcPr>
          <w:p w:rsidR="00783183" w:rsidRPr="00783183" w:rsidRDefault="00783183" w:rsidP="00783183">
            <w:pPr>
              <w:jc w:val="center"/>
              <w:rPr>
                <w:rFonts w:ascii="Arial" w:hAnsi="Arial" w:cs="Arial"/>
                <w:b/>
                <w:bCs/>
                <w:sz w:val="16"/>
                <w:szCs w:val="16"/>
                <w:lang w:val="es-CR" w:eastAsia="es-CR"/>
              </w:rPr>
            </w:pPr>
            <w:r w:rsidRPr="00783183">
              <w:rPr>
                <w:rFonts w:ascii="Arial" w:hAnsi="Arial" w:cs="Arial"/>
                <w:b/>
                <w:bCs/>
                <w:sz w:val="16"/>
                <w:szCs w:val="16"/>
                <w:lang w:val="es-CR" w:eastAsia="es-CR"/>
              </w:rPr>
              <w:t>Adscrita a:</w:t>
            </w:r>
          </w:p>
        </w:tc>
        <w:tc>
          <w:tcPr>
            <w:tcW w:w="713" w:type="dxa"/>
            <w:shd w:val="clear" w:color="000000" w:fill="2F75B5"/>
            <w:textDirection w:val="btLr"/>
            <w:vAlign w:val="center"/>
            <w:hideMark/>
          </w:tcPr>
          <w:p w:rsidR="00783183" w:rsidRPr="00783183" w:rsidRDefault="00783183" w:rsidP="00783183">
            <w:pPr>
              <w:ind w:left="113" w:right="113"/>
              <w:jc w:val="center"/>
              <w:rPr>
                <w:rFonts w:ascii="Arial" w:hAnsi="Arial" w:cs="Arial"/>
                <w:b/>
                <w:bCs/>
                <w:sz w:val="16"/>
                <w:szCs w:val="16"/>
                <w:lang w:val="es-CR" w:eastAsia="es-CR"/>
              </w:rPr>
            </w:pPr>
            <w:r w:rsidRPr="00783183">
              <w:rPr>
                <w:rFonts w:ascii="Arial" w:hAnsi="Arial" w:cs="Arial"/>
                <w:b/>
                <w:bCs/>
                <w:sz w:val="16"/>
                <w:szCs w:val="16"/>
                <w:lang w:val="es-CR" w:eastAsia="es-CR"/>
              </w:rPr>
              <w:t>Categoría</w:t>
            </w:r>
          </w:p>
        </w:tc>
        <w:tc>
          <w:tcPr>
            <w:tcW w:w="827" w:type="dxa"/>
            <w:shd w:val="clear" w:color="000000" w:fill="2F75B5"/>
            <w:textDirection w:val="btLr"/>
            <w:vAlign w:val="center"/>
            <w:hideMark/>
          </w:tcPr>
          <w:p w:rsidR="00783183" w:rsidRPr="00783183" w:rsidRDefault="00783183" w:rsidP="00783183">
            <w:pPr>
              <w:ind w:left="113" w:right="113"/>
              <w:jc w:val="center"/>
              <w:rPr>
                <w:rFonts w:ascii="Arial" w:hAnsi="Arial" w:cs="Arial"/>
                <w:b/>
                <w:bCs/>
                <w:sz w:val="16"/>
                <w:szCs w:val="16"/>
                <w:lang w:val="es-CR" w:eastAsia="es-CR"/>
              </w:rPr>
            </w:pPr>
            <w:r w:rsidRPr="00783183">
              <w:rPr>
                <w:rFonts w:ascii="Arial" w:hAnsi="Arial" w:cs="Arial"/>
                <w:b/>
                <w:bCs/>
                <w:sz w:val="16"/>
                <w:szCs w:val="16"/>
                <w:lang w:val="es-CR" w:eastAsia="es-CR"/>
              </w:rPr>
              <w:t>Jornada</w:t>
            </w:r>
          </w:p>
        </w:tc>
        <w:tc>
          <w:tcPr>
            <w:tcW w:w="721" w:type="dxa"/>
            <w:shd w:val="clear" w:color="000000" w:fill="2F75B5"/>
            <w:textDirection w:val="btLr"/>
            <w:vAlign w:val="center"/>
            <w:hideMark/>
          </w:tcPr>
          <w:p w:rsidR="00783183" w:rsidRPr="00783183" w:rsidRDefault="00783183" w:rsidP="00783183">
            <w:pPr>
              <w:ind w:left="113" w:right="113"/>
              <w:jc w:val="center"/>
              <w:rPr>
                <w:rFonts w:ascii="Arial" w:hAnsi="Arial" w:cs="Arial"/>
                <w:b/>
                <w:bCs/>
                <w:sz w:val="16"/>
                <w:szCs w:val="16"/>
                <w:lang w:val="es-CR" w:eastAsia="es-CR"/>
              </w:rPr>
            </w:pPr>
            <w:r w:rsidRPr="00783183">
              <w:rPr>
                <w:rFonts w:ascii="Arial" w:hAnsi="Arial" w:cs="Arial"/>
                <w:b/>
                <w:bCs/>
                <w:sz w:val="16"/>
                <w:szCs w:val="16"/>
                <w:lang w:val="es-CR" w:eastAsia="es-CR"/>
              </w:rPr>
              <w:t xml:space="preserve">Periodo </w:t>
            </w:r>
            <w:r w:rsidRPr="00783183">
              <w:rPr>
                <w:rFonts w:ascii="Arial" w:hAnsi="Arial" w:cs="Arial"/>
                <w:b/>
                <w:bCs/>
                <w:sz w:val="16"/>
                <w:szCs w:val="16"/>
                <w:lang w:val="es-CR" w:eastAsia="es-CR"/>
              </w:rPr>
              <w:br/>
              <w:t>(meses)</w:t>
            </w:r>
          </w:p>
        </w:tc>
        <w:tc>
          <w:tcPr>
            <w:tcW w:w="705" w:type="dxa"/>
            <w:shd w:val="clear" w:color="000000" w:fill="2F75B5"/>
            <w:textDirection w:val="btLr"/>
            <w:vAlign w:val="center"/>
            <w:hideMark/>
          </w:tcPr>
          <w:p w:rsidR="00783183" w:rsidRPr="00783183" w:rsidRDefault="00783183" w:rsidP="00783183">
            <w:pPr>
              <w:ind w:left="113" w:right="113"/>
              <w:jc w:val="center"/>
              <w:rPr>
                <w:rFonts w:ascii="Arial" w:hAnsi="Arial" w:cs="Arial"/>
                <w:b/>
                <w:bCs/>
                <w:sz w:val="16"/>
                <w:szCs w:val="16"/>
                <w:lang w:val="es-CR" w:eastAsia="es-CR"/>
              </w:rPr>
            </w:pPr>
            <w:r w:rsidRPr="00783183">
              <w:rPr>
                <w:rFonts w:ascii="Arial" w:hAnsi="Arial" w:cs="Arial"/>
                <w:b/>
                <w:bCs/>
                <w:sz w:val="16"/>
                <w:szCs w:val="16"/>
                <w:lang w:val="es-CR" w:eastAsia="es-CR"/>
              </w:rPr>
              <w:t>TCE</w:t>
            </w:r>
          </w:p>
        </w:tc>
        <w:tc>
          <w:tcPr>
            <w:tcW w:w="2688" w:type="dxa"/>
            <w:shd w:val="clear" w:color="000000" w:fill="2F75B5"/>
          </w:tcPr>
          <w:p w:rsidR="00783183" w:rsidRPr="00783183" w:rsidRDefault="00783183" w:rsidP="00783183">
            <w:pPr>
              <w:jc w:val="both"/>
              <w:rPr>
                <w:rFonts w:ascii="Arial" w:hAnsi="Arial" w:cs="Arial"/>
                <w:b/>
                <w:bCs/>
                <w:sz w:val="16"/>
                <w:szCs w:val="16"/>
                <w:lang w:val="es-CR" w:eastAsia="es-CR"/>
              </w:rPr>
            </w:pPr>
          </w:p>
          <w:p w:rsidR="00783183" w:rsidRPr="00783183" w:rsidRDefault="00783183" w:rsidP="00783183">
            <w:pPr>
              <w:jc w:val="center"/>
              <w:rPr>
                <w:rFonts w:ascii="Arial" w:hAnsi="Arial" w:cs="Arial"/>
                <w:b/>
                <w:bCs/>
                <w:sz w:val="16"/>
                <w:szCs w:val="16"/>
                <w:lang w:val="es-CR" w:eastAsia="es-CR"/>
              </w:rPr>
            </w:pPr>
            <w:r w:rsidRPr="00783183">
              <w:rPr>
                <w:rFonts w:ascii="Arial" w:hAnsi="Arial" w:cs="Arial"/>
                <w:b/>
                <w:bCs/>
                <w:sz w:val="16"/>
                <w:szCs w:val="16"/>
                <w:lang w:val="es-CR" w:eastAsia="es-CR"/>
              </w:rPr>
              <w:t>Observaciones</w:t>
            </w:r>
          </w:p>
        </w:tc>
      </w:tr>
      <w:tr w:rsidR="00783183" w:rsidRPr="00783183" w:rsidTr="007274E9">
        <w:trPr>
          <w:cantSplit/>
          <w:trHeight w:val="697"/>
          <w:tblHeader/>
          <w:jc w:val="center"/>
        </w:trPr>
        <w:tc>
          <w:tcPr>
            <w:tcW w:w="418" w:type="dxa"/>
          </w:tcPr>
          <w:p w:rsidR="00783183" w:rsidRPr="00783183" w:rsidRDefault="00783183" w:rsidP="00783183">
            <w:pPr>
              <w:rPr>
                <w:rFonts w:ascii="Calibri" w:hAnsi="Calibri"/>
                <w:sz w:val="16"/>
                <w:szCs w:val="16"/>
                <w:lang w:val="es-CR" w:eastAsia="es-CR"/>
              </w:rPr>
            </w:pPr>
            <w:r w:rsidRPr="00783183">
              <w:rPr>
                <w:rFonts w:ascii="Calibri" w:hAnsi="Calibri"/>
                <w:sz w:val="16"/>
                <w:szCs w:val="16"/>
                <w:lang w:val="es-CR" w:eastAsia="es-CR"/>
              </w:rPr>
              <w:t>1</w:t>
            </w:r>
          </w:p>
        </w:tc>
        <w:tc>
          <w:tcPr>
            <w:tcW w:w="1273" w:type="dxa"/>
            <w:shd w:val="clear" w:color="auto" w:fill="auto"/>
          </w:tcPr>
          <w:p w:rsidR="00783183" w:rsidRPr="00783183" w:rsidRDefault="00783183" w:rsidP="00783183">
            <w:pPr>
              <w:rPr>
                <w:rFonts w:ascii="Arial" w:hAnsi="Arial" w:cs="Arial"/>
                <w:b/>
                <w:bCs/>
                <w:sz w:val="16"/>
                <w:szCs w:val="16"/>
                <w:lang w:val="es-CR" w:eastAsia="es-CR"/>
              </w:rPr>
            </w:pPr>
            <w:r w:rsidRPr="00783183">
              <w:rPr>
                <w:rFonts w:ascii="Calibri" w:hAnsi="Calibri"/>
                <w:sz w:val="16"/>
                <w:szCs w:val="16"/>
                <w:lang w:val="es-CR" w:eastAsia="es-CR"/>
              </w:rPr>
              <w:t>Vicerrectoría de Docencia</w:t>
            </w:r>
          </w:p>
        </w:tc>
        <w:tc>
          <w:tcPr>
            <w:tcW w:w="825" w:type="dxa"/>
            <w:shd w:val="clear" w:color="auto" w:fill="auto"/>
          </w:tcPr>
          <w:p w:rsidR="00783183" w:rsidRPr="00783183" w:rsidRDefault="00783183" w:rsidP="00783183">
            <w:pPr>
              <w:jc w:val="center"/>
              <w:rPr>
                <w:rFonts w:ascii="Arial" w:hAnsi="Arial" w:cs="Arial"/>
                <w:b/>
                <w:bCs/>
                <w:sz w:val="16"/>
                <w:szCs w:val="16"/>
                <w:lang w:val="es-CR" w:eastAsia="es-CR"/>
              </w:rPr>
            </w:pPr>
            <w:r w:rsidRPr="00783183">
              <w:rPr>
                <w:rFonts w:ascii="Calibri" w:hAnsi="Calibri"/>
                <w:sz w:val="16"/>
                <w:szCs w:val="16"/>
                <w:lang w:val="es-CR" w:eastAsia="es-CR"/>
              </w:rPr>
              <w:t>FS0137</w:t>
            </w:r>
          </w:p>
        </w:tc>
        <w:tc>
          <w:tcPr>
            <w:tcW w:w="1274" w:type="dxa"/>
            <w:shd w:val="clear" w:color="auto" w:fill="auto"/>
          </w:tcPr>
          <w:p w:rsidR="00783183" w:rsidRPr="00783183" w:rsidRDefault="00783183" w:rsidP="00783183">
            <w:pPr>
              <w:jc w:val="center"/>
              <w:rPr>
                <w:rFonts w:ascii="Arial" w:hAnsi="Arial" w:cs="Arial"/>
                <w:b/>
                <w:bCs/>
                <w:sz w:val="16"/>
                <w:szCs w:val="16"/>
                <w:lang w:val="es-CR" w:eastAsia="es-CR"/>
              </w:rPr>
            </w:pPr>
            <w:r w:rsidRPr="00783183">
              <w:rPr>
                <w:rFonts w:ascii="Calibri" w:hAnsi="Calibri"/>
                <w:sz w:val="16"/>
                <w:szCs w:val="16"/>
                <w:lang w:val="es-CR" w:eastAsia="es-CR"/>
              </w:rPr>
              <w:t>Secretaria Ejecutiva</w:t>
            </w:r>
          </w:p>
        </w:tc>
        <w:tc>
          <w:tcPr>
            <w:tcW w:w="1176" w:type="dxa"/>
            <w:shd w:val="clear" w:color="auto" w:fill="auto"/>
          </w:tcPr>
          <w:p w:rsidR="00783183" w:rsidRPr="00783183" w:rsidRDefault="00783183" w:rsidP="00783183">
            <w:pPr>
              <w:jc w:val="center"/>
              <w:rPr>
                <w:rFonts w:ascii="Arial" w:hAnsi="Arial" w:cs="Arial"/>
                <w:b/>
                <w:bCs/>
                <w:sz w:val="16"/>
                <w:szCs w:val="16"/>
                <w:lang w:val="es-CR" w:eastAsia="es-CR"/>
              </w:rPr>
            </w:pPr>
            <w:r w:rsidRPr="00783183">
              <w:rPr>
                <w:rFonts w:ascii="Calibri" w:hAnsi="Calibri"/>
                <w:sz w:val="16"/>
                <w:szCs w:val="16"/>
                <w:lang w:val="es-CR" w:eastAsia="es-CR"/>
              </w:rPr>
              <w:t>AIR, IV Congreso</w:t>
            </w:r>
          </w:p>
        </w:tc>
        <w:tc>
          <w:tcPr>
            <w:tcW w:w="713" w:type="dxa"/>
            <w:shd w:val="clear" w:color="auto" w:fill="auto"/>
          </w:tcPr>
          <w:p w:rsidR="00783183" w:rsidRPr="00783183" w:rsidRDefault="00783183" w:rsidP="00783183">
            <w:pPr>
              <w:ind w:left="113" w:right="113"/>
              <w:jc w:val="center"/>
              <w:rPr>
                <w:rFonts w:ascii="Arial" w:hAnsi="Arial" w:cs="Arial"/>
                <w:b/>
                <w:bCs/>
                <w:sz w:val="16"/>
                <w:szCs w:val="16"/>
                <w:lang w:val="es-CR" w:eastAsia="es-CR"/>
              </w:rPr>
            </w:pPr>
            <w:r w:rsidRPr="00783183">
              <w:rPr>
                <w:rFonts w:ascii="Calibri" w:hAnsi="Calibri"/>
                <w:sz w:val="16"/>
                <w:szCs w:val="16"/>
                <w:lang w:val="es-CR" w:eastAsia="es-CR"/>
              </w:rPr>
              <w:t>9</w:t>
            </w:r>
          </w:p>
        </w:tc>
        <w:tc>
          <w:tcPr>
            <w:tcW w:w="827" w:type="dxa"/>
            <w:shd w:val="clear" w:color="auto" w:fill="auto"/>
          </w:tcPr>
          <w:p w:rsidR="00783183" w:rsidRPr="00783183" w:rsidRDefault="00783183" w:rsidP="00783183">
            <w:pPr>
              <w:ind w:left="113" w:right="113"/>
              <w:jc w:val="center"/>
              <w:rPr>
                <w:rFonts w:ascii="Arial" w:hAnsi="Arial" w:cs="Arial"/>
                <w:b/>
                <w:bCs/>
                <w:sz w:val="16"/>
                <w:szCs w:val="16"/>
                <w:lang w:val="es-CR" w:eastAsia="es-CR"/>
              </w:rPr>
            </w:pPr>
            <w:r w:rsidRPr="00783183">
              <w:rPr>
                <w:rFonts w:ascii="Calibri" w:hAnsi="Calibri"/>
                <w:sz w:val="16"/>
                <w:szCs w:val="16"/>
                <w:lang w:val="es-CR" w:eastAsia="es-CR"/>
              </w:rPr>
              <w:t>100%</w:t>
            </w:r>
          </w:p>
        </w:tc>
        <w:tc>
          <w:tcPr>
            <w:tcW w:w="721" w:type="dxa"/>
            <w:shd w:val="clear" w:color="auto" w:fill="auto"/>
          </w:tcPr>
          <w:p w:rsidR="00783183" w:rsidRPr="00783183" w:rsidRDefault="00783183" w:rsidP="00783183">
            <w:pPr>
              <w:ind w:left="113" w:right="113"/>
              <w:jc w:val="center"/>
              <w:rPr>
                <w:rFonts w:ascii="Arial" w:hAnsi="Arial" w:cs="Arial"/>
                <w:b/>
                <w:bCs/>
                <w:sz w:val="16"/>
                <w:szCs w:val="16"/>
                <w:lang w:val="es-CR" w:eastAsia="es-CR"/>
              </w:rPr>
            </w:pPr>
            <w:r w:rsidRPr="00783183">
              <w:rPr>
                <w:rFonts w:ascii="Calibri" w:hAnsi="Calibri"/>
                <w:sz w:val="16"/>
                <w:szCs w:val="16"/>
                <w:lang w:val="es-CR" w:eastAsia="es-CR"/>
              </w:rPr>
              <w:t>12</w:t>
            </w:r>
          </w:p>
        </w:tc>
        <w:tc>
          <w:tcPr>
            <w:tcW w:w="705" w:type="dxa"/>
            <w:shd w:val="clear" w:color="auto" w:fill="auto"/>
          </w:tcPr>
          <w:p w:rsidR="00783183" w:rsidRPr="00783183" w:rsidRDefault="00783183" w:rsidP="00783183">
            <w:pPr>
              <w:ind w:left="113" w:right="113"/>
              <w:jc w:val="center"/>
              <w:rPr>
                <w:rFonts w:ascii="Arial" w:hAnsi="Arial" w:cs="Arial"/>
                <w:b/>
                <w:bCs/>
                <w:sz w:val="16"/>
                <w:szCs w:val="16"/>
                <w:lang w:val="es-CR" w:eastAsia="es-CR"/>
              </w:rPr>
            </w:pPr>
            <w:r w:rsidRPr="00783183">
              <w:rPr>
                <w:rFonts w:ascii="Calibri" w:hAnsi="Calibri"/>
                <w:sz w:val="16"/>
                <w:szCs w:val="16"/>
                <w:lang w:val="es-CR" w:eastAsia="es-CR"/>
              </w:rPr>
              <w:t>1,00</w:t>
            </w:r>
          </w:p>
        </w:tc>
        <w:tc>
          <w:tcPr>
            <w:tcW w:w="2688" w:type="dxa"/>
            <w:shd w:val="clear" w:color="auto" w:fill="auto"/>
          </w:tcPr>
          <w:p w:rsidR="00783183" w:rsidRPr="00783183" w:rsidRDefault="00783183" w:rsidP="00783183">
            <w:pPr>
              <w:ind w:right="113"/>
              <w:jc w:val="both"/>
              <w:rPr>
                <w:rFonts w:ascii="Calibri" w:hAnsi="Calibri"/>
                <w:sz w:val="16"/>
                <w:szCs w:val="16"/>
                <w:lang w:val="es-CR" w:eastAsia="es-CR"/>
              </w:rPr>
            </w:pPr>
            <w:r w:rsidRPr="00783183">
              <w:rPr>
                <w:rFonts w:ascii="Calibri" w:hAnsi="Calibri"/>
                <w:sz w:val="16"/>
                <w:szCs w:val="16"/>
                <w:lang w:val="es-CR" w:eastAsia="es-CR"/>
              </w:rPr>
              <w:t>Labores secretariales en asistencia al desarrollo del IV Congreso.</w:t>
            </w:r>
          </w:p>
        </w:tc>
      </w:tr>
      <w:tr w:rsidR="00783183" w:rsidRPr="00783183" w:rsidTr="007274E9">
        <w:trPr>
          <w:cantSplit/>
          <w:trHeight w:val="542"/>
          <w:tblHeader/>
          <w:jc w:val="center"/>
        </w:trPr>
        <w:tc>
          <w:tcPr>
            <w:tcW w:w="418" w:type="dxa"/>
          </w:tcPr>
          <w:p w:rsidR="00783183" w:rsidRPr="00783183" w:rsidRDefault="00783183" w:rsidP="00783183">
            <w:pPr>
              <w:rPr>
                <w:rFonts w:ascii="Calibri" w:hAnsi="Calibri"/>
                <w:sz w:val="16"/>
                <w:szCs w:val="16"/>
                <w:lang w:val="es-CR" w:eastAsia="es-CR"/>
              </w:rPr>
            </w:pPr>
            <w:r w:rsidRPr="00783183">
              <w:rPr>
                <w:rFonts w:ascii="Calibri" w:hAnsi="Calibri"/>
                <w:sz w:val="16"/>
                <w:szCs w:val="16"/>
                <w:lang w:val="es-CR" w:eastAsia="es-CR"/>
              </w:rPr>
              <w:t>2</w:t>
            </w:r>
          </w:p>
        </w:tc>
        <w:tc>
          <w:tcPr>
            <w:tcW w:w="1273" w:type="dxa"/>
            <w:shd w:val="clear" w:color="auto" w:fill="auto"/>
          </w:tcPr>
          <w:p w:rsidR="00783183" w:rsidRPr="00783183" w:rsidRDefault="00783183" w:rsidP="00783183">
            <w:pPr>
              <w:rPr>
                <w:rFonts w:ascii="Arial" w:hAnsi="Arial" w:cs="Arial"/>
                <w:b/>
                <w:bCs/>
                <w:sz w:val="16"/>
                <w:szCs w:val="16"/>
                <w:lang w:val="es-CR" w:eastAsia="es-CR"/>
              </w:rPr>
            </w:pPr>
            <w:r w:rsidRPr="00783183">
              <w:rPr>
                <w:rFonts w:ascii="Calibri" w:hAnsi="Calibri"/>
                <w:sz w:val="16"/>
                <w:szCs w:val="16"/>
                <w:lang w:val="es-CR" w:eastAsia="es-CR"/>
              </w:rPr>
              <w:t>Vicerrectoría de Docencia</w:t>
            </w:r>
          </w:p>
        </w:tc>
        <w:tc>
          <w:tcPr>
            <w:tcW w:w="825" w:type="dxa"/>
            <w:shd w:val="clear" w:color="auto" w:fill="auto"/>
          </w:tcPr>
          <w:p w:rsidR="00783183" w:rsidRPr="00783183" w:rsidRDefault="00783183" w:rsidP="00783183">
            <w:pPr>
              <w:jc w:val="center"/>
              <w:rPr>
                <w:rFonts w:ascii="Arial" w:hAnsi="Arial" w:cs="Arial"/>
                <w:b/>
                <w:bCs/>
                <w:sz w:val="16"/>
                <w:szCs w:val="16"/>
                <w:lang w:val="es-CR" w:eastAsia="es-CR"/>
              </w:rPr>
            </w:pPr>
            <w:r w:rsidRPr="00783183">
              <w:rPr>
                <w:rFonts w:ascii="Calibri" w:hAnsi="Calibri"/>
                <w:sz w:val="16"/>
                <w:szCs w:val="16"/>
                <w:lang w:val="es-CR" w:eastAsia="es-CR"/>
              </w:rPr>
              <w:t>FS0004</w:t>
            </w:r>
          </w:p>
        </w:tc>
        <w:tc>
          <w:tcPr>
            <w:tcW w:w="1274" w:type="dxa"/>
            <w:shd w:val="clear" w:color="auto" w:fill="auto"/>
          </w:tcPr>
          <w:p w:rsidR="00783183" w:rsidRPr="00783183" w:rsidRDefault="00783183" w:rsidP="00783183">
            <w:pPr>
              <w:jc w:val="center"/>
              <w:rPr>
                <w:rFonts w:ascii="Arial" w:hAnsi="Arial" w:cs="Arial"/>
                <w:b/>
                <w:bCs/>
                <w:sz w:val="16"/>
                <w:szCs w:val="16"/>
                <w:lang w:val="es-CR" w:eastAsia="es-CR"/>
              </w:rPr>
            </w:pPr>
            <w:r w:rsidRPr="00783183">
              <w:rPr>
                <w:rFonts w:ascii="Calibri" w:hAnsi="Calibri"/>
                <w:sz w:val="16"/>
                <w:szCs w:val="16"/>
                <w:lang w:val="es-CR" w:eastAsia="es-CR"/>
              </w:rPr>
              <w:t>Profesor Becas</w:t>
            </w:r>
          </w:p>
        </w:tc>
        <w:tc>
          <w:tcPr>
            <w:tcW w:w="1176" w:type="dxa"/>
            <w:shd w:val="clear" w:color="auto" w:fill="auto"/>
          </w:tcPr>
          <w:p w:rsidR="00783183" w:rsidRPr="00783183" w:rsidRDefault="00783183" w:rsidP="00783183">
            <w:pPr>
              <w:jc w:val="center"/>
              <w:rPr>
                <w:rFonts w:ascii="Arial" w:hAnsi="Arial" w:cs="Arial"/>
                <w:b/>
                <w:bCs/>
                <w:sz w:val="16"/>
                <w:szCs w:val="16"/>
                <w:lang w:val="es-CR" w:eastAsia="es-CR"/>
              </w:rPr>
            </w:pPr>
            <w:r w:rsidRPr="00783183">
              <w:rPr>
                <w:rFonts w:ascii="Calibri" w:hAnsi="Calibri"/>
                <w:sz w:val="16"/>
                <w:szCs w:val="16"/>
                <w:lang w:val="es-CR" w:eastAsia="es-CR"/>
              </w:rPr>
              <w:t>Becas Postgrado a Docentes</w:t>
            </w:r>
          </w:p>
        </w:tc>
        <w:tc>
          <w:tcPr>
            <w:tcW w:w="713" w:type="dxa"/>
            <w:shd w:val="clear" w:color="auto" w:fill="auto"/>
          </w:tcPr>
          <w:p w:rsidR="00783183" w:rsidRPr="00783183" w:rsidRDefault="00783183" w:rsidP="00783183">
            <w:pPr>
              <w:ind w:left="113" w:right="113"/>
              <w:jc w:val="center"/>
              <w:rPr>
                <w:rFonts w:ascii="Arial" w:hAnsi="Arial" w:cs="Arial"/>
                <w:b/>
                <w:bCs/>
                <w:sz w:val="16"/>
                <w:szCs w:val="16"/>
                <w:lang w:val="es-CR" w:eastAsia="es-CR"/>
              </w:rPr>
            </w:pPr>
            <w:r w:rsidRPr="00783183">
              <w:rPr>
                <w:rFonts w:ascii="Calibri" w:hAnsi="Calibri"/>
                <w:sz w:val="16"/>
                <w:szCs w:val="16"/>
                <w:lang w:val="es-CR" w:eastAsia="es-CR"/>
              </w:rPr>
              <w:t>23</w:t>
            </w:r>
          </w:p>
        </w:tc>
        <w:tc>
          <w:tcPr>
            <w:tcW w:w="827" w:type="dxa"/>
            <w:shd w:val="clear" w:color="auto" w:fill="auto"/>
          </w:tcPr>
          <w:p w:rsidR="00783183" w:rsidRPr="00783183" w:rsidRDefault="00783183" w:rsidP="00783183">
            <w:pPr>
              <w:ind w:left="113" w:right="113"/>
              <w:jc w:val="center"/>
              <w:rPr>
                <w:rFonts w:ascii="Arial" w:hAnsi="Arial" w:cs="Arial"/>
                <w:b/>
                <w:bCs/>
                <w:sz w:val="16"/>
                <w:szCs w:val="16"/>
                <w:lang w:val="es-CR" w:eastAsia="es-CR"/>
              </w:rPr>
            </w:pPr>
            <w:r w:rsidRPr="00783183">
              <w:rPr>
                <w:rFonts w:ascii="Calibri" w:hAnsi="Calibri"/>
                <w:sz w:val="16"/>
                <w:szCs w:val="16"/>
                <w:lang w:val="es-CR" w:eastAsia="es-CR"/>
              </w:rPr>
              <w:t>100%</w:t>
            </w:r>
          </w:p>
        </w:tc>
        <w:tc>
          <w:tcPr>
            <w:tcW w:w="721" w:type="dxa"/>
            <w:shd w:val="clear" w:color="auto" w:fill="auto"/>
          </w:tcPr>
          <w:p w:rsidR="00783183" w:rsidRPr="00783183" w:rsidRDefault="00783183" w:rsidP="00783183">
            <w:pPr>
              <w:ind w:left="113" w:right="113"/>
              <w:jc w:val="center"/>
              <w:rPr>
                <w:rFonts w:ascii="Arial" w:hAnsi="Arial" w:cs="Arial"/>
                <w:b/>
                <w:bCs/>
                <w:sz w:val="16"/>
                <w:szCs w:val="16"/>
                <w:lang w:val="es-CR" w:eastAsia="es-CR"/>
              </w:rPr>
            </w:pPr>
            <w:r w:rsidRPr="00783183">
              <w:rPr>
                <w:rFonts w:ascii="Calibri" w:hAnsi="Calibri"/>
                <w:sz w:val="16"/>
                <w:szCs w:val="16"/>
                <w:lang w:val="es-CR" w:eastAsia="es-CR"/>
              </w:rPr>
              <w:t>9,5</w:t>
            </w:r>
          </w:p>
        </w:tc>
        <w:tc>
          <w:tcPr>
            <w:tcW w:w="705" w:type="dxa"/>
            <w:shd w:val="clear" w:color="auto" w:fill="auto"/>
          </w:tcPr>
          <w:p w:rsidR="00783183" w:rsidRPr="00783183" w:rsidRDefault="00783183" w:rsidP="00783183">
            <w:pPr>
              <w:ind w:left="113" w:right="113"/>
              <w:jc w:val="center"/>
              <w:rPr>
                <w:rFonts w:ascii="Arial" w:hAnsi="Arial" w:cs="Arial"/>
                <w:b/>
                <w:bCs/>
                <w:sz w:val="16"/>
                <w:szCs w:val="16"/>
                <w:lang w:val="es-CR" w:eastAsia="es-CR"/>
              </w:rPr>
            </w:pPr>
            <w:r w:rsidRPr="00783183">
              <w:rPr>
                <w:rFonts w:ascii="Calibri" w:hAnsi="Calibri"/>
                <w:sz w:val="16"/>
                <w:szCs w:val="16"/>
                <w:lang w:val="es-CR" w:eastAsia="es-CR"/>
              </w:rPr>
              <w:t>0,79</w:t>
            </w:r>
          </w:p>
        </w:tc>
        <w:tc>
          <w:tcPr>
            <w:tcW w:w="2688" w:type="dxa"/>
            <w:shd w:val="clear" w:color="auto" w:fill="auto"/>
          </w:tcPr>
          <w:p w:rsidR="00783183" w:rsidRPr="00783183" w:rsidRDefault="00783183" w:rsidP="00783183">
            <w:pPr>
              <w:ind w:right="113"/>
              <w:jc w:val="both"/>
              <w:rPr>
                <w:rFonts w:ascii="Calibri" w:hAnsi="Calibri"/>
                <w:sz w:val="16"/>
                <w:szCs w:val="16"/>
                <w:lang w:val="es-CR" w:eastAsia="es-CR"/>
              </w:rPr>
            </w:pPr>
            <w:r w:rsidRPr="00783183">
              <w:rPr>
                <w:rFonts w:ascii="Calibri" w:hAnsi="Calibri"/>
                <w:sz w:val="16"/>
                <w:szCs w:val="16"/>
                <w:lang w:val="es-CR" w:eastAsia="es-CR"/>
              </w:rPr>
              <w:t>Plaza de Becas de posgrado con baja ejecución.</w:t>
            </w:r>
          </w:p>
        </w:tc>
      </w:tr>
      <w:tr w:rsidR="00783183" w:rsidRPr="00783183" w:rsidTr="007274E9">
        <w:trPr>
          <w:cantSplit/>
          <w:trHeight w:val="542"/>
          <w:tblHeader/>
          <w:jc w:val="center"/>
        </w:trPr>
        <w:tc>
          <w:tcPr>
            <w:tcW w:w="418" w:type="dxa"/>
          </w:tcPr>
          <w:p w:rsidR="00783183" w:rsidRPr="00783183" w:rsidRDefault="00783183" w:rsidP="00783183">
            <w:pPr>
              <w:rPr>
                <w:rFonts w:ascii="Calibri" w:hAnsi="Calibri"/>
                <w:sz w:val="16"/>
                <w:szCs w:val="16"/>
                <w:lang w:val="es-CR" w:eastAsia="es-CR"/>
              </w:rPr>
            </w:pPr>
            <w:r w:rsidRPr="00783183">
              <w:rPr>
                <w:rFonts w:ascii="Calibri" w:hAnsi="Calibri"/>
                <w:sz w:val="16"/>
                <w:szCs w:val="16"/>
                <w:lang w:val="es-CR" w:eastAsia="es-CR"/>
              </w:rPr>
              <w:t>3</w:t>
            </w:r>
          </w:p>
        </w:tc>
        <w:tc>
          <w:tcPr>
            <w:tcW w:w="1273" w:type="dxa"/>
            <w:shd w:val="clear" w:color="auto" w:fill="auto"/>
          </w:tcPr>
          <w:p w:rsidR="00783183" w:rsidRPr="00783183" w:rsidRDefault="00783183" w:rsidP="00783183">
            <w:pPr>
              <w:rPr>
                <w:rFonts w:ascii="Arial" w:hAnsi="Arial" w:cs="Arial"/>
                <w:b/>
                <w:bCs/>
                <w:sz w:val="16"/>
                <w:szCs w:val="16"/>
                <w:lang w:val="es-CR" w:eastAsia="es-CR"/>
              </w:rPr>
            </w:pPr>
            <w:r w:rsidRPr="00783183">
              <w:rPr>
                <w:rFonts w:ascii="Calibri" w:hAnsi="Calibri"/>
                <w:sz w:val="16"/>
                <w:szCs w:val="16"/>
                <w:lang w:val="es-CR" w:eastAsia="es-CR"/>
              </w:rPr>
              <w:t>Vicerrectoría de Docencia</w:t>
            </w:r>
          </w:p>
        </w:tc>
        <w:tc>
          <w:tcPr>
            <w:tcW w:w="825" w:type="dxa"/>
            <w:shd w:val="clear" w:color="auto" w:fill="auto"/>
          </w:tcPr>
          <w:p w:rsidR="00783183" w:rsidRPr="00783183" w:rsidRDefault="00783183" w:rsidP="00783183">
            <w:pPr>
              <w:jc w:val="center"/>
              <w:rPr>
                <w:rFonts w:ascii="Arial" w:hAnsi="Arial" w:cs="Arial"/>
                <w:b/>
                <w:bCs/>
                <w:sz w:val="16"/>
                <w:szCs w:val="16"/>
                <w:lang w:val="es-CR" w:eastAsia="es-CR"/>
              </w:rPr>
            </w:pPr>
            <w:r w:rsidRPr="00783183">
              <w:rPr>
                <w:rFonts w:ascii="Calibri" w:hAnsi="Calibri"/>
                <w:sz w:val="16"/>
                <w:szCs w:val="16"/>
                <w:lang w:val="es-CR" w:eastAsia="es-CR"/>
              </w:rPr>
              <w:t>FS0127</w:t>
            </w:r>
          </w:p>
        </w:tc>
        <w:tc>
          <w:tcPr>
            <w:tcW w:w="1274" w:type="dxa"/>
            <w:shd w:val="clear" w:color="auto" w:fill="auto"/>
          </w:tcPr>
          <w:p w:rsidR="00783183" w:rsidRPr="00783183" w:rsidRDefault="00783183" w:rsidP="00783183">
            <w:pPr>
              <w:jc w:val="center"/>
              <w:rPr>
                <w:rFonts w:ascii="Arial" w:hAnsi="Arial" w:cs="Arial"/>
                <w:b/>
                <w:bCs/>
                <w:sz w:val="16"/>
                <w:szCs w:val="16"/>
                <w:lang w:val="es-CR" w:eastAsia="es-CR"/>
              </w:rPr>
            </w:pPr>
            <w:r w:rsidRPr="00783183">
              <w:rPr>
                <w:rFonts w:ascii="Calibri" w:hAnsi="Calibri"/>
                <w:sz w:val="16"/>
                <w:szCs w:val="16"/>
                <w:lang w:val="es-CR" w:eastAsia="es-CR"/>
              </w:rPr>
              <w:t>Profesor Becas</w:t>
            </w:r>
          </w:p>
        </w:tc>
        <w:tc>
          <w:tcPr>
            <w:tcW w:w="1176" w:type="dxa"/>
            <w:shd w:val="clear" w:color="auto" w:fill="auto"/>
          </w:tcPr>
          <w:p w:rsidR="00783183" w:rsidRPr="00783183" w:rsidRDefault="00783183" w:rsidP="00783183">
            <w:pPr>
              <w:jc w:val="center"/>
              <w:rPr>
                <w:rFonts w:ascii="Arial" w:hAnsi="Arial" w:cs="Arial"/>
                <w:b/>
                <w:bCs/>
                <w:sz w:val="16"/>
                <w:szCs w:val="16"/>
                <w:lang w:val="es-CR" w:eastAsia="es-CR"/>
              </w:rPr>
            </w:pPr>
            <w:r w:rsidRPr="00783183">
              <w:rPr>
                <w:rFonts w:ascii="Calibri" w:hAnsi="Calibri"/>
                <w:sz w:val="16"/>
                <w:szCs w:val="16"/>
                <w:lang w:val="es-CR" w:eastAsia="es-CR"/>
              </w:rPr>
              <w:t>Becas Postgrado a Docentes</w:t>
            </w:r>
          </w:p>
        </w:tc>
        <w:tc>
          <w:tcPr>
            <w:tcW w:w="713" w:type="dxa"/>
            <w:shd w:val="clear" w:color="auto" w:fill="auto"/>
          </w:tcPr>
          <w:p w:rsidR="00783183" w:rsidRPr="00783183" w:rsidRDefault="00783183" w:rsidP="00783183">
            <w:pPr>
              <w:ind w:left="113" w:right="113"/>
              <w:jc w:val="center"/>
              <w:rPr>
                <w:rFonts w:ascii="Arial" w:hAnsi="Arial" w:cs="Arial"/>
                <w:b/>
                <w:bCs/>
                <w:sz w:val="16"/>
                <w:szCs w:val="16"/>
                <w:lang w:val="es-CR" w:eastAsia="es-CR"/>
              </w:rPr>
            </w:pPr>
            <w:r w:rsidRPr="00783183">
              <w:rPr>
                <w:rFonts w:ascii="Calibri" w:hAnsi="Calibri"/>
                <w:sz w:val="16"/>
                <w:szCs w:val="16"/>
                <w:lang w:val="es-CR" w:eastAsia="es-CR"/>
              </w:rPr>
              <w:t>23</w:t>
            </w:r>
          </w:p>
        </w:tc>
        <w:tc>
          <w:tcPr>
            <w:tcW w:w="827" w:type="dxa"/>
            <w:shd w:val="clear" w:color="auto" w:fill="auto"/>
          </w:tcPr>
          <w:p w:rsidR="00783183" w:rsidRPr="00783183" w:rsidRDefault="00783183" w:rsidP="00783183">
            <w:pPr>
              <w:ind w:left="113" w:right="113"/>
              <w:jc w:val="center"/>
              <w:rPr>
                <w:rFonts w:ascii="Arial" w:hAnsi="Arial" w:cs="Arial"/>
                <w:b/>
                <w:bCs/>
                <w:sz w:val="16"/>
                <w:szCs w:val="16"/>
                <w:lang w:val="es-CR" w:eastAsia="es-CR"/>
              </w:rPr>
            </w:pPr>
            <w:r w:rsidRPr="00783183">
              <w:rPr>
                <w:rFonts w:ascii="Calibri" w:hAnsi="Calibri"/>
                <w:sz w:val="16"/>
                <w:szCs w:val="16"/>
                <w:lang w:val="es-CR" w:eastAsia="es-CR"/>
              </w:rPr>
              <w:t>100%</w:t>
            </w:r>
          </w:p>
        </w:tc>
        <w:tc>
          <w:tcPr>
            <w:tcW w:w="721" w:type="dxa"/>
            <w:shd w:val="clear" w:color="auto" w:fill="auto"/>
          </w:tcPr>
          <w:p w:rsidR="00783183" w:rsidRPr="00783183" w:rsidRDefault="00783183" w:rsidP="00783183">
            <w:pPr>
              <w:ind w:left="113" w:right="113"/>
              <w:jc w:val="center"/>
              <w:rPr>
                <w:rFonts w:ascii="Arial" w:hAnsi="Arial" w:cs="Arial"/>
                <w:b/>
                <w:bCs/>
                <w:sz w:val="16"/>
                <w:szCs w:val="16"/>
                <w:lang w:val="es-CR" w:eastAsia="es-CR"/>
              </w:rPr>
            </w:pPr>
            <w:r w:rsidRPr="00783183">
              <w:rPr>
                <w:rFonts w:ascii="Calibri" w:hAnsi="Calibri"/>
                <w:sz w:val="16"/>
                <w:szCs w:val="16"/>
                <w:lang w:val="es-CR" w:eastAsia="es-CR"/>
              </w:rPr>
              <w:t>9,5</w:t>
            </w:r>
          </w:p>
        </w:tc>
        <w:tc>
          <w:tcPr>
            <w:tcW w:w="705" w:type="dxa"/>
            <w:shd w:val="clear" w:color="auto" w:fill="auto"/>
          </w:tcPr>
          <w:p w:rsidR="00783183" w:rsidRPr="00783183" w:rsidRDefault="00783183" w:rsidP="00783183">
            <w:pPr>
              <w:ind w:left="113" w:right="113"/>
              <w:jc w:val="center"/>
              <w:rPr>
                <w:rFonts w:ascii="Arial" w:hAnsi="Arial" w:cs="Arial"/>
                <w:b/>
                <w:bCs/>
                <w:sz w:val="16"/>
                <w:szCs w:val="16"/>
                <w:lang w:val="es-CR" w:eastAsia="es-CR"/>
              </w:rPr>
            </w:pPr>
            <w:r w:rsidRPr="00783183">
              <w:rPr>
                <w:rFonts w:ascii="Calibri" w:hAnsi="Calibri"/>
                <w:sz w:val="16"/>
                <w:szCs w:val="16"/>
                <w:lang w:val="es-CR" w:eastAsia="es-CR"/>
              </w:rPr>
              <w:t>0,79</w:t>
            </w:r>
          </w:p>
        </w:tc>
        <w:tc>
          <w:tcPr>
            <w:tcW w:w="2688" w:type="dxa"/>
            <w:shd w:val="clear" w:color="auto" w:fill="auto"/>
          </w:tcPr>
          <w:p w:rsidR="00783183" w:rsidRPr="00783183" w:rsidRDefault="00783183" w:rsidP="00783183">
            <w:pPr>
              <w:jc w:val="both"/>
              <w:rPr>
                <w:rFonts w:ascii="Arial" w:hAnsi="Arial" w:cs="Arial"/>
                <w:b/>
                <w:bCs/>
                <w:sz w:val="16"/>
                <w:szCs w:val="16"/>
                <w:lang w:val="es-CR" w:eastAsia="es-CR"/>
              </w:rPr>
            </w:pPr>
            <w:r w:rsidRPr="00783183">
              <w:rPr>
                <w:rFonts w:ascii="Calibri" w:hAnsi="Calibri"/>
                <w:sz w:val="16"/>
                <w:szCs w:val="16"/>
                <w:lang w:val="es-CR" w:eastAsia="es-CR"/>
              </w:rPr>
              <w:t>Plaza de Becas de posgrado con baja ejecución.</w:t>
            </w:r>
          </w:p>
        </w:tc>
      </w:tr>
      <w:tr w:rsidR="00783183" w:rsidRPr="00783183" w:rsidTr="007274E9">
        <w:trPr>
          <w:cantSplit/>
          <w:trHeight w:val="992"/>
          <w:tblHeader/>
          <w:jc w:val="center"/>
        </w:trPr>
        <w:tc>
          <w:tcPr>
            <w:tcW w:w="418" w:type="dxa"/>
          </w:tcPr>
          <w:p w:rsidR="00783183" w:rsidRPr="00783183" w:rsidRDefault="00783183" w:rsidP="00783183">
            <w:pPr>
              <w:rPr>
                <w:rFonts w:ascii="Calibri" w:hAnsi="Calibri"/>
                <w:sz w:val="16"/>
                <w:szCs w:val="16"/>
                <w:lang w:val="es-CR" w:eastAsia="es-CR"/>
              </w:rPr>
            </w:pPr>
            <w:r w:rsidRPr="00783183">
              <w:rPr>
                <w:rFonts w:ascii="Calibri" w:hAnsi="Calibri"/>
                <w:sz w:val="16"/>
                <w:szCs w:val="16"/>
                <w:lang w:val="es-CR" w:eastAsia="es-CR"/>
              </w:rPr>
              <w:t>4</w:t>
            </w:r>
          </w:p>
        </w:tc>
        <w:tc>
          <w:tcPr>
            <w:tcW w:w="1273" w:type="dxa"/>
            <w:shd w:val="clear" w:color="auto" w:fill="auto"/>
          </w:tcPr>
          <w:p w:rsidR="00783183" w:rsidRPr="00783183" w:rsidRDefault="00783183" w:rsidP="00783183">
            <w:pPr>
              <w:rPr>
                <w:rFonts w:ascii="Arial" w:hAnsi="Arial" w:cs="Arial"/>
                <w:b/>
                <w:bCs/>
                <w:sz w:val="16"/>
                <w:szCs w:val="16"/>
                <w:lang w:val="es-CR" w:eastAsia="es-CR"/>
              </w:rPr>
            </w:pPr>
            <w:r w:rsidRPr="00783183">
              <w:rPr>
                <w:rFonts w:ascii="Calibri" w:hAnsi="Calibri"/>
                <w:sz w:val="16"/>
                <w:szCs w:val="16"/>
                <w:lang w:val="es-CR" w:eastAsia="es-CR"/>
              </w:rPr>
              <w:t>Vicerrectoría de Docencia</w:t>
            </w:r>
          </w:p>
        </w:tc>
        <w:tc>
          <w:tcPr>
            <w:tcW w:w="825" w:type="dxa"/>
            <w:shd w:val="clear" w:color="auto" w:fill="auto"/>
          </w:tcPr>
          <w:p w:rsidR="00783183" w:rsidRPr="00783183" w:rsidRDefault="00783183" w:rsidP="00783183">
            <w:pPr>
              <w:jc w:val="center"/>
              <w:rPr>
                <w:rFonts w:ascii="Arial" w:hAnsi="Arial" w:cs="Arial"/>
                <w:b/>
                <w:bCs/>
                <w:sz w:val="16"/>
                <w:szCs w:val="16"/>
                <w:lang w:val="es-CR" w:eastAsia="es-CR"/>
              </w:rPr>
            </w:pPr>
            <w:r w:rsidRPr="00783183">
              <w:rPr>
                <w:rFonts w:ascii="Calibri" w:hAnsi="Calibri"/>
                <w:sz w:val="16"/>
                <w:szCs w:val="16"/>
                <w:lang w:val="es-CR" w:eastAsia="es-CR"/>
              </w:rPr>
              <w:t>FS0141</w:t>
            </w:r>
          </w:p>
        </w:tc>
        <w:tc>
          <w:tcPr>
            <w:tcW w:w="1274" w:type="dxa"/>
            <w:shd w:val="clear" w:color="auto" w:fill="auto"/>
          </w:tcPr>
          <w:p w:rsidR="00783183" w:rsidRPr="00783183" w:rsidRDefault="00783183" w:rsidP="00783183">
            <w:pPr>
              <w:jc w:val="center"/>
              <w:rPr>
                <w:rFonts w:ascii="Arial" w:hAnsi="Arial" w:cs="Arial"/>
                <w:b/>
                <w:bCs/>
                <w:sz w:val="16"/>
                <w:szCs w:val="16"/>
                <w:lang w:val="es-CR" w:eastAsia="es-CR"/>
              </w:rPr>
            </w:pPr>
            <w:r w:rsidRPr="00783183">
              <w:rPr>
                <w:rFonts w:ascii="Calibri" w:hAnsi="Calibri"/>
                <w:sz w:val="16"/>
                <w:szCs w:val="16"/>
                <w:lang w:val="es-CR" w:eastAsia="es-CR"/>
              </w:rPr>
              <w:t>Profesional en Ingeniería y Arquitectura (Administración de Proyectos)</w:t>
            </w:r>
          </w:p>
        </w:tc>
        <w:tc>
          <w:tcPr>
            <w:tcW w:w="1176" w:type="dxa"/>
            <w:shd w:val="clear" w:color="auto" w:fill="auto"/>
          </w:tcPr>
          <w:p w:rsidR="00783183" w:rsidRPr="00783183" w:rsidRDefault="00783183" w:rsidP="00783183">
            <w:pPr>
              <w:jc w:val="center"/>
              <w:rPr>
                <w:rFonts w:ascii="Arial" w:hAnsi="Arial" w:cs="Arial"/>
                <w:b/>
                <w:bCs/>
                <w:sz w:val="16"/>
                <w:szCs w:val="16"/>
                <w:lang w:val="es-CR" w:eastAsia="es-CR"/>
              </w:rPr>
            </w:pPr>
            <w:r w:rsidRPr="00783183">
              <w:rPr>
                <w:rFonts w:ascii="Calibri" w:hAnsi="Calibri"/>
                <w:sz w:val="16"/>
                <w:szCs w:val="16"/>
                <w:lang w:val="es-CR" w:eastAsia="es-CR"/>
              </w:rPr>
              <w:t>Dirección Vicerrectoría de Docencia - Oficina de Ingeniería</w:t>
            </w:r>
          </w:p>
        </w:tc>
        <w:tc>
          <w:tcPr>
            <w:tcW w:w="713" w:type="dxa"/>
            <w:shd w:val="clear" w:color="auto" w:fill="auto"/>
          </w:tcPr>
          <w:p w:rsidR="00783183" w:rsidRPr="00783183" w:rsidRDefault="00783183" w:rsidP="00783183">
            <w:pPr>
              <w:ind w:left="113" w:right="113"/>
              <w:jc w:val="center"/>
              <w:rPr>
                <w:rFonts w:ascii="Arial" w:hAnsi="Arial" w:cs="Arial"/>
                <w:b/>
                <w:bCs/>
                <w:sz w:val="16"/>
                <w:szCs w:val="16"/>
                <w:lang w:val="es-CR" w:eastAsia="es-CR"/>
              </w:rPr>
            </w:pPr>
            <w:r w:rsidRPr="00783183">
              <w:rPr>
                <w:rFonts w:ascii="Calibri" w:hAnsi="Calibri"/>
                <w:sz w:val="16"/>
                <w:szCs w:val="16"/>
                <w:lang w:val="es-CR" w:eastAsia="es-CR"/>
              </w:rPr>
              <w:t>23</w:t>
            </w:r>
          </w:p>
        </w:tc>
        <w:tc>
          <w:tcPr>
            <w:tcW w:w="827" w:type="dxa"/>
            <w:shd w:val="clear" w:color="auto" w:fill="auto"/>
          </w:tcPr>
          <w:p w:rsidR="00783183" w:rsidRPr="00783183" w:rsidRDefault="00783183" w:rsidP="00783183">
            <w:pPr>
              <w:ind w:left="113" w:right="113"/>
              <w:jc w:val="center"/>
              <w:rPr>
                <w:rFonts w:ascii="Arial" w:hAnsi="Arial" w:cs="Arial"/>
                <w:b/>
                <w:bCs/>
                <w:sz w:val="16"/>
                <w:szCs w:val="16"/>
                <w:lang w:val="es-CR" w:eastAsia="es-CR"/>
              </w:rPr>
            </w:pPr>
            <w:r w:rsidRPr="00783183">
              <w:rPr>
                <w:rFonts w:ascii="Calibri" w:hAnsi="Calibri"/>
                <w:sz w:val="16"/>
                <w:szCs w:val="16"/>
                <w:lang w:val="es-CR" w:eastAsia="es-CR"/>
              </w:rPr>
              <w:t>100%</w:t>
            </w:r>
          </w:p>
        </w:tc>
        <w:tc>
          <w:tcPr>
            <w:tcW w:w="721" w:type="dxa"/>
            <w:shd w:val="clear" w:color="auto" w:fill="auto"/>
          </w:tcPr>
          <w:p w:rsidR="00783183" w:rsidRPr="00783183" w:rsidRDefault="00783183" w:rsidP="00783183">
            <w:pPr>
              <w:ind w:left="113" w:right="113"/>
              <w:jc w:val="center"/>
              <w:rPr>
                <w:rFonts w:ascii="Arial" w:hAnsi="Arial" w:cs="Arial"/>
                <w:b/>
                <w:bCs/>
                <w:sz w:val="16"/>
                <w:szCs w:val="16"/>
                <w:lang w:val="es-CR" w:eastAsia="es-CR"/>
              </w:rPr>
            </w:pPr>
            <w:r w:rsidRPr="00783183">
              <w:rPr>
                <w:rFonts w:ascii="Calibri" w:hAnsi="Calibri"/>
                <w:sz w:val="16"/>
                <w:szCs w:val="16"/>
                <w:lang w:val="es-CR" w:eastAsia="es-CR"/>
              </w:rPr>
              <w:t>12</w:t>
            </w:r>
          </w:p>
        </w:tc>
        <w:tc>
          <w:tcPr>
            <w:tcW w:w="705" w:type="dxa"/>
            <w:shd w:val="clear" w:color="auto" w:fill="auto"/>
          </w:tcPr>
          <w:p w:rsidR="00783183" w:rsidRPr="00783183" w:rsidRDefault="00783183" w:rsidP="00783183">
            <w:pPr>
              <w:ind w:left="113" w:right="113"/>
              <w:jc w:val="center"/>
              <w:rPr>
                <w:rFonts w:ascii="Arial" w:hAnsi="Arial" w:cs="Arial"/>
                <w:b/>
                <w:bCs/>
                <w:sz w:val="16"/>
                <w:szCs w:val="16"/>
                <w:lang w:val="es-CR" w:eastAsia="es-CR"/>
              </w:rPr>
            </w:pPr>
            <w:r w:rsidRPr="00783183">
              <w:rPr>
                <w:rFonts w:ascii="Calibri" w:hAnsi="Calibri"/>
                <w:sz w:val="16"/>
                <w:szCs w:val="16"/>
                <w:lang w:val="es-CR" w:eastAsia="es-CR"/>
              </w:rPr>
              <w:t>1,00</w:t>
            </w:r>
          </w:p>
        </w:tc>
        <w:tc>
          <w:tcPr>
            <w:tcW w:w="2688" w:type="dxa"/>
            <w:shd w:val="clear" w:color="auto" w:fill="auto"/>
          </w:tcPr>
          <w:p w:rsidR="00783183" w:rsidRPr="00783183" w:rsidRDefault="00783183" w:rsidP="00783183">
            <w:pPr>
              <w:jc w:val="both"/>
              <w:rPr>
                <w:rFonts w:ascii="Calibri" w:hAnsi="Calibri"/>
                <w:sz w:val="16"/>
                <w:szCs w:val="16"/>
                <w:lang w:val="es-CR" w:eastAsia="es-CR"/>
              </w:rPr>
            </w:pPr>
            <w:r w:rsidRPr="00783183">
              <w:rPr>
                <w:rFonts w:ascii="Calibri" w:hAnsi="Calibri"/>
                <w:sz w:val="16"/>
                <w:szCs w:val="16"/>
                <w:lang w:val="es-CR" w:eastAsia="es-CR"/>
              </w:rPr>
              <w:t>Coordinación proceso de inspección del edificio para la Escuela de Computación.</w:t>
            </w:r>
          </w:p>
        </w:tc>
      </w:tr>
      <w:tr w:rsidR="00783183" w:rsidRPr="00783183" w:rsidTr="007274E9">
        <w:trPr>
          <w:cantSplit/>
          <w:trHeight w:val="992"/>
          <w:tblHeader/>
          <w:jc w:val="center"/>
        </w:trPr>
        <w:tc>
          <w:tcPr>
            <w:tcW w:w="418" w:type="dxa"/>
          </w:tcPr>
          <w:p w:rsidR="00783183" w:rsidRPr="00783183" w:rsidRDefault="00783183" w:rsidP="00783183">
            <w:pPr>
              <w:rPr>
                <w:rFonts w:ascii="Calibri" w:hAnsi="Calibri"/>
                <w:sz w:val="16"/>
                <w:szCs w:val="16"/>
                <w:lang w:val="es-CR" w:eastAsia="es-CR"/>
              </w:rPr>
            </w:pPr>
            <w:r w:rsidRPr="00783183">
              <w:rPr>
                <w:rFonts w:ascii="Calibri" w:hAnsi="Calibri"/>
                <w:sz w:val="16"/>
                <w:szCs w:val="16"/>
                <w:lang w:val="es-CR" w:eastAsia="es-CR"/>
              </w:rPr>
              <w:t>5</w:t>
            </w:r>
          </w:p>
        </w:tc>
        <w:tc>
          <w:tcPr>
            <w:tcW w:w="1273" w:type="dxa"/>
            <w:shd w:val="clear" w:color="auto" w:fill="auto"/>
          </w:tcPr>
          <w:p w:rsidR="00783183" w:rsidRPr="00783183" w:rsidRDefault="00783183" w:rsidP="00783183">
            <w:pPr>
              <w:rPr>
                <w:rFonts w:ascii="Arial" w:hAnsi="Arial" w:cs="Arial"/>
                <w:b/>
                <w:bCs/>
                <w:sz w:val="16"/>
                <w:szCs w:val="16"/>
                <w:lang w:val="es-CR" w:eastAsia="es-CR"/>
              </w:rPr>
            </w:pPr>
            <w:r w:rsidRPr="00783183">
              <w:rPr>
                <w:rFonts w:ascii="Calibri" w:hAnsi="Calibri"/>
                <w:sz w:val="16"/>
                <w:szCs w:val="16"/>
                <w:lang w:val="es-CR" w:eastAsia="es-CR"/>
              </w:rPr>
              <w:t>Vicerrectoría de Docencia</w:t>
            </w:r>
          </w:p>
        </w:tc>
        <w:tc>
          <w:tcPr>
            <w:tcW w:w="825" w:type="dxa"/>
            <w:shd w:val="clear" w:color="auto" w:fill="auto"/>
          </w:tcPr>
          <w:p w:rsidR="00783183" w:rsidRPr="00783183" w:rsidRDefault="00783183" w:rsidP="00783183">
            <w:pPr>
              <w:jc w:val="center"/>
              <w:rPr>
                <w:rFonts w:ascii="Arial" w:hAnsi="Arial" w:cs="Arial"/>
                <w:b/>
                <w:bCs/>
                <w:sz w:val="16"/>
                <w:szCs w:val="16"/>
                <w:lang w:val="es-CR" w:eastAsia="es-CR"/>
              </w:rPr>
            </w:pPr>
            <w:r w:rsidRPr="00783183">
              <w:rPr>
                <w:rFonts w:ascii="Calibri" w:hAnsi="Calibri"/>
                <w:sz w:val="16"/>
                <w:szCs w:val="16"/>
                <w:lang w:val="es-CR" w:eastAsia="es-CR"/>
              </w:rPr>
              <w:t>FS0142</w:t>
            </w:r>
          </w:p>
        </w:tc>
        <w:tc>
          <w:tcPr>
            <w:tcW w:w="1274" w:type="dxa"/>
            <w:shd w:val="clear" w:color="auto" w:fill="auto"/>
          </w:tcPr>
          <w:p w:rsidR="00783183" w:rsidRPr="00783183" w:rsidRDefault="00783183" w:rsidP="00783183">
            <w:pPr>
              <w:jc w:val="center"/>
              <w:rPr>
                <w:rFonts w:ascii="Arial" w:hAnsi="Arial" w:cs="Arial"/>
                <w:b/>
                <w:bCs/>
                <w:sz w:val="16"/>
                <w:szCs w:val="16"/>
                <w:lang w:val="es-CR" w:eastAsia="es-CR"/>
              </w:rPr>
            </w:pPr>
            <w:r w:rsidRPr="00783183">
              <w:rPr>
                <w:rFonts w:ascii="Calibri" w:hAnsi="Calibri"/>
                <w:sz w:val="16"/>
                <w:szCs w:val="16"/>
                <w:lang w:val="es-CR" w:eastAsia="es-CR"/>
              </w:rPr>
              <w:t>Profesional en Ingeniería y Arquitectura (Diseño Estructural)</w:t>
            </w:r>
          </w:p>
        </w:tc>
        <w:tc>
          <w:tcPr>
            <w:tcW w:w="1176" w:type="dxa"/>
            <w:shd w:val="clear" w:color="auto" w:fill="auto"/>
          </w:tcPr>
          <w:p w:rsidR="00783183" w:rsidRPr="00783183" w:rsidRDefault="00783183" w:rsidP="00783183">
            <w:pPr>
              <w:jc w:val="center"/>
              <w:rPr>
                <w:rFonts w:ascii="Arial" w:hAnsi="Arial" w:cs="Arial"/>
                <w:b/>
                <w:bCs/>
                <w:sz w:val="16"/>
                <w:szCs w:val="16"/>
                <w:lang w:val="es-CR" w:eastAsia="es-CR"/>
              </w:rPr>
            </w:pPr>
            <w:r w:rsidRPr="00783183">
              <w:rPr>
                <w:rFonts w:ascii="Calibri" w:hAnsi="Calibri"/>
                <w:sz w:val="16"/>
                <w:szCs w:val="16"/>
                <w:lang w:val="es-CR" w:eastAsia="es-CR"/>
              </w:rPr>
              <w:t>Dirección Vicerrectoría de Docencia - Oficina de Ingeniería</w:t>
            </w:r>
          </w:p>
        </w:tc>
        <w:tc>
          <w:tcPr>
            <w:tcW w:w="713" w:type="dxa"/>
            <w:shd w:val="clear" w:color="auto" w:fill="auto"/>
          </w:tcPr>
          <w:p w:rsidR="00783183" w:rsidRPr="00783183" w:rsidRDefault="00783183" w:rsidP="00783183">
            <w:pPr>
              <w:ind w:left="113" w:right="113"/>
              <w:jc w:val="center"/>
              <w:rPr>
                <w:rFonts w:ascii="Arial" w:hAnsi="Arial" w:cs="Arial"/>
                <w:b/>
                <w:bCs/>
                <w:sz w:val="16"/>
                <w:szCs w:val="16"/>
                <w:lang w:val="es-CR" w:eastAsia="es-CR"/>
              </w:rPr>
            </w:pPr>
            <w:r w:rsidRPr="00783183">
              <w:rPr>
                <w:rFonts w:ascii="Calibri" w:hAnsi="Calibri"/>
                <w:sz w:val="16"/>
                <w:szCs w:val="16"/>
                <w:lang w:val="es-CR" w:eastAsia="es-CR"/>
              </w:rPr>
              <w:t>23</w:t>
            </w:r>
          </w:p>
        </w:tc>
        <w:tc>
          <w:tcPr>
            <w:tcW w:w="827" w:type="dxa"/>
            <w:shd w:val="clear" w:color="auto" w:fill="auto"/>
          </w:tcPr>
          <w:p w:rsidR="00783183" w:rsidRPr="00783183" w:rsidRDefault="00783183" w:rsidP="00783183">
            <w:pPr>
              <w:ind w:left="113" w:right="113"/>
              <w:jc w:val="center"/>
              <w:rPr>
                <w:rFonts w:ascii="Arial" w:hAnsi="Arial" w:cs="Arial"/>
                <w:b/>
                <w:bCs/>
                <w:sz w:val="16"/>
                <w:szCs w:val="16"/>
                <w:lang w:val="es-CR" w:eastAsia="es-CR"/>
              </w:rPr>
            </w:pPr>
            <w:r w:rsidRPr="00783183">
              <w:rPr>
                <w:rFonts w:ascii="Calibri" w:hAnsi="Calibri"/>
                <w:sz w:val="16"/>
                <w:szCs w:val="16"/>
                <w:lang w:val="es-CR" w:eastAsia="es-CR"/>
              </w:rPr>
              <w:t>100%</w:t>
            </w:r>
          </w:p>
        </w:tc>
        <w:tc>
          <w:tcPr>
            <w:tcW w:w="721" w:type="dxa"/>
            <w:shd w:val="clear" w:color="auto" w:fill="auto"/>
          </w:tcPr>
          <w:p w:rsidR="00783183" w:rsidRPr="00783183" w:rsidRDefault="00783183" w:rsidP="00783183">
            <w:pPr>
              <w:ind w:left="113" w:right="113"/>
              <w:jc w:val="center"/>
              <w:rPr>
                <w:rFonts w:ascii="Arial" w:hAnsi="Arial" w:cs="Arial"/>
                <w:b/>
                <w:bCs/>
                <w:sz w:val="16"/>
                <w:szCs w:val="16"/>
                <w:lang w:val="es-CR" w:eastAsia="es-CR"/>
              </w:rPr>
            </w:pPr>
            <w:r w:rsidRPr="00783183">
              <w:rPr>
                <w:rFonts w:ascii="Calibri" w:hAnsi="Calibri"/>
                <w:sz w:val="16"/>
                <w:szCs w:val="16"/>
                <w:lang w:val="es-CR" w:eastAsia="es-CR"/>
              </w:rPr>
              <w:t>12</w:t>
            </w:r>
          </w:p>
        </w:tc>
        <w:tc>
          <w:tcPr>
            <w:tcW w:w="705" w:type="dxa"/>
            <w:shd w:val="clear" w:color="auto" w:fill="auto"/>
          </w:tcPr>
          <w:p w:rsidR="00783183" w:rsidRPr="00783183" w:rsidRDefault="00783183" w:rsidP="00783183">
            <w:pPr>
              <w:ind w:left="113" w:right="113"/>
              <w:jc w:val="center"/>
              <w:rPr>
                <w:rFonts w:ascii="Arial" w:hAnsi="Arial" w:cs="Arial"/>
                <w:b/>
                <w:bCs/>
                <w:sz w:val="16"/>
                <w:szCs w:val="16"/>
                <w:lang w:val="es-CR" w:eastAsia="es-CR"/>
              </w:rPr>
            </w:pPr>
            <w:r w:rsidRPr="00783183">
              <w:rPr>
                <w:rFonts w:ascii="Calibri" w:hAnsi="Calibri"/>
                <w:sz w:val="16"/>
                <w:szCs w:val="16"/>
                <w:lang w:val="es-CR" w:eastAsia="es-CR"/>
              </w:rPr>
              <w:t>1,00</w:t>
            </w:r>
          </w:p>
        </w:tc>
        <w:tc>
          <w:tcPr>
            <w:tcW w:w="2688" w:type="dxa"/>
            <w:shd w:val="clear" w:color="auto" w:fill="auto"/>
          </w:tcPr>
          <w:p w:rsidR="00783183" w:rsidRPr="00783183" w:rsidRDefault="00783183" w:rsidP="00783183">
            <w:pPr>
              <w:jc w:val="both"/>
              <w:rPr>
                <w:rFonts w:ascii="Calibri" w:hAnsi="Calibri"/>
                <w:sz w:val="16"/>
                <w:szCs w:val="16"/>
                <w:lang w:val="es-CR" w:eastAsia="es-CR"/>
              </w:rPr>
            </w:pPr>
            <w:r w:rsidRPr="00783183">
              <w:rPr>
                <w:rFonts w:ascii="Calibri" w:hAnsi="Calibri"/>
                <w:sz w:val="16"/>
                <w:szCs w:val="16"/>
                <w:lang w:val="es-CR" w:eastAsia="es-CR"/>
              </w:rPr>
              <w:t>Coordinación proceso de inspección del edificio para la Escuela de Computación.</w:t>
            </w:r>
          </w:p>
        </w:tc>
      </w:tr>
      <w:tr w:rsidR="00783183" w:rsidRPr="00783183" w:rsidTr="007274E9">
        <w:trPr>
          <w:cantSplit/>
          <w:trHeight w:val="783"/>
          <w:tblHeader/>
          <w:jc w:val="center"/>
        </w:trPr>
        <w:tc>
          <w:tcPr>
            <w:tcW w:w="418" w:type="dxa"/>
          </w:tcPr>
          <w:p w:rsidR="00783183" w:rsidRPr="00783183" w:rsidRDefault="00783183" w:rsidP="00783183">
            <w:pPr>
              <w:rPr>
                <w:rFonts w:ascii="Calibri" w:hAnsi="Calibri"/>
                <w:sz w:val="16"/>
                <w:szCs w:val="16"/>
                <w:lang w:val="es-CR" w:eastAsia="es-CR"/>
              </w:rPr>
            </w:pPr>
            <w:r w:rsidRPr="00783183">
              <w:rPr>
                <w:rFonts w:ascii="Calibri" w:hAnsi="Calibri"/>
                <w:sz w:val="16"/>
                <w:szCs w:val="16"/>
                <w:lang w:val="es-CR" w:eastAsia="es-CR"/>
              </w:rPr>
              <w:t>6</w:t>
            </w:r>
          </w:p>
        </w:tc>
        <w:tc>
          <w:tcPr>
            <w:tcW w:w="1273" w:type="dxa"/>
            <w:shd w:val="clear" w:color="auto" w:fill="auto"/>
          </w:tcPr>
          <w:p w:rsidR="00783183" w:rsidRPr="00783183" w:rsidRDefault="00783183" w:rsidP="00783183">
            <w:pPr>
              <w:rPr>
                <w:rFonts w:ascii="Arial" w:hAnsi="Arial" w:cs="Arial"/>
                <w:b/>
                <w:bCs/>
                <w:sz w:val="16"/>
                <w:szCs w:val="16"/>
                <w:lang w:val="es-CR" w:eastAsia="es-CR"/>
              </w:rPr>
            </w:pPr>
            <w:r w:rsidRPr="00783183">
              <w:rPr>
                <w:rFonts w:ascii="Calibri" w:hAnsi="Calibri"/>
                <w:sz w:val="16"/>
                <w:szCs w:val="16"/>
                <w:lang w:val="es-CR" w:eastAsia="es-CR"/>
              </w:rPr>
              <w:t>Vicerrectoría de Docencia</w:t>
            </w:r>
          </w:p>
        </w:tc>
        <w:tc>
          <w:tcPr>
            <w:tcW w:w="825" w:type="dxa"/>
            <w:shd w:val="clear" w:color="auto" w:fill="auto"/>
          </w:tcPr>
          <w:p w:rsidR="00783183" w:rsidRPr="00783183" w:rsidRDefault="00783183" w:rsidP="00783183">
            <w:pPr>
              <w:jc w:val="center"/>
              <w:rPr>
                <w:rFonts w:ascii="Arial" w:hAnsi="Arial" w:cs="Arial"/>
                <w:b/>
                <w:bCs/>
                <w:sz w:val="16"/>
                <w:szCs w:val="16"/>
                <w:lang w:val="es-CR" w:eastAsia="es-CR"/>
              </w:rPr>
            </w:pPr>
            <w:r w:rsidRPr="00783183">
              <w:rPr>
                <w:rFonts w:ascii="Calibri" w:hAnsi="Calibri"/>
                <w:sz w:val="16"/>
                <w:szCs w:val="16"/>
                <w:lang w:val="es-CR" w:eastAsia="es-CR"/>
              </w:rPr>
              <w:t>FS0143</w:t>
            </w:r>
          </w:p>
        </w:tc>
        <w:tc>
          <w:tcPr>
            <w:tcW w:w="1274" w:type="dxa"/>
            <w:shd w:val="clear" w:color="auto" w:fill="auto"/>
          </w:tcPr>
          <w:p w:rsidR="00783183" w:rsidRPr="00783183" w:rsidRDefault="00783183" w:rsidP="00783183">
            <w:pPr>
              <w:jc w:val="center"/>
              <w:rPr>
                <w:rFonts w:ascii="Arial" w:hAnsi="Arial" w:cs="Arial"/>
                <w:b/>
                <w:bCs/>
                <w:sz w:val="16"/>
                <w:szCs w:val="16"/>
                <w:lang w:val="es-CR" w:eastAsia="es-CR"/>
              </w:rPr>
            </w:pPr>
            <w:r w:rsidRPr="00783183">
              <w:rPr>
                <w:rFonts w:ascii="Calibri" w:hAnsi="Calibri"/>
                <w:sz w:val="16"/>
                <w:szCs w:val="16"/>
                <w:lang w:val="es-CR" w:eastAsia="es-CR"/>
              </w:rPr>
              <w:t>Técnico (a) en Ingeniería o Arquitectura</w:t>
            </w:r>
          </w:p>
        </w:tc>
        <w:tc>
          <w:tcPr>
            <w:tcW w:w="1176" w:type="dxa"/>
            <w:shd w:val="clear" w:color="auto" w:fill="auto"/>
          </w:tcPr>
          <w:p w:rsidR="00783183" w:rsidRPr="00783183" w:rsidRDefault="00783183" w:rsidP="00783183">
            <w:pPr>
              <w:jc w:val="center"/>
              <w:rPr>
                <w:rFonts w:ascii="Arial" w:hAnsi="Arial" w:cs="Arial"/>
                <w:b/>
                <w:bCs/>
                <w:sz w:val="16"/>
                <w:szCs w:val="16"/>
                <w:lang w:val="es-CR" w:eastAsia="es-CR"/>
              </w:rPr>
            </w:pPr>
            <w:r w:rsidRPr="00783183">
              <w:rPr>
                <w:rFonts w:ascii="Calibri" w:hAnsi="Calibri"/>
                <w:sz w:val="16"/>
                <w:szCs w:val="16"/>
                <w:lang w:val="es-CR" w:eastAsia="es-CR"/>
              </w:rPr>
              <w:t>Dirección Vicerrectoría de Docencia - Oficina de Ingeniería</w:t>
            </w:r>
          </w:p>
        </w:tc>
        <w:tc>
          <w:tcPr>
            <w:tcW w:w="713" w:type="dxa"/>
            <w:shd w:val="clear" w:color="auto" w:fill="auto"/>
          </w:tcPr>
          <w:p w:rsidR="00783183" w:rsidRPr="00783183" w:rsidRDefault="00783183" w:rsidP="00783183">
            <w:pPr>
              <w:ind w:left="113" w:right="113"/>
              <w:jc w:val="center"/>
              <w:rPr>
                <w:rFonts w:ascii="Arial" w:hAnsi="Arial" w:cs="Arial"/>
                <w:b/>
                <w:bCs/>
                <w:sz w:val="16"/>
                <w:szCs w:val="16"/>
                <w:lang w:val="es-CR" w:eastAsia="es-CR"/>
              </w:rPr>
            </w:pPr>
            <w:r w:rsidRPr="00783183">
              <w:rPr>
                <w:rFonts w:ascii="Calibri" w:hAnsi="Calibri"/>
                <w:sz w:val="16"/>
                <w:szCs w:val="16"/>
                <w:lang w:val="es-CR" w:eastAsia="es-CR"/>
              </w:rPr>
              <w:t>16</w:t>
            </w:r>
          </w:p>
        </w:tc>
        <w:tc>
          <w:tcPr>
            <w:tcW w:w="827" w:type="dxa"/>
            <w:shd w:val="clear" w:color="auto" w:fill="auto"/>
          </w:tcPr>
          <w:p w:rsidR="00783183" w:rsidRPr="00783183" w:rsidRDefault="00783183" w:rsidP="00783183">
            <w:pPr>
              <w:ind w:left="113" w:right="113"/>
              <w:jc w:val="center"/>
              <w:rPr>
                <w:rFonts w:ascii="Arial" w:hAnsi="Arial" w:cs="Arial"/>
                <w:b/>
                <w:bCs/>
                <w:sz w:val="16"/>
                <w:szCs w:val="16"/>
                <w:lang w:val="es-CR" w:eastAsia="es-CR"/>
              </w:rPr>
            </w:pPr>
            <w:r w:rsidRPr="00783183">
              <w:rPr>
                <w:rFonts w:ascii="Calibri" w:hAnsi="Calibri"/>
                <w:sz w:val="16"/>
                <w:szCs w:val="16"/>
                <w:lang w:val="es-CR" w:eastAsia="es-CR"/>
              </w:rPr>
              <w:t>100%</w:t>
            </w:r>
          </w:p>
        </w:tc>
        <w:tc>
          <w:tcPr>
            <w:tcW w:w="721" w:type="dxa"/>
            <w:shd w:val="clear" w:color="auto" w:fill="auto"/>
          </w:tcPr>
          <w:p w:rsidR="00783183" w:rsidRPr="00783183" w:rsidRDefault="00783183" w:rsidP="00783183">
            <w:pPr>
              <w:ind w:left="113" w:right="113"/>
              <w:jc w:val="center"/>
              <w:rPr>
                <w:rFonts w:ascii="Arial" w:hAnsi="Arial" w:cs="Arial"/>
                <w:b/>
                <w:bCs/>
                <w:sz w:val="16"/>
                <w:szCs w:val="16"/>
                <w:lang w:val="es-CR" w:eastAsia="es-CR"/>
              </w:rPr>
            </w:pPr>
            <w:r w:rsidRPr="00783183">
              <w:rPr>
                <w:rFonts w:ascii="Calibri" w:hAnsi="Calibri"/>
                <w:sz w:val="16"/>
                <w:szCs w:val="16"/>
                <w:lang w:val="es-CR" w:eastAsia="es-CR"/>
              </w:rPr>
              <w:t>12</w:t>
            </w:r>
          </w:p>
        </w:tc>
        <w:tc>
          <w:tcPr>
            <w:tcW w:w="705" w:type="dxa"/>
            <w:shd w:val="clear" w:color="auto" w:fill="auto"/>
          </w:tcPr>
          <w:p w:rsidR="00783183" w:rsidRPr="00783183" w:rsidRDefault="00783183" w:rsidP="00783183">
            <w:pPr>
              <w:ind w:left="113" w:right="113"/>
              <w:jc w:val="center"/>
              <w:rPr>
                <w:rFonts w:ascii="Arial" w:hAnsi="Arial" w:cs="Arial"/>
                <w:b/>
                <w:bCs/>
                <w:sz w:val="16"/>
                <w:szCs w:val="16"/>
                <w:lang w:val="es-CR" w:eastAsia="es-CR"/>
              </w:rPr>
            </w:pPr>
            <w:r w:rsidRPr="00783183">
              <w:rPr>
                <w:rFonts w:ascii="Calibri" w:hAnsi="Calibri"/>
                <w:sz w:val="16"/>
                <w:szCs w:val="16"/>
                <w:lang w:val="es-CR" w:eastAsia="es-CR"/>
              </w:rPr>
              <w:t>1,00</w:t>
            </w:r>
          </w:p>
        </w:tc>
        <w:tc>
          <w:tcPr>
            <w:tcW w:w="2688" w:type="dxa"/>
            <w:shd w:val="clear" w:color="auto" w:fill="auto"/>
          </w:tcPr>
          <w:p w:rsidR="00783183" w:rsidRPr="00783183" w:rsidRDefault="00783183" w:rsidP="00783183">
            <w:pPr>
              <w:jc w:val="both"/>
              <w:rPr>
                <w:rFonts w:ascii="Calibri" w:hAnsi="Calibri"/>
                <w:sz w:val="16"/>
                <w:szCs w:val="16"/>
                <w:lang w:val="es-CR" w:eastAsia="es-CR"/>
              </w:rPr>
            </w:pPr>
            <w:r w:rsidRPr="00783183">
              <w:rPr>
                <w:rFonts w:ascii="Calibri" w:hAnsi="Calibri"/>
                <w:sz w:val="16"/>
                <w:szCs w:val="16"/>
                <w:lang w:val="es-CR" w:eastAsia="es-CR"/>
              </w:rPr>
              <w:t>Coordinación proceso de inspección de Residencias Estudiantiles Limón.</w:t>
            </w:r>
          </w:p>
        </w:tc>
      </w:tr>
      <w:tr w:rsidR="00783183" w:rsidRPr="00783183" w:rsidTr="007274E9">
        <w:trPr>
          <w:cantSplit/>
          <w:trHeight w:val="992"/>
          <w:tblHeader/>
          <w:jc w:val="center"/>
        </w:trPr>
        <w:tc>
          <w:tcPr>
            <w:tcW w:w="418" w:type="dxa"/>
          </w:tcPr>
          <w:p w:rsidR="00783183" w:rsidRPr="00783183" w:rsidRDefault="00783183" w:rsidP="00783183">
            <w:pPr>
              <w:rPr>
                <w:rFonts w:ascii="Calibri" w:hAnsi="Calibri"/>
                <w:sz w:val="16"/>
                <w:szCs w:val="16"/>
                <w:lang w:val="es-CR" w:eastAsia="es-CR"/>
              </w:rPr>
            </w:pPr>
            <w:r w:rsidRPr="00783183">
              <w:rPr>
                <w:rFonts w:ascii="Calibri" w:hAnsi="Calibri"/>
                <w:sz w:val="16"/>
                <w:szCs w:val="16"/>
                <w:lang w:val="es-CR" w:eastAsia="es-CR"/>
              </w:rPr>
              <w:t>7</w:t>
            </w:r>
          </w:p>
        </w:tc>
        <w:tc>
          <w:tcPr>
            <w:tcW w:w="1273" w:type="dxa"/>
            <w:shd w:val="clear" w:color="auto" w:fill="auto"/>
          </w:tcPr>
          <w:p w:rsidR="00783183" w:rsidRPr="00783183" w:rsidRDefault="00783183" w:rsidP="00783183">
            <w:pPr>
              <w:rPr>
                <w:rFonts w:ascii="Arial" w:hAnsi="Arial" w:cs="Arial"/>
                <w:b/>
                <w:bCs/>
                <w:sz w:val="16"/>
                <w:szCs w:val="16"/>
                <w:lang w:val="es-CR" w:eastAsia="es-CR"/>
              </w:rPr>
            </w:pPr>
            <w:r w:rsidRPr="00783183">
              <w:rPr>
                <w:rFonts w:ascii="Calibri" w:hAnsi="Calibri"/>
                <w:sz w:val="16"/>
                <w:szCs w:val="16"/>
                <w:lang w:val="es-CR" w:eastAsia="es-CR"/>
              </w:rPr>
              <w:t>Vicerrectoría de Docencia</w:t>
            </w:r>
          </w:p>
        </w:tc>
        <w:tc>
          <w:tcPr>
            <w:tcW w:w="825" w:type="dxa"/>
            <w:shd w:val="clear" w:color="auto" w:fill="auto"/>
          </w:tcPr>
          <w:p w:rsidR="00783183" w:rsidRPr="00783183" w:rsidRDefault="00783183" w:rsidP="00783183">
            <w:pPr>
              <w:jc w:val="center"/>
              <w:rPr>
                <w:rFonts w:ascii="Arial" w:hAnsi="Arial" w:cs="Arial"/>
                <w:b/>
                <w:bCs/>
                <w:sz w:val="16"/>
                <w:szCs w:val="16"/>
                <w:lang w:val="es-CR" w:eastAsia="es-CR"/>
              </w:rPr>
            </w:pPr>
            <w:r w:rsidRPr="00783183">
              <w:rPr>
                <w:rFonts w:ascii="Calibri" w:hAnsi="Calibri"/>
                <w:sz w:val="16"/>
                <w:szCs w:val="16"/>
                <w:lang w:val="es-CR" w:eastAsia="es-CR"/>
              </w:rPr>
              <w:t>FSBM007</w:t>
            </w:r>
          </w:p>
        </w:tc>
        <w:tc>
          <w:tcPr>
            <w:tcW w:w="1274" w:type="dxa"/>
            <w:shd w:val="clear" w:color="auto" w:fill="auto"/>
          </w:tcPr>
          <w:p w:rsidR="00783183" w:rsidRPr="00783183" w:rsidRDefault="00783183" w:rsidP="00783183">
            <w:pPr>
              <w:jc w:val="center"/>
              <w:rPr>
                <w:rFonts w:ascii="Arial" w:hAnsi="Arial" w:cs="Arial"/>
                <w:b/>
                <w:bCs/>
                <w:sz w:val="16"/>
                <w:szCs w:val="16"/>
                <w:lang w:val="es-CR" w:eastAsia="es-CR"/>
              </w:rPr>
            </w:pPr>
            <w:r w:rsidRPr="00783183">
              <w:rPr>
                <w:rFonts w:ascii="Calibri" w:hAnsi="Calibri"/>
                <w:sz w:val="16"/>
                <w:szCs w:val="16"/>
                <w:lang w:val="es-CR" w:eastAsia="es-CR"/>
              </w:rPr>
              <w:t xml:space="preserve">Profesional en Administración </w:t>
            </w:r>
          </w:p>
        </w:tc>
        <w:tc>
          <w:tcPr>
            <w:tcW w:w="1176" w:type="dxa"/>
            <w:shd w:val="clear" w:color="auto" w:fill="auto"/>
          </w:tcPr>
          <w:p w:rsidR="00783183" w:rsidRPr="00783183" w:rsidRDefault="00783183" w:rsidP="00783183">
            <w:pPr>
              <w:jc w:val="center"/>
              <w:rPr>
                <w:rFonts w:ascii="Arial" w:hAnsi="Arial" w:cs="Arial"/>
                <w:b/>
                <w:bCs/>
                <w:sz w:val="16"/>
                <w:szCs w:val="16"/>
                <w:lang w:val="es-CR" w:eastAsia="es-CR"/>
              </w:rPr>
            </w:pPr>
            <w:r w:rsidRPr="00783183">
              <w:rPr>
                <w:rFonts w:ascii="Calibri" w:hAnsi="Calibri"/>
                <w:sz w:val="16"/>
                <w:szCs w:val="16"/>
                <w:lang w:val="es-CR" w:eastAsia="es-CR"/>
              </w:rPr>
              <w:t>Dirección Vicerrectoría de Docencia - Departamento Financiero Contable</w:t>
            </w:r>
          </w:p>
        </w:tc>
        <w:tc>
          <w:tcPr>
            <w:tcW w:w="713" w:type="dxa"/>
            <w:shd w:val="clear" w:color="auto" w:fill="auto"/>
          </w:tcPr>
          <w:p w:rsidR="00783183" w:rsidRPr="00783183" w:rsidRDefault="00783183" w:rsidP="00783183">
            <w:pPr>
              <w:ind w:left="113" w:right="113"/>
              <w:jc w:val="center"/>
              <w:rPr>
                <w:rFonts w:ascii="Arial" w:hAnsi="Arial" w:cs="Arial"/>
                <w:b/>
                <w:bCs/>
                <w:sz w:val="16"/>
                <w:szCs w:val="16"/>
                <w:lang w:val="es-CR" w:eastAsia="es-CR"/>
              </w:rPr>
            </w:pPr>
            <w:r w:rsidRPr="00783183">
              <w:rPr>
                <w:rFonts w:ascii="Calibri" w:hAnsi="Calibri"/>
                <w:sz w:val="16"/>
                <w:szCs w:val="16"/>
                <w:lang w:val="es-CR" w:eastAsia="es-CR"/>
              </w:rPr>
              <w:t>23</w:t>
            </w:r>
          </w:p>
        </w:tc>
        <w:tc>
          <w:tcPr>
            <w:tcW w:w="827" w:type="dxa"/>
            <w:shd w:val="clear" w:color="auto" w:fill="auto"/>
          </w:tcPr>
          <w:p w:rsidR="00783183" w:rsidRPr="00783183" w:rsidRDefault="00783183" w:rsidP="00783183">
            <w:pPr>
              <w:ind w:left="113" w:right="113"/>
              <w:jc w:val="center"/>
              <w:rPr>
                <w:rFonts w:ascii="Arial" w:hAnsi="Arial" w:cs="Arial"/>
                <w:b/>
                <w:bCs/>
                <w:sz w:val="16"/>
                <w:szCs w:val="16"/>
                <w:lang w:val="es-CR" w:eastAsia="es-CR"/>
              </w:rPr>
            </w:pPr>
            <w:r w:rsidRPr="00783183">
              <w:rPr>
                <w:rFonts w:ascii="Calibri" w:hAnsi="Calibri"/>
                <w:sz w:val="16"/>
                <w:szCs w:val="16"/>
                <w:lang w:val="es-CR" w:eastAsia="es-CR"/>
              </w:rPr>
              <w:t>50%</w:t>
            </w:r>
          </w:p>
        </w:tc>
        <w:tc>
          <w:tcPr>
            <w:tcW w:w="721" w:type="dxa"/>
            <w:shd w:val="clear" w:color="auto" w:fill="auto"/>
          </w:tcPr>
          <w:p w:rsidR="00783183" w:rsidRPr="00783183" w:rsidRDefault="00783183" w:rsidP="00783183">
            <w:pPr>
              <w:ind w:left="113" w:right="113"/>
              <w:jc w:val="center"/>
              <w:rPr>
                <w:rFonts w:ascii="Arial" w:hAnsi="Arial" w:cs="Arial"/>
                <w:b/>
                <w:bCs/>
                <w:sz w:val="16"/>
                <w:szCs w:val="16"/>
                <w:lang w:val="es-CR" w:eastAsia="es-CR"/>
              </w:rPr>
            </w:pPr>
            <w:r w:rsidRPr="00783183">
              <w:rPr>
                <w:rFonts w:ascii="Calibri" w:hAnsi="Calibri"/>
                <w:sz w:val="16"/>
                <w:szCs w:val="16"/>
                <w:lang w:val="es-CR" w:eastAsia="es-CR"/>
              </w:rPr>
              <w:t>12</w:t>
            </w:r>
          </w:p>
        </w:tc>
        <w:tc>
          <w:tcPr>
            <w:tcW w:w="705" w:type="dxa"/>
            <w:shd w:val="clear" w:color="auto" w:fill="auto"/>
          </w:tcPr>
          <w:p w:rsidR="00783183" w:rsidRPr="00783183" w:rsidRDefault="00783183" w:rsidP="00783183">
            <w:pPr>
              <w:ind w:left="113" w:right="113"/>
              <w:jc w:val="center"/>
              <w:rPr>
                <w:rFonts w:ascii="Arial" w:hAnsi="Arial" w:cs="Arial"/>
                <w:b/>
                <w:bCs/>
                <w:sz w:val="16"/>
                <w:szCs w:val="16"/>
                <w:lang w:val="es-CR" w:eastAsia="es-CR"/>
              </w:rPr>
            </w:pPr>
            <w:r w:rsidRPr="00783183">
              <w:rPr>
                <w:rFonts w:ascii="Calibri" w:hAnsi="Calibri"/>
                <w:sz w:val="16"/>
                <w:szCs w:val="16"/>
                <w:lang w:val="es-CR" w:eastAsia="es-CR"/>
              </w:rPr>
              <w:t>0,50</w:t>
            </w:r>
          </w:p>
        </w:tc>
        <w:tc>
          <w:tcPr>
            <w:tcW w:w="2688" w:type="dxa"/>
            <w:shd w:val="clear" w:color="auto" w:fill="auto"/>
          </w:tcPr>
          <w:p w:rsidR="00783183" w:rsidRPr="00783183" w:rsidRDefault="00783183" w:rsidP="00783183">
            <w:pPr>
              <w:jc w:val="both"/>
              <w:rPr>
                <w:rFonts w:ascii="Calibri" w:hAnsi="Calibri"/>
                <w:sz w:val="16"/>
                <w:szCs w:val="16"/>
                <w:lang w:val="es-CR" w:eastAsia="es-CR"/>
              </w:rPr>
            </w:pPr>
            <w:r w:rsidRPr="00783183">
              <w:rPr>
                <w:rFonts w:ascii="Calibri" w:hAnsi="Calibri"/>
                <w:sz w:val="16"/>
                <w:szCs w:val="16"/>
                <w:lang w:val="es-CR" w:eastAsia="es-CR"/>
              </w:rPr>
              <w:t>Cierre financiero del PMI, elaboración de informes y completar formularios.</w:t>
            </w:r>
          </w:p>
        </w:tc>
      </w:tr>
    </w:tbl>
    <w:p w:rsidR="007274E9" w:rsidRDefault="007274E9"/>
    <w:tbl>
      <w:tblPr>
        <w:tblW w:w="1062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418"/>
        <w:gridCol w:w="1273"/>
        <w:gridCol w:w="825"/>
        <w:gridCol w:w="1274"/>
        <w:gridCol w:w="1176"/>
        <w:gridCol w:w="713"/>
        <w:gridCol w:w="827"/>
        <w:gridCol w:w="721"/>
        <w:gridCol w:w="705"/>
        <w:gridCol w:w="2688"/>
      </w:tblGrid>
      <w:tr w:rsidR="00783183" w:rsidRPr="00783183" w:rsidTr="007274E9">
        <w:trPr>
          <w:cantSplit/>
          <w:trHeight w:val="891"/>
          <w:tblHeader/>
          <w:jc w:val="center"/>
        </w:trPr>
        <w:tc>
          <w:tcPr>
            <w:tcW w:w="418" w:type="dxa"/>
          </w:tcPr>
          <w:p w:rsidR="00783183" w:rsidRPr="00783183" w:rsidRDefault="00783183" w:rsidP="00783183">
            <w:pPr>
              <w:rPr>
                <w:rFonts w:ascii="Calibri" w:hAnsi="Calibri"/>
                <w:sz w:val="16"/>
                <w:szCs w:val="16"/>
                <w:lang w:val="es-CR" w:eastAsia="es-CR"/>
              </w:rPr>
            </w:pPr>
            <w:r w:rsidRPr="00783183">
              <w:rPr>
                <w:rFonts w:ascii="Calibri" w:hAnsi="Calibri"/>
                <w:sz w:val="16"/>
                <w:szCs w:val="16"/>
                <w:lang w:val="es-CR" w:eastAsia="es-CR"/>
              </w:rPr>
              <w:t>8</w:t>
            </w:r>
          </w:p>
        </w:tc>
        <w:tc>
          <w:tcPr>
            <w:tcW w:w="1273" w:type="dxa"/>
            <w:shd w:val="clear" w:color="auto" w:fill="auto"/>
          </w:tcPr>
          <w:p w:rsidR="00783183" w:rsidRPr="00783183" w:rsidRDefault="00783183" w:rsidP="00783183">
            <w:pPr>
              <w:rPr>
                <w:rFonts w:ascii="Arial" w:hAnsi="Arial" w:cs="Arial"/>
                <w:b/>
                <w:bCs/>
                <w:sz w:val="16"/>
                <w:szCs w:val="16"/>
                <w:lang w:val="es-CR" w:eastAsia="es-CR"/>
              </w:rPr>
            </w:pPr>
            <w:r w:rsidRPr="00783183">
              <w:rPr>
                <w:rFonts w:ascii="Calibri" w:hAnsi="Calibri"/>
                <w:sz w:val="16"/>
                <w:szCs w:val="16"/>
                <w:lang w:val="es-CR" w:eastAsia="es-CR"/>
              </w:rPr>
              <w:t>Vicerrectoría de Docencia</w:t>
            </w:r>
          </w:p>
        </w:tc>
        <w:tc>
          <w:tcPr>
            <w:tcW w:w="825" w:type="dxa"/>
            <w:shd w:val="clear" w:color="auto" w:fill="auto"/>
          </w:tcPr>
          <w:p w:rsidR="00783183" w:rsidRPr="00783183" w:rsidRDefault="00783183" w:rsidP="00783183">
            <w:pPr>
              <w:jc w:val="center"/>
              <w:rPr>
                <w:rFonts w:ascii="Arial" w:hAnsi="Arial" w:cs="Arial"/>
                <w:b/>
                <w:bCs/>
                <w:sz w:val="16"/>
                <w:szCs w:val="16"/>
                <w:lang w:val="es-CR" w:eastAsia="es-CR"/>
              </w:rPr>
            </w:pPr>
            <w:r w:rsidRPr="00783183">
              <w:rPr>
                <w:rFonts w:ascii="Calibri" w:hAnsi="Calibri"/>
                <w:sz w:val="16"/>
                <w:szCs w:val="16"/>
                <w:lang w:val="es-CR" w:eastAsia="es-CR"/>
              </w:rPr>
              <w:t>FSBM0020</w:t>
            </w:r>
          </w:p>
        </w:tc>
        <w:tc>
          <w:tcPr>
            <w:tcW w:w="1274" w:type="dxa"/>
            <w:shd w:val="clear" w:color="auto" w:fill="auto"/>
          </w:tcPr>
          <w:p w:rsidR="00783183" w:rsidRPr="00783183" w:rsidRDefault="00783183" w:rsidP="00783183">
            <w:pPr>
              <w:jc w:val="center"/>
              <w:rPr>
                <w:rFonts w:ascii="Arial" w:hAnsi="Arial" w:cs="Arial"/>
                <w:b/>
                <w:bCs/>
                <w:sz w:val="16"/>
                <w:szCs w:val="16"/>
                <w:lang w:val="es-CR" w:eastAsia="es-CR"/>
              </w:rPr>
            </w:pPr>
            <w:r w:rsidRPr="00783183">
              <w:rPr>
                <w:rFonts w:ascii="Calibri" w:hAnsi="Calibri"/>
                <w:sz w:val="16"/>
                <w:szCs w:val="16"/>
                <w:lang w:val="es-CR" w:eastAsia="es-CR"/>
              </w:rPr>
              <w:t>"Técnico en Administración Asistente (UCPI)"</w:t>
            </w:r>
          </w:p>
        </w:tc>
        <w:tc>
          <w:tcPr>
            <w:tcW w:w="1176" w:type="dxa"/>
            <w:shd w:val="clear" w:color="auto" w:fill="auto"/>
          </w:tcPr>
          <w:p w:rsidR="00783183" w:rsidRPr="00783183" w:rsidRDefault="00783183" w:rsidP="00783183">
            <w:pPr>
              <w:jc w:val="center"/>
              <w:rPr>
                <w:rFonts w:ascii="Arial" w:hAnsi="Arial" w:cs="Arial"/>
                <w:b/>
                <w:bCs/>
                <w:sz w:val="16"/>
                <w:szCs w:val="16"/>
                <w:lang w:val="es-CR" w:eastAsia="es-CR"/>
              </w:rPr>
            </w:pPr>
            <w:r w:rsidRPr="00783183">
              <w:rPr>
                <w:rFonts w:ascii="Calibri" w:hAnsi="Calibri"/>
                <w:sz w:val="16"/>
                <w:szCs w:val="16"/>
                <w:lang w:val="es-CR" w:eastAsia="es-CR"/>
              </w:rPr>
              <w:t>Dirección Vicerrectoría de Docencia - UCPI</w:t>
            </w:r>
          </w:p>
        </w:tc>
        <w:tc>
          <w:tcPr>
            <w:tcW w:w="713" w:type="dxa"/>
            <w:shd w:val="clear" w:color="auto" w:fill="auto"/>
          </w:tcPr>
          <w:p w:rsidR="00783183" w:rsidRPr="00783183" w:rsidRDefault="00783183" w:rsidP="00783183">
            <w:pPr>
              <w:ind w:left="113" w:right="113"/>
              <w:jc w:val="center"/>
              <w:rPr>
                <w:rFonts w:ascii="Arial" w:hAnsi="Arial" w:cs="Arial"/>
                <w:b/>
                <w:bCs/>
                <w:sz w:val="16"/>
                <w:szCs w:val="16"/>
                <w:lang w:val="es-CR" w:eastAsia="es-CR"/>
              </w:rPr>
            </w:pPr>
            <w:r w:rsidRPr="00783183">
              <w:rPr>
                <w:rFonts w:ascii="Calibri" w:hAnsi="Calibri"/>
                <w:sz w:val="16"/>
                <w:szCs w:val="16"/>
                <w:lang w:val="es-CR" w:eastAsia="es-CR"/>
              </w:rPr>
              <w:t>16</w:t>
            </w:r>
          </w:p>
        </w:tc>
        <w:tc>
          <w:tcPr>
            <w:tcW w:w="827" w:type="dxa"/>
            <w:shd w:val="clear" w:color="auto" w:fill="auto"/>
          </w:tcPr>
          <w:p w:rsidR="00783183" w:rsidRPr="00783183" w:rsidRDefault="00783183" w:rsidP="00783183">
            <w:pPr>
              <w:ind w:left="113" w:right="113"/>
              <w:jc w:val="center"/>
              <w:rPr>
                <w:rFonts w:ascii="Arial" w:hAnsi="Arial" w:cs="Arial"/>
                <w:b/>
                <w:bCs/>
                <w:sz w:val="16"/>
                <w:szCs w:val="16"/>
                <w:lang w:val="es-CR" w:eastAsia="es-CR"/>
              </w:rPr>
            </w:pPr>
            <w:r w:rsidRPr="00783183">
              <w:rPr>
                <w:rFonts w:ascii="Calibri" w:hAnsi="Calibri"/>
                <w:sz w:val="16"/>
                <w:szCs w:val="16"/>
                <w:lang w:val="es-CR" w:eastAsia="es-CR"/>
              </w:rPr>
              <w:t>100%</w:t>
            </w:r>
          </w:p>
        </w:tc>
        <w:tc>
          <w:tcPr>
            <w:tcW w:w="721" w:type="dxa"/>
            <w:shd w:val="clear" w:color="auto" w:fill="auto"/>
          </w:tcPr>
          <w:p w:rsidR="00783183" w:rsidRPr="00783183" w:rsidRDefault="00783183" w:rsidP="00783183">
            <w:pPr>
              <w:ind w:left="113" w:right="113"/>
              <w:jc w:val="center"/>
              <w:rPr>
                <w:rFonts w:ascii="Arial" w:hAnsi="Arial" w:cs="Arial"/>
                <w:b/>
                <w:bCs/>
                <w:sz w:val="16"/>
                <w:szCs w:val="16"/>
                <w:lang w:val="es-CR" w:eastAsia="es-CR"/>
              </w:rPr>
            </w:pPr>
            <w:r w:rsidRPr="00783183">
              <w:rPr>
                <w:rFonts w:ascii="Calibri" w:hAnsi="Calibri"/>
                <w:sz w:val="16"/>
                <w:szCs w:val="16"/>
                <w:lang w:val="es-CR" w:eastAsia="es-CR"/>
              </w:rPr>
              <w:t>6</w:t>
            </w:r>
          </w:p>
        </w:tc>
        <w:tc>
          <w:tcPr>
            <w:tcW w:w="705" w:type="dxa"/>
            <w:shd w:val="clear" w:color="auto" w:fill="auto"/>
          </w:tcPr>
          <w:p w:rsidR="00783183" w:rsidRPr="00783183" w:rsidRDefault="00783183" w:rsidP="00783183">
            <w:pPr>
              <w:ind w:left="113" w:right="113"/>
              <w:jc w:val="center"/>
              <w:rPr>
                <w:rFonts w:ascii="Arial" w:hAnsi="Arial" w:cs="Arial"/>
                <w:b/>
                <w:bCs/>
                <w:sz w:val="16"/>
                <w:szCs w:val="16"/>
                <w:lang w:val="es-CR" w:eastAsia="es-CR"/>
              </w:rPr>
            </w:pPr>
            <w:r w:rsidRPr="00783183">
              <w:rPr>
                <w:rFonts w:ascii="Calibri" w:hAnsi="Calibri"/>
                <w:sz w:val="16"/>
                <w:szCs w:val="16"/>
                <w:lang w:val="es-CR" w:eastAsia="es-CR"/>
              </w:rPr>
              <w:t>0,50</w:t>
            </w:r>
          </w:p>
        </w:tc>
        <w:tc>
          <w:tcPr>
            <w:tcW w:w="2688" w:type="dxa"/>
            <w:shd w:val="clear" w:color="auto" w:fill="auto"/>
          </w:tcPr>
          <w:p w:rsidR="00783183" w:rsidRPr="00783183" w:rsidRDefault="00783183" w:rsidP="00783183">
            <w:pPr>
              <w:jc w:val="both"/>
              <w:rPr>
                <w:rFonts w:ascii="Calibri" w:hAnsi="Calibri"/>
                <w:sz w:val="16"/>
                <w:szCs w:val="16"/>
                <w:lang w:val="es-CR" w:eastAsia="es-CR"/>
              </w:rPr>
            </w:pPr>
            <w:r w:rsidRPr="00783183">
              <w:rPr>
                <w:rFonts w:ascii="Calibri" w:hAnsi="Calibri"/>
                <w:sz w:val="16"/>
                <w:szCs w:val="16"/>
                <w:lang w:val="es-CR" w:eastAsia="es-CR"/>
              </w:rPr>
              <w:t>Desarrollo de todas las actividades relacionadas con el cierre formal del PMI CONARE.</w:t>
            </w:r>
          </w:p>
        </w:tc>
      </w:tr>
      <w:tr w:rsidR="00783183" w:rsidRPr="00783183" w:rsidTr="00783183">
        <w:trPr>
          <w:cantSplit/>
          <w:trHeight w:val="891"/>
          <w:tblHeader/>
          <w:jc w:val="center"/>
        </w:trPr>
        <w:tc>
          <w:tcPr>
            <w:tcW w:w="418" w:type="dxa"/>
          </w:tcPr>
          <w:p w:rsidR="00783183" w:rsidRPr="00783183" w:rsidRDefault="00783183" w:rsidP="00783183">
            <w:pPr>
              <w:rPr>
                <w:rFonts w:ascii="Calibri" w:hAnsi="Calibri"/>
                <w:sz w:val="16"/>
                <w:szCs w:val="16"/>
                <w:lang w:val="es-CR" w:eastAsia="es-CR"/>
              </w:rPr>
            </w:pPr>
            <w:r w:rsidRPr="00783183">
              <w:rPr>
                <w:rFonts w:ascii="Calibri" w:hAnsi="Calibri"/>
                <w:sz w:val="16"/>
                <w:szCs w:val="16"/>
                <w:lang w:val="es-CR" w:eastAsia="es-CR"/>
              </w:rPr>
              <w:t>9</w:t>
            </w:r>
          </w:p>
        </w:tc>
        <w:tc>
          <w:tcPr>
            <w:tcW w:w="1273" w:type="dxa"/>
            <w:shd w:val="clear" w:color="auto" w:fill="auto"/>
          </w:tcPr>
          <w:p w:rsidR="00783183" w:rsidRPr="00783183" w:rsidRDefault="00783183" w:rsidP="00783183">
            <w:pPr>
              <w:rPr>
                <w:rFonts w:ascii="Calibri" w:hAnsi="Calibri"/>
                <w:sz w:val="16"/>
                <w:szCs w:val="16"/>
                <w:lang w:val="es-CR" w:eastAsia="es-CR"/>
              </w:rPr>
            </w:pPr>
            <w:r w:rsidRPr="00783183">
              <w:rPr>
                <w:rFonts w:ascii="Calibri" w:hAnsi="Calibri"/>
                <w:sz w:val="16"/>
                <w:szCs w:val="16"/>
                <w:lang w:val="es-CR" w:eastAsia="es-CR"/>
              </w:rPr>
              <w:t>Vicerrectoría de Docencia</w:t>
            </w:r>
          </w:p>
        </w:tc>
        <w:tc>
          <w:tcPr>
            <w:tcW w:w="825" w:type="dxa"/>
            <w:shd w:val="clear" w:color="auto" w:fill="auto"/>
          </w:tcPr>
          <w:p w:rsidR="00783183" w:rsidRPr="00783183" w:rsidRDefault="00783183" w:rsidP="00783183">
            <w:pPr>
              <w:rPr>
                <w:rFonts w:ascii="Calibri" w:hAnsi="Calibri"/>
                <w:sz w:val="16"/>
                <w:szCs w:val="16"/>
                <w:lang w:val="es-CR" w:eastAsia="es-CR"/>
              </w:rPr>
            </w:pPr>
            <w:r w:rsidRPr="00783183">
              <w:rPr>
                <w:rFonts w:ascii="Calibri" w:hAnsi="Calibri"/>
                <w:sz w:val="16"/>
                <w:szCs w:val="16"/>
                <w:lang w:val="es-CR" w:eastAsia="es-CR"/>
              </w:rPr>
              <w:t>FS0085</w:t>
            </w:r>
          </w:p>
        </w:tc>
        <w:tc>
          <w:tcPr>
            <w:tcW w:w="1274" w:type="dxa"/>
            <w:shd w:val="clear" w:color="auto" w:fill="auto"/>
          </w:tcPr>
          <w:p w:rsidR="00783183" w:rsidRPr="00783183" w:rsidRDefault="00783183" w:rsidP="00783183">
            <w:pPr>
              <w:rPr>
                <w:rFonts w:ascii="Calibri" w:hAnsi="Calibri"/>
                <w:sz w:val="16"/>
                <w:szCs w:val="16"/>
                <w:lang w:val="es-CR" w:eastAsia="es-CR"/>
              </w:rPr>
            </w:pPr>
            <w:r w:rsidRPr="00783183">
              <w:rPr>
                <w:rFonts w:ascii="Calibri" w:hAnsi="Calibri"/>
                <w:sz w:val="16"/>
                <w:szCs w:val="16"/>
                <w:lang w:val="es-CR" w:eastAsia="es-CR"/>
              </w:rPr>
              <w:t>Profesional Tecnologías de Información</w:t>
            </w:r>
          </w:p>
        </w:tc>
        <w:tc>
          <w:tcPr>
            <w:tcW w:w="1176" w:type="dxa"/>
            <w:shd w:val="clear" w:color="auto" w:fill="auto"/>
          </w:tcPr>
          <w:p w:rsidR="00783183" w:rsidRPr="00783183" w:rsidRDefault="00783183" w:rsidP="00783183">
            <w:pPr>
              <w:rPr>
                <w:rFonts w:ascii="Calibri" w:hAnsi="Calibri"/>
                <w:sz w:val="16"/>
                <w:szCs w:val="16"/>
                <w:lang w:val="es-CR" w:eastAsia="es-CR"/>
              </w:rPr>
            </w:pPr>
            <w:r w:rsidRPr="00783183">
              <w:rPr>
                <w:rFonts w:ascii="Calibri" w:hAnsi="Calibri"/>
                <w:sz w:val="16"/>
                <w:szCs w:val="16"/>
                <w:lang w:val="es-CR" w:eastAsia="es-CR"/>
              </w:rPr>
              <w:t>Unidad TEC Digital</w:t>
            </w:r>
          </w:p>
        </w:tc>
        <w:tc>
          <w:tcPr>
            <w:tcW w:w="713" w:type="dxa"/>
            <w:shd w:val="clear" w:color="auto" w:fill="auto"/>
          </w:tcPr>
          <w:p w:rsidR="00783183" w:rsidRPr="00783183" w:rsidRDefault="00783183" w:rsidP="00783183">
            <w:pPr>
              <w:jc w:val="center"/>
              <w:rPr>
                <w:rFonts w:ascii="Calibri" w:hAnsi="Calibri"/>
                <w:sz w:val="16"/>
                <w:szCs w:val="16"/>
                <w:lang w:val="es-CR" w:eastAsia="es-CR"/>
              </w:rPr>
            </w:pPr>
            <w:r w:rsidRPr="00783183">
              <w:rPr>
                <w:rFonts w:ascii="Calibri" w:hAnsi="Calibri"/>
                <w:sz w:val="16"/>
                <w:szCs w:val="16"/>
                <w:lang w:val="es-CR" w:eastAsia="es-CR"/>
              </w:rPr>
              <w:t>23</w:t>
            </w:r>
          </w:p>
        </w:tc>
        <w:tc>
          <w:tcPr>
            <w:tcW w:w="827" w:type="dxa"/>
            <w:shd w:val="clear" w:color="auto" w:fill="auto"/>
          </w:tcPr>
          <w:p w:rsidR="00783183" w:rsidRPr="00783183" w:rsidRDefault="00783183" w:rsidP="00783183">
            <w:pPr>
              <w:ind w:left="113" w:right="113"/>
              <w:jc w:val="center"/>
              <w:rPr>
                <w:rFonts w:ascii="Calibri" w:hAnsi="Calibri"/>
                <w:sz w:val="16"/>
                <w:szCs w:val="16"/>
                <w:lang w:val="es-CR" w:eastAsia="es-CR"/>
              </w:rPr>
            </w:pPr>
            <w:r w:rsidRPr="00783183">
              <w:rPr>
                <w:rFonts w:ascii="Calibri" w:hAnsi="Calibri"/>
                <w:sz w:val="16"/>
                <w:szCs w:val="16"/>
                <w:lang w:val="es-CR" w:eastAsia="es-CR"/>
              </w:rPr>
              <w:t>100 %</w:t>
            </w:r>
          </w:p>
        </w:tc>
        <w:tc>
          <w:tcPr>
            <w:tcW w:w="721" w:type="dxa"/>
            <w:shd w:val="clear" w:color="auto" w:fill="auto"/>
          </w:tcPr>
          <w:p w:rsidR="00783183" w:rsidRPr="00783183" w:rsidRDefault="00783183" w:rsidP="00783183">
            <w:pPr>
              <w:ind w:left="113" w:right="113"/>
              <w:jc w:val="center"/>
              <w:rPr>
                <w:rFonts w:ascii="Calibri" w:hAnsi="Calibri"/>
                <w:sz w:val="16"/>
                <w:szCs w:val="16"/>
                <w:lang w:val="es-CR" w:eastAsia="es-CR"/>
              </w:rPr>
            </w:pPr>
            <w:r w:rsidRPr="00783183">
              <w:rPr>
                <w:rFonts w:ascii="Calibri" w:hAnsi="Calibri"/>
                <w:sz w:val="16"/>
                <w:szCs w:val="16"/>
                <w:lang w:val="es-CR" w:eastAsia="es-CR"/>
              </w:rPr>
              <w:t>12</w:t>
            </w:r>
          </w:p>
        </w:tc>
        <w:tc>
          <w:tcPr>
            <w:tcW w:w="705" w:type="dxa"/>
            <w:shd w:val="clear" w:color="auto" w:fill="auto"/>
          </w:tcPr>
          <w:p w:rsidR="00783183" w:rsidRPr="00783183" w:rsidRDefault="00783183" w:rsidP="00783183">
            <w:pPr>
              <w:ind w:left="113" w:right="113"/>
              <w:jc w:val="center"/>
              <w:rPr>
                <w:rFonts w:ascii="Calibri" w:hAnsi="Calibri"/>
                <w:sz w:val="16"/>
                <w:szCs w:val="16"/>
                <w:lang w:val="es-CR" w:eastAsia="es-CR"/>
              </w:rPr>
            </w:pPr>
            <w:r w:rsidRPr="00783183">
              <w:rPr>
                <w:rFonts w:ascii="Calibri" w:hAnsi="Calibri"/>
                <w:sz w:val="16"/>
                <w:szCs w:val="16"/>
                <w:lang w:val="es-CR" w:eastAsia="es-CR"/>
              </w:rPr>
              <w:t>1,00</w:t>
            </w:r>
          </w:p>
        </w:tc>
        <w:tc>
          <w:tcPr>
            <w:tcW w:w="2688" w:type="dxa"/>
            <w:shd w:val="clear" w:color="auto" w:fill="auto"/>
            <w:vAlign w:val="center"/>
          </w:tcPr>
          <w:p w:rsidR="00783183" w:rsidRPr="00783183" w:rsidRDefault="00783183" w:rsidP="00783183">
            <w:pPr>
              <w:jc w:val="both"/>
              <w:rPr>
                <w:rFonts w:ascii="Calibri" w:hAnsi="Calibri"/>
                <w:sz w:val="16"/>
                <w:szCs w:val="16"/>
                <w:lang w:val="es-CR" w:eastAsia="es-CR"/>
              </w:rPr>
            </w:pPr>
            <w:r w:rsidRPr="00783183">
              <w:rPr>
                <w:rFonts w:ascii="Calibri" w:hAnsi="Calibri"/>
                <w:sz w:val="16"/>
                <w:szCs w:val="16"/>
                <w:lang w:val="es-CR" w:eastAsia="es-CR"/>
              </w:rPr>
              <w:t>El cambio de sistemas del DAR deja sin funcionamiento la mayoría de servicios del TEC Digital, incluida la creación de cursos y asignación de profesores y estudiantes. Por lo tanto, se requiere un trabajo muy grande de análisis, diseño y de integración de sistemas.</w:t>
            </w:r>
            <w:r w:rsidRPr="00783183">
              <w:rPr>
                <w:rFonts w:ascii="Calibri" w:hAnsi="Calibri"/>
                <w:sz w:val="16"/>
                <w:szCs w:val="16"/>
                <w:lang w:val="es-CR" w:eastAsia="es-CR"/>
              </w:rPr>
              <w:br/>
              <w:t>Dominio de la plataforma para dar soporte técnico especializado</w:t>
            </w:r>
          </w:p>
        </w:tc>
      </w:tr>
      <w:tr w:rsidR="00783183" w:rsidRPr="00783183" w:rsidTr="00783183">
        <w:trPr>
          <w:cantSplit/>
          <w:trHeight w:val="673"/>
          <w:tblHeader/>
          <w:jc w:val="center"/>
        </w:trPr>
        <w:tc>
          <w:tcPr>
            <w:tcW w:w="418" w:type="dxa"/>
          </w:tcPr>
          <w:p w:rsidR="00783183" w:rsidRPr="00783183" w:rsidRDefault="00783183" w:rsidP="00783183">
            <w:pPr>
              <w:rPr>
                <w:rFonts w:ascii="Calibri" w:hAnsi="Calibri"/>
                <w:sz w:val="16"/>
                <w:szCs w:val="16"/>
                <w:lang w:val="es-CR" w:eastAsia="es-CR"/>
              </w:rPr>
            </w:pPr>
            <w:r w:rsidRPr="00783183">
              <w:rPr>
                <w:rFonts w:ascii="Calibri" w:hAnsi="Calibri"/>
                <w:sz w:val="16"/>
                <w:szCs w:val="16"/>
                <w:lang w:val="es-CR" w:eastAsia="es-CR"/>
              </w:rPr>
              <w:t>10</w:t>
            </w:r>
          </w:p>
        </w:tc>
        <w:tc>
          <w:tcPr>
            <w:tcW w:w="1273" w:type="dxa"/>
            <w:shd w:val="clear" w:color="auto" w:fill="auto"/>
          </w:tcPr>
          <w:p w:rsidR="00783183" w:rsidRPr="00783183" w:rsidRDefault="00783183" w:rsidP="00783183">
            <w:pPr>
              <w:rPr>
                <w:rFonts w:ascii="Calibri" w:hAnsi="Calibri"/>
                <w:sz w:val="16"/>
                <w:szCs w:val="16"/>
                <w:lang w:val="es-CR" w:eastAsia="es-CR"/>
              </w:rPr>
            </w:pPr>
            <w:r w:rsidRPr="00783183">
              <w:rPr>
                <w:rFonts w:ascii="Calibri" w:hAnsi="Calibri"/>
                <w:sz w:val="16"/>
                <w:szCs w:val="16"/>
                <w:lang w:val="es-CR" w:eastAsia="es-CR"/>
              </w:rPr>
              <w:t>Vicerrectoría de Docencia</w:t>
            </w:r>
          </w:p>
        </w:tc>
        <w:tc>
          <w:tcPr>
            <w:tcW w:w="825" w:type="dxa"/>
            <w:shd w:val="clear" w:color="auto" w:fill="auto"/>
          </w:tcPr>
          <w:p w:rsidR="00783183" w:rsidRPr="00783183" w:rsidRDefault="00783183" w:rsidP="00783183">
            <w:pPr>
              <w:rPr>
                <w:rFonts w:ascii="Calibri" w:hAnsi="Calibri"/>
                <w:sz w:val="16"/>
                <w:szCs w:val="16"/>
                <w:lang w:val="es-CR" w:eastAsia="es-CR"/>
              </w:rPr>
            </w:pPr>
            <w:r w:rsidRPr="00783183">
              <w:rPr>
                <w:rFonts w:ascii="Calibri" w:hAnsi="Calibri"/>
                <w:sz w:val="16"/>
                <w:szCs w:val="16"/>
                <w:lang w:val="es-CR" w:eastAsia="es-CR"/>
              </w:rPr>
              <w:t>FSBM029</w:t>
            </w:r>
          </w:p>
        </w:tc>
        <w:tc>
          <w:tcPr>
            <w:tcW w:w="1274" w:type="dxa"/>
            <w:shd w:val="clear" w:color="auto" w:fill="auto"/>
          </w:tcPr>
          <w:p w:rsidR="00783183" w:rsidRPr="00783183" w:rsidRDefault="00783183" w:rsidP="00783183">
            <w:pPr>
              <w:rPr>
                <w:rFonts w:ascii="Calibri" w:hAnsi="Calibri"/>
                <w:sz w:val="16"/>
                <w:szCs w:val="16"/>
                <w:lang w:val="es-CR" w:eastAsia="es-CR"/>
              </w:rPr>
            </w:pPr>
            <w:r w:rsidRPr="00783183">
              <w:rPr>
                <w:rFonts w:ascii="Calibri" w:hAnsi="Calibri"/>
                <w:sz w:val="16"/>
                <w:szCs w:val="16"/>
                <w:lang w:val="es-CR" w:eastAsia="es-CR"/>
              </w:rPr>
              <w:t xml:space="preserve">Profesional en Administración  </w:t>
            </w:r>
          </w:p>
        </w:tc>
        <w:tc>
          <w:tcPr>
            <w:tcW w:w="1176" w:type="dxa"/>
            <w:shd w:val="clear" w:color="auto" w:fill="auto"/>
          </w:tcPr>
          <w:p w:rsidR="00783183" w:rsidRPr="00783183" w:rsidRDefault="00783183" w:rsidP="00783183">
            <w:pPr>
              <w:rPr>
                <w:rFonts w:ascii="Calibri" w:hAnsi="Calibri"/>
                <w:sz w:val="16"/>
                <w:szCs w:val="16"/>
                <w:lang w:val="es-CR" w:eastAsia="es-CR"/>
              </w:rPr>
            </w:pPr>
            <w:r w:rsidRPr="00783183">
              <w:rPr>
                <w:rFonts w:ascii="Calibri" w:hAnsi="Calibri"/>
                <w:sz w:val="16"/>
                <w:szCs w:val="16"/>
                <w:lang w:val="es-CR" w:eastAsia="es-CR"/>
              </w:rPr>
              <w:t>Unidad TEC Digital</w:t>
            </w:r>
          </w:p>
        </w:tc>
        <w:tc>
          <w:tcPr>
            <w:tcW w:w="713" w:type="dxa"/>
            <w:shd w:val="clear" w:color="auto" w:fill="auto"/>
          </w:tcPr>
          <w:p w:rsidR="00783183" w:rsidRPr="00783183" w:rsidRDefault="00783183" w:rsidP="00783183">
            <w:pPr>
              <w:jc w:val="center"/>
              <w:rPr>
                <w:rFonts w:ascii="Calibri" w:hAnsi="Calibri"/>
                <w:sz w:val="16"/>
                <w:szCs w:val="16"/>
                <w:lang w:val="es-CR" w:eastAsia="es-CR"/>
              </w:rPr>
            </w:pPr>
            <w:r w:rsidRPr="00783183">
              <w:rPr>
                <w:rFonts w:ascii="Calibri" w:hAnsi="Calibri"/>
                <w:sz w:val="16"/>
                <w:szCs w:val="16"/>
                <w:lang w:val="es-CR" w:eastAsia="es-CR"/>
              </w:rPr>
              <w:t>23</w:t>
            </w:r>
          </w:p>
        </w:tc>
        <w:tc>
          <w:tcPr>
            <w:tcW w:w="827" w:type="dxa"/>
            <w:shd w:val="clear" w:color="auto" w:fill="auto"/>
          </w:tcPr>
          <w:p w:rsidR="00783183" w:rsidRPr="00783183" w:rsidRDefault="00783183" w:rsidP="00783183">
            <w:pPr>
              <w:jc w:val="center"/>
              <w:rPr>
                <w:rFonts w:ascii="Calibri" w:hAnsi="Calibri"/>
                <w:sz w:val="16"/>
                <w:szCs w:val="16"/>
                <w:lang w:val="es-CR" w:eastAsia="es-CR"/>
              </w:rPr>
            </w:pPr>
            <w:r w:rsidRPr="00783183">
              <w:rPr>
                <w:rFonts w:ascii="Calibri" w:hAnsi="Calibri"/>
                <w:sz w:val="16"/>
                <w:szCs w:val="16"/>
                <w:lang w:val="es-CR" w:eastAsia="es-CR"/>
              </w:rPr>
              <w:t>100 %</w:t>
            </w:r>
          </w:p>
        </w:tc>
        <w:tc>
          <w:tcPr>
            <w:tcW w:w="721" w:type="dxa"/>
            <w:shd w:val="clear" w:color="auto" w:fill="auto"/>
          </w:tcPr>
          <w:p w:rsidR="00783183" w:rsidRPr="00783183" w:rsidRDefault="00783183" w:rsidP="00783183">
            <w:pPr>
              <w:jc w:val="center"/>
              <w:rPr>
                <w:rFonts w:ascii="Calibri" w:hAnsi="Calibri"/>
                <w:sz w:val="16"/>
                <w:szCs w:val="16"/>
                <w:lang w:val="es-CR" w:eastAsia="es-CR"/>
              </w:rPr>
            </w:pPr>
            <w:r w:rsidRPr="00783183">
              <w:rPr>
                <w:rFonts w:ascii="Calibri" w:hAnsi="Calibri"/>
                <w:sz w:val="16"/>
                <w:szCs w:val="16"/>
                <w:lang w:val="es-CR" w:eastAsia="es-CR"/>
              </w:rPr>
              <w:t>12</w:t>
            </w:r>
          </w:p>
        </w:tc>
        <w:tc>
          <w:tcPr>
            <w:tcW w:w="705" w:type="dxa"/>
            <w:shd w:val="clear" w:color="auto" w:fill="auto"/>
          </w:tcPr>
          <w:p w:rsidR="00783183" w:rsidRPr="00783183" w:rsidRDefault="00783183" w:rsidP="00783183">
            <w:pPr>
              <w:jc w:val="center"/>
              <w:rPr>
                <w:rFonts w:ascii="Calibri" w:hAnsi="Calibri"/>
                <w:sz w:val="16"/>
                <w:szCs w:val="16"/>
                <w:lang w:val="es-CR" w:eastAsia="es-CR"/>
              </w:rPr>
            </w:pPr>
            <w:r w:rsidRPr="00783183">
              <w:rPr>
                <w:rFonts w:ascii="Calibri" w:hAnsi="Calibri"/>
                <w:sz w:val="16"/>
                <w:szCs w:val="16"/>
                <w:lang w:val="es-CR" w:eastAsia="es-CR"/>
              </w:rPr>
              <w:t>1,00</w:t>
            </w:r>
          </w:p>
        </w:tc>
        <w:tc>
          <w:tcPr>
            <w:tcW w:w="2688" w:type="dxa"/>
            <w:shd w:val="clear" w:color="auto" w:fill="auto"/>
          </w:tcPr>
          <w:p w:rsidR="00783183" w:rsidRPr="00783183" w:rsidRDefault="00783183" w:rsidP="00783183">
            <w:pPr>
              <w:jc w:val="both"/>
              <w:rPr>
                <w:rFonts w:ascii="Calibri" w:hAnsi="Calibri"/>
                <w:sz w:val="16"/>
                <w:szCs w:val="16"/>
                <w:lang w:val="es-CR" w:eastAsia="es-CR"/>
              </w:rPr>
            </w:pPr>
            <w:r w:rsidRPr="00783183">
              <w:rPr>
                <w:rFonts w:ascii="Calibri" w:hAnsi="Calibri"/>
                <w:sz w:val="16"/>
                <w:szCs w:val="16"/>
                <w:lang w:val="es-CR" w:eastAsia="es-CR"/>
              </w:rPr>
              <w:t>Desarrollo de todas las actividades relacionadas con el cierre formal del PMI Conare.</w:t>
            </w:r>
          </w:p>
        </w:tc>
      </w:tr>
    </w:tbl>
    <w:p w:rsidR="00783183" w:rsidRPr="00783183" w:rsidRDefault="00783183" w:rsidP="00783183">
      <w:pPr>
        <w:spacing w:line="259" w:lineRule="auto"/>
        <w:jc w:val="both"/>
        <w:rPr>
          <w:rFonts w:ascii="Arial" w:eastAsia="Calibri" w:hAnsi="Arial" w:cs="Arial"/>
          <w:highlight w:val="yellow"/>
          <w:lang w:val="es-CR" w:eastAsia="en-US"/>
        </w:rPr>
      </w:pPr>
    </w:p>
    <w:p w:rsidR="00783183" w:rsidRPr="00783183" w:rsidRDefault="00783183" w:rsidP="00783183">
      <w:pPr>
        <w:spacing w:line="259" w:lineRule="auto"/>
        <w:jc w:val="both"/>
        <w:rPr>
          <w:rFonts w:ascii="Arial" w:eastAsia="Calibri" w:hAnsi="Arial" w:cs="Arial"/>
          <w:highlight w:val="yellow"/>
          <w:lang w:val="es-CR" w:eastAsia="en-US"/>
        </w:rPr>
      </w:pPr>
    </w:p>
    <w:p w:rsidR="00783183" w:rsidRPr="00783183" w:rsidRDefault="00783183" w:rsidP="00783183">
      <w:pPr>
        <w:spacing w:line="259" w:lineRule="auto"/>
        <w:rPr>
          <w:rFonts w:ascii="Arial" w:eastAsia="Calibri" w:hAnsi="Arial" w:cs="Arial"/>
          <w:b/>
          <w:highlight w:val="yellow"/>
          <w:lang w:val="es-CR" w:eastAsia="en-US"/>
        </w:rPr>
      </w:pPr>
      <w:r w:rsidRPr="00783183">
        <w:rPr>
          <w:rFonts w:ascii="Arial" w:eastAsia="Calibri" w:hAnsi="Arial" w:cs="Arial"/>
          <w:b/>
          <w:lang w:val="es-CR" w:eastAsia="en-US"/>
        </w:rPr>
        <w:t>CONSIDERANDO QUE:</w:t>
      </w:r>
    </w:p>
    <w:p w:rsidR="00783183" w:rsidRPr="00783183" w:rsidRDefault="00783183" w:rsidP="00783183">
      <w:pPr>
        <w:spacing w:line="259" w:lineRule="auto"/>
        <w:jc w:val="both"/>
        <w:rPr>
          <w:rFonts w:ascii="Arial" w:eastAsia="Calibri" w:hAnsi="Arial" w:cs="Arial"/>
          <w:highlight w:val="yellow"/>
          <w:lang w:val="es-CR" w:eastAsia="en-US"/>
        </w:rPr>
      </w:pPr>
    </w:p>
    <w:p w:rsidR="00783183" w:rsidRPr="00783183" w:rsidRDefault="00783183" w:rsidP="000D13F4">
      <w:pPr>
        <w:numPr>
          <w:ilvl w:val="0"/>
          <w:numId w:val="8"/>
        </w:numPr>
        <w:spacing w:after="160" w:line="256" w:lineRule="auto"/>
        <w:contextualSpacing/>
        <w:jc w:val="both"/>
        <w:rPr>
          <w:rFonts w:ascii="Arial" w:eastAsia="Calibri" w:hAnsi="Arial" w:cs="Arial"/>
          <w:lang w:eastAsia="en-US"/>
        </w:rPr>
      </w:pPr>
      <w:r w:rsidRPr="00783183">
        <w:rPr>
          <w:rFonts w:ascii="Arial" w:eastAsia="Calibri" w:hAnsi="Arial" w:cs="Arial"/>
          <w:lang w:eastAsia="en-US"/>
        </w:rPr>
        <w:t>La Comisión de Planificación y Administración atiende en reuniones extraordinarias No. 834 y No. 836, realizadas el miércoles 11 y viernes 13 de setiembre de 2019, la revisión detallada de las plazas incluidas en la propuesta. Dentro del proceso de revisión, se señala:</w:t>
      </w:r>
    </w:p>
    <w:p w:rsidR="00783183" w:rsidRPr="00783183" w:rsidRDefault="00783183" w:rsidP="000D13F4">
      <w:pPr>
        <w:numPr>
          <w:ilvl w:val="0"/>
          <w:numId w:val="9"/>
        </w:numPr>
        <w:spacing w:after="160" w:line="256" w:lineRule="auto"/>
        <w:contextualSpacing/>
        <w:jc w:val="both"/>
        <w:rPr>
          <w:rFonts w:ascii="Arial" w:eastAsia="Calibri" w:hAnsi="Arial" w:cs="Arial"/>
          <w:lang w:eastAsia="en-US"/>
        </w:rPr>
      </w:pPr>
      <w:r w:rsidRPr="00783183">
        <w:rPr>
          <w:rFonts w:ascii="Arial" w:eastAsia="Calibri" w:hAnsi="Arial" w:cs="Arial"/>
          <w:lang w:eastAsia="en-US"/>
        </w:rPr>
        <w:t xml:space="preserve">Se desprende de la propuesta que presenta la Administración, que serán requeridas diez (10) plazas con nuevas características, mismas que se presentan como reconversión. </w:t>
      </w:r>
    </w:p>
    <w:p w:rsidR="00783183" w:rsidRPr="00783183" w:rsidRDefault="00783183" w:rsidP="000D13F4">
      <w:pPr>
        <w:numPr>
          <w:ilvl w:val="0"/>
          <w:numId w:val="9"/>
        </w:numPr>
        <w:spacing w:after="160" w:line="256" w:lineRule="auto"/>
        <w:contextualSpacing/>
        <w:jc w:val="both"/>
        <w:rPr>
          <w:rFonts w:ascii="Arial" w:eastAsia="Calibri" w:hAnsi="Arial" w:cs="Arial"/>
          <w:lang w:eastAsia="en-US"/>
        </w:rPr>
      </w:pPr>
      <w:r w:rsidRPr="00783183">
        <w:rPr>
          <w:rFonts w:ascii="Arial" w:eastAsia="Calibri" w:hAnsi="Arial" w:cs="Arial"/>
          <w:lang w:eastAsia="en-US"/>
        </w:rPr>
        <w:t>Se considera necesario contar con el detalle de los proyectos o líneas estratégicas financiadas con Fondos del Sistema, el monto total aprobado en CONARE para cada uno de ellos, y la distribución a nivel de subpartida de los egresos; solicitud que se remite a la Administración mediante oficio      SCI-891-2019.</w:t>
      </w:r>
    </w:p>
    <w:p w:rsidR="00783183" w:rsidRPr="00783183" w:rsidRDefault="00783183" w:rsidP="000D13F4">
      <w:pPr>
        <w:numPr>
          <w:ilvl w:val="0"/>
          <w:numId w:val="9"/>
        </w:numPr>
        <w:tabs>
          <w:tab w:val="left" w:pos="3321"/>
        </w:tabs>
        <w:jc w:val="both"/>
        <w:rPr>
          <w:rFonts w:ascii="Arial" w:eastAsia="Calibri" w:hAnsi="Arial" w:cs="Arial"/>
          <w:lang w:eastAsia="en-US"/>
        </w:rPr>
      </w:pPr>
      <w:r w:rsidRPr="00783183">
        <w:rPr>
          <w:rFonts w:ascii="Arial" w:eastAsia="Calibri" w:hAnsi="Arial" w:cs="Arial"/>
          <w:lang w:eastAsia="en-US"/>
        </w:rPr>
        <w:t>Se detectan plazas destacadas en proyectos finitos, que han sido renovadas en acuerdos pasados, atendiendo la misma justificación. En este sentido, se expresa en el oficio SCI-989-2019 el requerimiento de conocer un plan de trabajo para el año 2020, los resultados obtenidos a la fecha y el estado de avance de los planes de trabajo ya presentados.</w:t>
      </w:r>
    </w:p>
    <w:p w:rsidR="00783183" w:rsidRPr="00783183" w:rsidRDefault="00783183" w:rsidP="00783183">
      <w:pPr>
        <w:tabs>
          <w:tab w:val="left" w:pos="3321"/>
        </w:tabs>
        <w:ind w:left="720"/>
        <w:jc w:val="both"/>
        <w:rPr>
          <w:rFonts w:ascii="Arial" w:eastAsia="Calibri" w:hAnsi="Arial" w:cs="Arial"/>
          <w:lang w:eastAsia="en-US"/>
        </w:rPr>
      </w:pPr>
    </w:p>
    <w:p w:rsidR="00783183" w:rsidRPr="00783183" w:rsidRDefault="00783183" w:rsidP="000D13F4">
      <w:pPr>
        <w:numPr>
          <w:ilvl w:val="0"/>
          <w:numId w:val="8"/>
        </w:numPr>
        <w:spacing w:after="160" w:line="256" w:lineRule="auto"/>
        <w:ind w:left="426"/>
        <w:contextualSpacing/>
        <w:jc w:val="both"/>
        <w:rPr>
          <w:rFonts w:ascii="Arial" w:eastAsia="Calibri" w:hAnsi="Arial" w:cs="Arial"/>
          <w:lang w:eastAsia="en-US"/>
        </w:rPr>
      </w:pPr>
      <w:r w:rsidRPr="00783183">
        <w:rPr>
          <w:rFonts w:ascii="Arial" w:eastAsia="Calibri" w:hAnsi="Arial" w:cs="Arial"/>
          <w:lang w:eastAsia="en-US"/>
        </w:rPr>
        <w:t xml:space="preserve">Resultado de las reuniones precitadas, la Comisión de Planificación y </w:t>
      </w:r>
      <w:r w:rsidRPr="00783183">
        <w:rPr>
          <w:rFonts w:ascii="Arial" w:hAnsi="Arial" w:cs="Arial"/>
          <w:lang w:val="es-CR"/>
        </w:rPr>
        <w:t>Administración</w:t>
      </w:r>
      <w:r w:rsidRPr="00783183">
        <w:rPr>
          <w:rFonts w:ascii="Arial" w:eastAsia="Calibri" w:hAnsi="Arial" w:cs="Arial"/>
          <w:lang w:eastAsia="en-US"/>
        </w:rPr>
        <w:t xml:space="preserve"> considera prudente que, únicamente se incorporen los recursos requeridos para atender la propuesta de plazas en el Presupuesto Ordinario 2020, a fin de contar con la información solicitada en los oficios SCI-891-2019 y SCI-989-2019.</w:t>
      </w:r>
    </w:p>
    <w:p w:rsidR="00783183" w:rsidRPr="00783183" w:rsidRDefault="00783183" w:rsidP="00783183">
      <w:pPr>
        <w:spacing w:after="160" w:line="256" w:lineRule="auto"/>
        <w:ind w:left="426"/>
        <w:contextualSpacing/>
        <w:jc w:val="both"/>
        <w:rPr>
          <w:rFonts w:ascii="Arial" w:eastAsia="Calibri" w:hAnsi="Arial" w:cs="Arial"/>
          <w:lang w:eastAsia="en-US"/>
        </w:rPr>
      </w:pPr>
    </w:p>
    <w:p w:rsidR="00783183" w:rsidRPr="00783183" w:rsidRDefault="00783183" w:rsidP="000D13F4">
      <w:pPr>
        <w:numPr>
          <w:ilvl w:val="0"/>
          <w:numId w:val="8"/>
        </w:numPr>
        <w:spacing w:after="160" w:line="256" w:lineRule="auto"/>
        <w:ind w:left="426"/>
        <w:contextualSpacing/>
        <w:jc w:val="both"/>
        <w:rPr>
          <w:rFonts w:ascii="Arial" w:eastAsia="Calibri" w:hAnsi="Arial" w:cs="Arial"/>
          <w:b/>
          <w:sz w:val="16"/>
          <w:szCs w:val="16"/>
          <w:lang w:eastAsia="en-US"/>
        </w:rPr>
      </w:pPr>
      <w:r w:rsidRPr="00783183">
        <w:rPr>
          <w:rFonts w:ascii="Arial" w:hAnsi="Arial" w:cs="Arial"/>
          <w:lang w:val="es-CR"/>
        </w:rPr>
        <w:t xml:space="preserve">En la Sesión Ordinaria No. 3136, artículo 7, del 18 de setiembre de 2019, el </w:t>
      </w:r>
      <w:r w:rsidRPr="00783183">
        <w:rPr>
          <w:rFonts w:ascii="Arial" w:eastAsia="Calibri" w:hAnsi="Arial" w:cs="Arial"/>
          <w:lang w:eastAsia="en-US"/>
        </w:rPr>
        <w:t>Consejo</w:t>
      </w:r>
      <w:r w:rsidRPr="00783183">
        <w:rPr>
          <w:rFonts w:ascii="Arial" w:hAnsi="Arial" w:cs="Arial"/>
          <w:lang w:val="es-CR"/>
        </w:rPr>
        <w:t xml:space="preserve"> Institucional aprueba la incorporación de los recursos en el Presupuesto Ordinario 2020, para atender el requerimiento de creación, renovación y reconversión de plazas con cargos a los Fondos del Sistema. En cuanto a las plazas financiadas con Fondos del Sistema, se acordó:  </w:t>
      </w:r>
    </w:p>
    <w:p w:rsidR="00783183" w:rsidRDefault="00783183" w:rsidP="00783183">
      <w:pPr>
        <w:tabs>
          <w:tab w:val="left" w:pos="3321"/>
        </w:tabs>
        <w:ind w:left="426"/>
        <w:jc w:val="both"/>
        <w:rPr>
          <w:rFonts w:ascii="Arial" w:eastAsia="Calibri" w:hAnsi="Arial" w:cs="Arial"/>
          <w:b/>
          <w:sz w:val="16"/>
          <w:szCs w:val="16"/>
          <w:lang w:eastAsia="en-US"/>
        </w:rPr>
      </w:pPr>
    </w:p>
    <w:p w:rsidR="002F155D" w:rsidRDefault="002F155D" w:rsidP="00783183">
      <w:pPr>
        <w:tabs>
          <w:tab w:val="left" w:pos="3321"/>
        </w:tabs>
        <w:ind w:left="426"/>
        <w:jc w:val="both"/>
        <w:rPr>
          <w:rFonts w:ascii="Arial" w:eastAsia="Calibri" w:hAnsi="Arial" w:cs="Arial"/>
          <w:b/>
          <w:sz w:val="16"/>
          <w:szCs w:val="16"/>
          <w:lang w:eastAsia="en-US"/>
        </w:rPr>
      </w:pPr>
    </w:p>
    <w:p w:rsidR="002F155D" w:rsidRDefault="002F155D" w:rsidP="00783183">
      <w:pPr>
        <w:tabs>
          <w:tab w:val="left" w:pos="3321"/>
        </w:tabs>
        <w:ind w:left="426"/>
        <w:jc w:val="both"/>
        <w:rPr>
          <w:rFonts w:ascii="Arial" w:eastAsia="Calibri" w:hAnsi="Arial" w:cs="Arial"/>
          <w:b/>
          <w:sz w:val="16"/>
          <w:szCs w:val="16"/>
          <w:lang w:eastAsia="en-US"/>
        </w:rPr>
      </w:pPr>
    </w:p>
    <w:p w:rsidR="002F155D" w:rsidRDefault="002F155D" w:rsidP="00783183">
      <w:pPr>
        <w:tabs>
          <w:tab w:val="left" w:pos="3321"/>
        </w:tabs>
        <w:ind w:left="426"/>
        <w:jc w:val="both"/>
        <w:rPr>
          <w:rFonts w:ascii="Arial" w:eastAsia="Calibri" w:hAnsi="Arial" w:cs="Arial"/>
          <w:b/>
          <w:sz w:val="16"/>
          <w:szCs w:val="16"/>
          <w:lang w:eastAsia="en-US"/>
        </w:rPr>
      </w:pPr>
    </w:p>
    <w:p w:rsidR="002F155D" w:rsidRPr="00783183" w:rsidRDefault="002F155D" w:rsidP="00783183">
      <w:pPr>
        <w:tabs>
          <w:tab w:val="left" w:pos="3321"/>
        </w:tabs>
        <w:ind w:left="426"/>
        <w:jc w:val="both"/>
        <w:rPr>
          <w:rFonts w:ascii="Arial" w:eastAsia="Calibri" w:hAnsi="Arial" w:cs="Arial"/>
          <w:b/>
          <w:sz w:val="16"/>
          <w:szCs w:val="16"/>
          <w:lang w:eastAsia="en-US"/>
        </w:rPr>
      </w:pPr>
    </w:p>
    <w:p w:rsidR="00783183" w:rsidRPr="00783183" w:rsidRDefault="00783183" w:rsidP="00783183">
      <w:pPr>
        <w:autoSpaceDE w:val="0"/>
        <w:autoSpaceDN w:val="0"/>
        <w:adjustRightInd w:val="0"/>
        <w:ind w:left="990" w:right="335" w:hanging="284"/>
        <w:jc w:val="both"/>
        <w:rPr>
          <w:rFonts w:ascii="Arial" w:hAnsi="Arial" w:cs="Arial"/>
          <w:i/>
          <w:sz w:val="22"/>
          <w:szCs w:val="22"/>
          <w:highlight w:val="yellow"/>
          <w:lang w:val="es-CR"/>
        </w:rPr>
      </w:pPr>
      <w:r w:rsidRPr="00783183">
        <w:rPr>
          <w:rFonts w:ascii="Arial" w:hAnsi="Arial" w:cs="Arial"/>
          <w:i/>
          <w:sz w:val="22"/>
          <w:szCs w:val="22"/>
          <w:lang w:val="es-CR"/>
        </w:rPr>
        <w:t>“</w:t>
      </w:r>
      <w:r w:rsidRPr="00783183">
        <w:rPr>
          <w:rFonts w:ascii="Arial" w:hAnsi="Arial" w:cs="Arial"/>
          <w:b/>
          <w:i/>
          <w:sz w:val="22"/>
          <w:szCs w:val="22"/>
          <w:lang w:val="es-CR"/>
        </w:rPr>
        <w:t>…</w:t>
      </w:r>
    </w:p>
    <w:p w:rsidR="00783183" w:rsidRPr="00783183" w:rsidRDefault="00783183" w:rsidP="00783183">
      <w:pPr>
        <w:autoSpaceDE w:val="0"/>
        <w:autoSpaceDN w:val="0"/>
        <w:adjustRightInd w:val="0"/>
        <w:ind w:left="990" w:right="335" w:hanging="284"/>
        <w:jc w:val="both"/>
        <w:rPr>
          <w:rFonts w:ascii="Arial" w:hAnsi="Arial" w:cs="Arial"/>
          <w:i/>
          <w:sz w:val="22"/>
          <w:szCs w:val="22"/>
          <w:lang w:val="es-CR"/>
        </w:rPr>
      </w:pPr>
      <w:r w:rsidRPr="00783183">
        <w:rPr>
          <w:rFonts w:ascii="Arial" w:hAnsi="Arial" w:cs="Arial"/>
          <w:i/>
          <w:sz w:val="22"/>
          <w:szCs w:val="22"/>
          <w:lang w:val="es-CR"/>
        </w:rPr>
        <w:t>b.  Aprobar la incorporación de los recursos en el Presupuesto 2020, para atender el requerimiento estimado para 106 plazas, equivalentes a 96,92 tiempos completos para Creación, Renovación y Reconversión, con cargos a Fondos del Sistema 2020, por un monto de ₡2.257.572.703,56 colones.</w:t>
      </w:r>
    </w:p>
    <w:p w:rsidR="00783183" w:rsidRPr="00783183" w:rsidRDefault="00783183" w:rsidP="00783183">
      <w:pPr>
        <w:autoSpaceDE w:val="0"/>
        <w:autoSpaceDN w:val="0"/>
        <w:adjustRightInd w:val="0"/>
        <w:ind w:left="990" w:right="335" w:hanging="284"/>
        <w:jc w:val="both"/>
        <w:rPr>
          <w:rFonts w:ascii="Arial" w:hAnsi="Arial" w:cs="Arial"/>
          <w:i/>
          <w:sz w:val="22"/>
          <w:szCs w:val="22"/>
          <w:lang w:val="es-CR"/>
        </w:rPr>
      </w:pPr>
      <w:r w:rsidRPr="00783183">
        <w:rPr>
          <w:rFonts w:ascii="Arial" w:hAnsi="Arial" w:cs="Arial"/>
          <w:i/>
          <w:sz w:val="22"/>
          <w:szCs w:val="22"/>
          <w:lang w:val="es-CR"/>
        </w:rPr>
        <w:t>…”</w:t>
      </w:r>
    </w:p>
    <w:p w:rsidR="00783183" w:rsidRPr="00783183" w:rsidRDefault="00783183" w:rsidP="00783183">
      <w:pPr>
        <w:tabs>
          <w:tab w:val="left" w:pos="3321"/>
        </w:tabs>
        <w:ind w:left="360"/>
        <w:jc w:val="both"/>
        <w:rPr>
          <w:rFonts w:ascii="Arial" w:hAnsi="Arial" w:cs="Arial"/>
          <w:sz w:val="20"/>
          <w:szCs w:val="20"/>
          <w:lang w:val="es-CR" w:eastAsia="es-CR"/>
        </w:rPr>
      </w:pPr>
    </w:p>
    <w:p w:rsidR="00783183" w:rsidRPr="00783183" w:rsidRDefault="00783183" w:rsidP="000D13F4">
      <w:pPr>
        <w:numPr>
          <w:ilvl w:val="0"/>
          <w:numId w:val="8"/>
        </w:numPr>
        <w:tabs>
          <w:tab w:val="left" w:pos="3321"/>
        </w:tabs>
        <w:autoSpaceDE w:val="0"/>
        <w:autoSpaceDN w:val="0"/>
        <w:adjustRightInd w:val="0"/>
        <w:jc w:val="both"/>
        <w:rPr>
          <w:rFonts w:ascii="Arial" w:hAnsi="Arial" w:cs="Arial"/>
          <w:sz w:val="20"/>
          <w:szCs w:val="20"/>
          <w:lang w:val="es-CR" w:eastAsia="es-CR"/>
        </w:rPr>
      </w:pPr>
      <w:r w:rsidRPr="00783183">
        <w:rPr>
          <w:rFonts w:ascii="Arial" w:eastAsia="Calibri" w:hAnsi="Arial" w:cs="Arial"/>
          <w:lang w:val="es-CR" w:eastAsia="en-US"/>
        </w:rPr>
        <w:t>En respuesta a la consulta relacionada al presupuesto de Fondos del Sistema (SCI-891-2019), el señor Rector, Ing. Luis Paulino Méndez Badilla, remite el oficio R-1019-2019, del 18 de setiembre de 2019, adjuntando comunicación de acuerdo del Consejo Nacional de Rectores (CNR-290-2019 del Sr. José Fabio Hernández Díaz, Director a.i. de OPES), de la Sesión No. 28-2019, artículo 5, del 3 de setiembre del presente año, referido a la asignación inicial del Fondo del Sistema 2020. En cuanto al presupuesto asignado a la Institución, se presentan los siguientes datos:</w:t>
      </w:r>
    </w:p>
    <w:p w:rsidR="00783183" w:rsidRPr="00783183" w:rsidRDefault="00783183" w:rsidP="00783183">
      <w:pPr>
        <w:tabs>
          <w:tab w:val="left" w:pos="3321"/>
        </w:tabs>
        <w:autoSpaceDE w:val="0"/>
        <w:autoSpaceDN w:val="0"/>
        <w:adjustRightInd w:val="0"/>
        <w:jc w:val="both"/>
        <w:rPr>
          <w:rFonts w:ascii="Arial" w:hAnsi="Arial" w:cs="Arial"/>
          <w:sz w:val="20"/>
          <w:szCs w:val="20"/>
          <w:lang w:val="es-CR" w:eastAsia="es-CR"/>
        </w:rPr>
      </w:pPr>
    </w:p>
    <w:p w:rsidR="00783183" w:rsidRPr="00783183" w:rsidRDefault="00783183" w:rsidP="00783183">
      <w:pPr>
        <w:tabs>
          <w:tab w:val="left" w:pos="3321"/>
        </w:tabs>
        <w:autoSpaceDE w:val="0"/>
        <w:autoSpaceDN w:val="0"/>
        <w:adjustRightInd w:val="0"/>
        <w:jc w:val="center"/>
        <w:rPr>
          <w:rFonts w:ascii="Arial" w:hAnsi="Arial" w:cs="Arial"/>
          <w:sz w:val="20"/>
          <w:szCs w:val="20"/>
          <w:lang w:val="es-CR" w:eastAsia="es-CR"/>
        </w:rPr>
      </w:pPr>
      <w:r w:rsidRPr="00783183">
        <w:rPr>
          <w:noProof/>
          <w:sz w:val="20"/>
          <w:szCs w:val="20"/>
          <w:lang w:val="es-CR" w:eastAsia="es-CR"/>
        </w:rPr>
        <w:drawing>
          <wp:inline distT="0" distB="0" distL="0" distR="0" wp14:anchorId="7A0D10DB" wp14:editId="624C8C54">
            <wp:extent cx="4123854" cy="3015507"/>
            <wp:effectExtent l="0" t="0" r="0" b="0"/>
            <wp:docPr id="196842627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4123854" cy="3015507"/>
                    </a:xfrm>
                    <a:prstGeom prst="rect">
                      <a:avLst/>
                    </a:prstGeom>
                  </pic:spPr>
                </pic:pic>
              </a:graphicData>
            </a:graphic>
          </wp:inline>
        </w:drawing>
      </w:r>
    </w:p>
    <w:p w:rsidR="00783183" w:rsidRPr="00783183" w:rsidRDefault="00783183" w:rsidP="00783183">
      <w:pPr>
        <w:tabs>
          <w:tab w:val="left" w:pos="3321"/>
        </w:tabs>
        <w:jc w:val="both"/>
        <w:rPr>
          <w:rFonts w:ascii="Arial" w:hAnsi="Arial" w:cs="Arial"/>
          <w:sz w:val="20"/>
          <w:szCs w:val="20"/>
          <w:lang w:val="es-CR" w:eastAsia="es-CR"/>
        </w:rPr>
      </w:pPr>
    </w:p>
    <w:p w:rsidR="00783183" w:rsidRPr="00783183" w:rsidRDefault="00783183" w:rsidP="00783183">
      <w:pPr>
        <w:tabs>
          <w:tab w:val="left" w:pos="3321"/>
        </w:tabs>
        <w:jc w:val="both"/>
        <w:rPr>
          <w:rFonts w:ascii="Arial" w:hAnsi="Arial" w:cs="Arial"/>
          <w:sz w:val="20"/>
          <w:szCs w:val="20"/>
          <w:lang w:val="es-CR" w:eastAsia="es-CR"/>
        </w:rPr>
      </w:pPr>
    </w:p>
    <w:p w:rsidR="00783183" w:rsidRPr="00783183" w:rsidRDefault="00783183" w:rsidP="000D13F4">
      <w:pPr>
        <w:numPr>
          <w:ilvl w:val="0"/>
          <w:numId w:val="8"/>
        </w:numPr>
        <w:tabs>
          <w:tab w:val="left" w:pos="3321"/>
        </w:tabs>
        <w:autoSpaceDE w:val="0"/>
        <w:autoSpaceDN w:val="0"/>
        <w:adjustRightInd w:val="0"/>
        <w:jc w:val="both"/>
        <w:rPr>
          <w:rFonts w:ascii="Arial" w:hAnsi="Arial" w:cs="Arial"/>
          <w:color w:val="000000"/>
          <w:lang w:val="es-CR" w:eastAsia="es-CR"/>
        </w:rPr>
      </w:pPr>
      <w:r w:rsidRPr="00783183">
        <w:rPr>
          <w:rFonts w:ascii="Arial" w:eastAsia="Calibri" w:hAnsi="Arial" w:cs="Arial"/>
          <w:lang w:val="es-CR" w:eastAsia="en-US"/>
        </w:rPr>
        <w:t xml:space="preserve">Por </w:t>
      </w:r>
      <w:r w:rsidRPr="00783183">
        <w:rPr>
          <w:rFonts w:ascii="Arial" w:hAnsi="Arial" w:cs="Arial"/>
          <w:lang w:val="es-CR"/>
        </w:rPr>
        <w:t xml:space="preserve">oficio OPI-507-2019 del 14 octubre de 2019, la Oficina de Planificación Institucional remite </w:t>
      </w:r>
      <w:r w:rsidRPr="00783183">
        <w:rPr>
          <w:rFonts w:ascii="Arial" w:hAnsi="Arial" w:cs="Arial"/>
          <w:color w:val="000000"/>
          <w:lang w:val="es-CR" w:eastAsia="es-CR"/>
        </w:rPr>
        <w:t>las ampliaciones de las justificaciones a la propuesta de renovación y reconversión de plazas, solicitadas mediante oficio SCI-989-2019.</w:t>
      </w:r>
    </w:p>
    <w:p w:rsidR="00783183" w:rsidRPr="00783183" w:rsidRDefault="00783183" w:rsidP="00783183">
      <w:pPr>
        <w:ind w:left="708"/>
        <w:rPr>
          <w:rFonts w:ascii="Arial" w:hAnsi="Arial" w:cs="Arial"/>
          <w:lang w:val="es-CR"/>
        </w:rPr>
      </w:pPr>
    </w:p>
    <w:p w:rsidR="00783183" w:rsidRPr="00783183" w:rsidRDefault="00783183" w:rsidP="000D13F4">
      <w:pPr>
        <w:numPr>
          <w:ilvl w:val="0"/>
          <w:numId w:val="8"/>
        </w:numPr>
        <w:tabs>
          <w:tab w:val="left" w:pos="3321"/>
        </w:tabs>
        <w:autoSpaceDE w:val="0"/>
        <w:autoSpaceDN w:val="0"/>
        <w:adjustRightInd w:val="0"/>
        <w:jc w:val="both"/>
        <w:rPr>
          <w:rFonts w:ascii="Arial" w:hAnsi="Arial" w:cs="Arial"/>
          <w:lang w:val="es-CR"/>
        </w:rPr>
      </w:pPr>
      <w:r w:rsidRPr="00783183">
        <w:rPr>
          <w:rFonts w:ascii="Arial" w:hAnsi="Arial" w:cs="Arial"/>
          <w:lang w:val="es-CR"/>
        </w:rPr>
        <w:t>En reunión No. 841-2019, realizada el 09 de octubre de 2019, la Comisión de Planificación y Administración reanuda el análisis de las plazas financiadas con Fondos del Sistema, específicamente las vinculadas al Programa de la Vicerrectoría de Docencia, que se mantenían pendientes de revisión.  Algunos de los aspectos que interesa conocer y son trasladados mediante oficio SCI-1069-2019, de fecha 11 de octubre de 2019, dirigido al señor Rector, son:</w:t>
      </w:r>
    </w:p>
    <w:p w:rsidR="00783183" w:rsidRPr="00783183" w:rsidRDefault="00783183" w:rsidP="000D13F4">
      <w:pPr>
        <w:numPr>
          <w:ilvl w:val="0"/>
          <w:numId w:val="7"/>
        </w:numPr>
        <w:tabs>
          <w:tab w:val="left" w:pos="3321"/>
        </w:tabs>
        <w:autoSpaceDE w:val="0"/>
        <w:autoSpaceDN w:val="0"/>
        <w:adjustRightInd w:val="0"/>
        <w:jc w:val="both"/>
        <w:rPr>
          <w:rFonts w:ascii="Arial" w:hAnsi="Arial" w:cs="Arial"/>
          <w:lang w:val="es-CR"/>
        </w:rPr>
      </w:pPr>
      <w:r w:rsidRPr="00783183">
        <w:rPr>
          <w:rFonts w:ascii="Arial" w:hAnsi="Arial" w:cs="Arial"/>
          <w:lang w:val="es-CR"/>
        </w:rPr>
        <w:t xml:space="preserve">Método utilizado para determinar la cantidad de plazas y los compromisos actuales en tiempos completos para becas de postgrado a docentes.  </w:t>
      </w:r>
    </w:p>
    <w:p w:rsidR="00783183" w:rsidRDefault="00783183" w:rsidP="000D13F4">
      <w:pPr>
        <w:numPr>
          <w:ilvl w:val="0"/>
          <w:numId w:val="7"/>
        </w:numPr>
        <w:tabs>
          <w:tab w:val="left" w:pos="3321"/>
        </w:tabs>
        <w:autoSpaceDE w:val="0"/>
        <w:autoSpaceDN w:val="0"/>
        <w:adjustRightInd w:val="0"/>
        <w:jc w:val="both"/>
        <w:rPr>
          <w:rFonts w:ascii="Arial" w:hAnsi="Arial" w:cs="Arial"/>
          <w:lang w:val="es-CR"/>
        </w:rPr>
      </w:pPr>
      <w:r w:rsidRPr="00783183">
        <w:rPr>
          <w:rFonts w:ascii="Arial" w:hAnsi="Arial" w:cs="Arial"/>
          <w:lang w:val="es-CR"/>
        </w:rPr>
        <w:t>Evidencia de los compromisos pendientes con Banco Mundial en el marco del Programa de Mejoramiento Institucional.</w:t>
      </w:r>
    </w:p>
    <w:p w:rsidR="002F155D" w:rsidRDefault="002F155D" w:rsidP="002F155D">
      <w:pPr>
        <w:tabs>
          <w:tab w:val="left" w:pos="3321"/>
        </w:tabs>
        <w:autoSpaceDE w:val="0"/>
        <w:autoSpaceDN w:val="0"/>
        <w:adjustRightInd w:val="0"/>
        <w:jc w:val="both"/>
        <w:rPr>
          <w:rFonts w:ascii="Arial" w:hAnsi="Arial" w:cs="Arial"/>
          <w:lang w:val="es-CR"/>
        </w:rPr>
      </w:pPr>
    </w:p>
    <w:p w:rsidR="002F155D" w:rsidRPr="00783183" w:rsidRDefault="002F155D" w:rsidP="002F155D">
      <w:pPr>
        <w:tabs>
          <w:tab w:val="left" w:pos="3321"/>
        </w:tabs>
        <w:autoSpaceDE w:val="0"/>
        <w:autoSpaceDN w:val="0"/>
        <w:adjustRightInd w:val="0"/>
        <w:jc w:val="both"/>
        <w:rPr>
          <w:rFonts w:ascii="Arial" w:hAnsi="Arial" w:cs="Arial"/>
          <w:lang w:val="es-CR"/>
        </w:rPr>
      </w:pPr>
    </w:p>
    <w:p w:rsidR="00783183" w:rsidRPr="00783183" w:rsidRDefault="00783183" w:rsidP="000D13F4">
      <w:pPr>
        <w:numPr>
          <w:ilvl w:val="0"/>
          <w:numId w:val="7"/>
        </w:numPr>
        <w:tabs>
          <w:tab w:val="left" w:pos="3321"/>
        </w:tabs>
        <w:autoSpaceDE w:val="0"/>
        <w:autoSpaceDN w:val="0"/>
        <w:adjustRightInd w:val="0"/>
        <w:jc w:val="both"/>
        <w:rPr>
          <w:rFonts w:ascii="Arial" w:hAnsi="Arial" w:cs="Arial"/>
          <w:lang w:val="es-CR"/>
        </w:rPr>
      </w:pPr>
      <w:r w:rsidRPr="00783183">
        <w:rPr>
          <w:rFonts w:ascii="Arial" w:hAnsi="Arial" w:cs="Arial"/>
          <w:lang w:val="es-CR"/>
        </w:rPr>
        <w:t>Definición del proyecto a ejecutar y presentación de plan de trabajo en plazas específicas.</w:t>
      </w:r>
    </w:p>
    <w:p w:rsidR="00783183" w:rsidRPr="00783183" w:rsidRDefault="00783183" w:rsidP="000D13F4">
      <w:pPr>
        <w:numPr>
          <w:ilvl w:val="0"/>
          <w:numId w:val="7"/>
        </w:numPr>
        <w:tabs>
          <w:tab w:val="left" w:pos="3321"/>
        </w:tabs>
        <w:autoSpaceDE w:val="0"/>
        <w:autoSpaceDN w:val="0"/>
        <w:adjustRightInd w:val="0"/>
        <w:jc w:val="both"/>
        <w:rPr>
          <w:rFonts w:ascii="Arial" w:hAnsi="Arial" w:cs="Arial"/>
          <w:lang w:val="es-CR"/>
        </w:rPr>
      </w:pPr>
      <w:r w:rsidRPr="00783183">
        <w:rPr>
          <w:rFonts w:ascii="Arial" w:hAnsi="Arial" w:cs="Arial"/>
          <w:lang w:val="es-CR"/>
        </w:rPr>
        <w:t>Detalle ampliado del uso de plazas específicas.</w:t>
      </w:r>
    </w:p>
    <w:p w:rsidR="00783183" w:rsidRPr="00783183" w:rsidRDefault="00783183" w:rsidP="00783183">
      <w:pPr>
        <w:rPr>
          <w:rFonts w:ascii="Arial" w:hAnsi="Arial" w:cs="Arial"/>
          <w:color w:val="000000"/>
          <w:sz w:val="23"/>
          <w:szCs w:val="23"/>
          <w:lang w:val="es-CR" w:eastAsia="es-CR"/>
        </w:rPr>
      </w:pPr>
      <w:r w:rsidRPr="00783183">
        <w:rPr>
          <w:rFonts w:ascii="Arial" w:hAnsi="Arial" w:cs="Arial"/>
          <w:color w:val="000000"/>
          <w:sz w:val="23"/>
          <w:szCs w:val="23"/>
          <w:lang w:val="es-CR" w:eastAsia="es-CR"/>
        </w:rPr>
        <w:t xml:space="preserve"> </w:t>
      </w:r>
    </w:p>
    <w:p w:rsidR="00783183" w:rsidRPr="00783183" w:rsidRDefault="00783183" w:rsidP="000D13F4">
      <w:pPr>
        <w:numPr>
          <w:ilvl w:val="0"/>
          <w:numId w:val="8"/>
        </w:numPr>
        <w:tabs>
          <w:tab w:val="left" w:pos="3321"/>
        </w:tabs>
        <w:autoSpaceDE w:val="0"/>
        <w:autoSpaceDN w:val="0"/>
        <w:adjustRightInd w:val="0"/>
        <w:jc w:val="both"/>
        <w:rPr>
          <w:rFonts w:ascii="Arial" w:eastAsia="Calibri" w:hAnsi="Arial" w:cs="Arial"/>
          <w:lang w:eastAsia="en-US"/>
        </w:rPr>
      </w:pPr>
      <w:r w:rsidRPr="00783183">
        <w:rPr>
          <w:rFonts w:ascii="Arial" w:eastAsia="Calibri" w:hAnsi="Arial" w:cs="Arial"/>
          <w:lang w:eastAsia="en-US"/>
        </w:rPr>
        <w:t xml:space="preserve">En reunión No. 843-2019 del 17 de octubre de 2019, la Comisión de Planificación y Administración recibe a la Q. Grettel Castro Portuguez, Vicerrectora de Docencia, Ing. Agustín Francesa, Coordinador TEC Digital, Ing. Isaura Ramírez Brenes, Ing. Pedro Leiva Chinchilla y a la Ing. Jacqueline Solis Céspedes, con el fin de que expongan sobre el Informe y Plan Trabajo del </w:t>
      </w:r>
      <w:proofErr w:type="spellStart"/>
      <w:r w:rsidRPr="00783183">
        <w:rPr>
          <w:rFonts w:ascii="Arial" w:eastAsia="Calibri" w:hAnsi="Arial" w:cs="Arial"/>
          <w:lang w:eastAsia="en-US"/>
        </w:rPr>
        <w:t>TEC-Digital</w:t>
      </w:r>
      <w:proofErr w:type="spellEnd"/>
      <w:r w:rsidRPr="00783183">
        <w:rPr>
          <w:rFonts w:ascii="Arial" w:eastAsia="Calibri" w:hAnsi="Arial" w:cs="Arial"/>
          <w:lang w:eastAsia="en-US"/>
        </w:rPr>
        <w:t>, como insumo para dictaminar sobre las plazas incluidas en la propuesta de Fondos del Sistema.</w:t>
      </w:r>
    </w:p>
    <w:p w:rsidR="00783183" w:rsidRPr="00783183" w:rsidRDefault="00783183" w:rsidP="00783183">
      <w:pPr>
        <w:tabs>
          <w:tab w:val="left" w:pos="3321"/>
        </w:tabs>
        <w:autoSpaceDE w:val="0"/>
        <w:autoSpaceDN w:val="0"/>
        <w:adjustRightInd w:val="0"/>
        <w:jc w:val="both"/>
        <w:rPr>
          <w:rFonts w:ascii="Arial" w:eastAsia="Calibri" w:hAnsi="Arial" w:cs="Arial"/>
          <w:sz w:val="16"/>
          <w:szCs w:val="16"/>
          <w:lang w:eastAsia="en-US"/>
        </w:rPr>
      </w:pPr>
    </w:p>
    <w:p w:rsidR="00783183" w:rsidRPr="00783183" w:rsidRDefault="00783183" w:rsidP="000D13F4">
      <w:pPr>
        <w:numPr>
          <w:ilvl w:val="0"/>
          <w:numId w:val="8"/>
        </w:numPr>
        <w:tabs>
          <w:tab w:val="left" w:pos="3321"/>
        </w:tabs>
        <w:autoSpaceDE w:val="0"/>
        <w:autoSpaceDN w:val="0"/>
        <w:adjustRightInd w:val="0"/>
        <w:jc w:val="both"/>
        <w:rPr>
          <w:rFonts w:ascii="Arial" w:hAnsi="Arial" w:cs="Arial"/>
          <w:i/>
          <w:color w:val="000000"/>
          <w:sz w:val="23"/>
          <w:szCs w:val="23"/>
          <w:lang w:val="es-CR" w:eastAsia="es-CR"/>
        </w:rPr>
      </w:pPr>
      <w:r w:rsidRPr="00783183">
        <w:rPr>
          <w:rFonts w:ascii="Arial" w:eastAsia="Calibri" w:hAnsi="Arial" w:cs="Arial"/>
          <w:lang w:eastAsia="en-US"/>
        </w:rPr>
        <w:t xml:space="preserve">Mediante oficio SCI-1162-2019, con fecha 24 de octubre de 2019, la Comisión de Planificación y Administración, solicita a la Vicerrectoría de Docencia detallar las funciones del </w:t>
      </w:r>
      <w:proofErr w:type="spellStart"/>
      <w:r w:rsidRPr="00783183">
        <w:rPr>
          <w:rFonts w:ascii="Arial" w:eastAsia="Calibri" w:hAnsi="Arial" w:cs="Arial"/>
          <w:lang w:eastAsia="en-US"/>
        </w:rPr>
        <w:t>TecDigital</w:t>
      </w:r>
      <w:proofErr w:type="spellEnd"/>
      <w:r w:rsidRPr="00783183">
        <w:rPr>
          <w:rFonts w:ascii="Arial" w:eastAsia="Calibri" w:hAnsi="Arial" w:cs="Arial"/>
          <w:lang w:eastAsia="en-US"/>
        </w:rPr>
        <w:t xml:space="preserve"> y evidenciar la relación de trabajo, coordinación y desarrollo de actividades que realiza con el CEDA, con el objetivo de conocer cómo se coordinan por estas dependencias, los siguientes aspectos:</w:t>
      </w:r>
      <w:r w:rsidRPr="00783183">
        <w:rPr>
          <w:rFonts w:ascii="Arial" w:hAnsi="Arial" w:cs="Arial"/>
          <w:i/>
          <w:color w:val="000000"/>
          <w:sz w:val="23"/>
          <w:szCs w:val="23"/>
          <w:lang w:val="es-CR" w:eastAsia="es-CR"/>
        </w:rPr>
        <w:t xml:space="preserve"> </w:t>
      </w:r>
    </w:p>
    <w:p w:rsidR="00783183" w:rsidRPr="00783183" w:rsidRDefault="00783183" w:rsidP="00783183">
      <w:pPr>
        <w:autoSpaceDE w:val="0"/>
        <w:autoSpaceDN w:val="0"/>
        <w:adjustRightInd w:val="0"/>
        <w:ind w:left="709"/>
        <w:jc w:val="both"/>
        <w:rPr>
          <w:rFonts w:ascii="Arial" w:hAnsi="Arial" w:cs="Arial"/>
          <w:i/>
          <w:color w:val="000000"/>
          <w:sz w:val="16"/>
          <w:szCs w:val="16"/>
          <w:lang w:val="es-CR" w:eastAsia="es-CR"/>
        </w:rPr>
      </w:pPr>
    </w:p>
    <w:p w:rsidR="00783183" w:rsidRPr="00783183" w:rsidRDefault="00783183" w:rsidP="000D13F4">
      <w:pPr>
        <w:numPr>
          <w:ilvl w:val="0"/>
          <w:numId w:val="6"/>
        </w:numPr>
        <w:autoSpaceDE w:val="0"/>
        <w:autoSpaceDN w:val="0"/>
        <w:adjustRightInd w:val="0"/>
        <w:ind w:left="1134" w:right="333"/>
        <w:jc w:val="both"/>
        <w:rPr>
          <w:rFonts w:ascii="Arial" w:hAnsi="Arial" w:cs="Arial"/>
          <w:i/>
          <w:color w:val="000000"/>
          <w:sz w:val="23"/>
          <w:szCs w:val="23"/>
          <w:lang w:val="es-CR" w:eastAsia="es-CR"/>
        </w:rPr>
      </w:pPr>
      <w:r w:rsidRPr="00783183">
        <w:rPr>
          <w:rFonts w:ascii="Arial" w:hAnsi="Arial" w:cs="Arial"/>
          <w:i/>
          <w:color w:val="000000"/>
          <w:sz w:val="23"/>
          <w:szCs w:val="23"/>
          <w:lang w:val="es-CR" w:eastAsia="es-CR"/>
        </w:rPr>
        <w:t xml:space="preserve">En la justificación de las plazas de comunicación del TEC-DIGITAL se indica entre otras descripciones el desarrollo de: “-Los talleres de herramientas digitales van desarrollando capacidades en los docentes para que ellos mismos generen sus propios materiales educativos, con base en toda la experiencia que tiene el TEC Digital en ello.” </w:t>
      </w:r>
    </w:p>
    <w:p w:rsidR="00783183" w:rsidRPr="00783183" w:rsidRDefault="00783183" w:rsidP="00783183">
      <w:pPr>
        <w:autoSpaceDE w:val="0"/>
        <w:autoSpaceDN w:val="0"/>
        <w:adjustRightInd w:val="0"/>
        <w:ind w:left="1134" w:right="333"/>
        <w:jc w:val="both"/>
        <w:rPr>
          <w:rFonts w:ascii="Arial" w:hAnsi="Arial" w:cs="Arial"/>
          <w:i/>
          <w:color w:val="000000"/>
          <w:sz w:val="23"/>
          <w:szCs w:val="23"/>
          <w:lang w:val="es-CR" w:eastAsia="es-CR"/>
        </w:rPr>
      </w:pPr>
    </w:p>
    <w:p w:rsidR="00783183" w:rsidRPr="00783183" w:rsidRDefault="00783183" w:rsidP="000D13F4">
      <w:pPr>
        <w:numPr>
          <w:ilvl w:val="0"/>
          <w:numId w:val="6"/>
        </w:numPr>
        <w:autoSpaceDE w:val="0"/>
        <w:autoSpaceDN w:val="0"/>
        <w:adjustRightInd w:val="0"/>
        <w:ind w:left="1134" w:right="333"/>
        <w:jc w:val="both"/>
        <w:rPr>
          <w:rFonts w:ascii="Arial" w:hAnsi="Arial" w:cs="Arial"/>
          <w:i/>
          <w:color w:val="000000"/>
          <w:sz w:val="23"/>
          <w:szCs w:val="23"/>
          <w:lang w:val="es-CR" w:eastAsia="es-CR"/>
        </w:rPr>
      </w:pPr>
      <w:r w:rsidRPr="00783183">
        <w:rPr>
          <w:rFonts w:ascii="Arial" w:hAnsi="Arial" w:cs="Arial"/>
          <w:i/>
          <w:color w:val="000000"/>
          <w:sz w:val="23"/>
          <w:szCs w:val="23"/>
          <w:lang w:val="es-CR" w:eastAsia="es-CR"/>
        </w:rPr>
        <w:t xml:space="preserve">El 24 de setiembre en una publicación denominada “Actualidad Tecnológica y educativa” el TEC DIGITAL divulgan su quehacer, indicando: “El TEC Digital ha ejercido un papel elemental en la capacitación previa de los docentes y como herramienta de comunicación…” </w:t>
      </w:r>
    </w:p>
    <w:p w:rsidR="00783183" w:rsidRPr="00783183" w:rsidRDefault="00783183" w:rsidP="00783183">
      <w:pPr>
        <w:autoSpaceDE w:val="0"/>
        <w:autoSpaceDN w:val="0"/>
        <w:adjustRightInd w:val="0"/>
        <w:ind w:left="1134" w:right="333"/>
        <w:jc w:val="both"/>
        <w:rPr>
          <w:rFonts w:ascii="Arial" w:hAnsi="Arial" w:cs="Arial"/>
          <w:i/>
          <w:color w:val="000000"/>
          <w:sz w:val="23"/>
          <w:szCs w:val="23"/>
          <w:lang w:val="es-CR" w:eastAsia="es-CR"/>
        </w:rPr>
      </w:pPr>
    </w:p>
    <w:p w:rsidR="00783183" w:rsidRPr="00783183" w:rsidRDefault="00783183" w:rsidP="000D13F4">
      <w:pPr>
        <w:numPr>
          <w:ilvl w:val="0"/>
          <w:numId w:val="8"/>
        </w:numPr>
        <w:tabs>
          <w:tab w:val="left" w:pos="3321"/>
        </w:tabs>
        <w:autoSpaceDE w:val="0"/>
        <w:autoSpaceDN w:val="0"/>
        <w:adjustRightInd w:val="0"/>
        <w:jc w:val="both"/>
        <w:rPr>
          <w:rFonts w:ascii="Arial" w:eastAsia="Calibri" w:hAnsi="Arial" w:cs="Arial"/>
          <w:lang w:eastAsia="en-US"/>
        </w:rPr>
      </w:pPr>
      <w:r w:rsidRPr="00783183">
        <w:rPr>
          <w:rFonts w:ascii="Arial" w:eastAsia="Calibri" w:hAnsi="Arial" w:cs="Arial"/>
          <w:lang w:eastAsia="en-US"/>
        </w:rPr>
        <w:t>La Comisión de Planificación y Administración recibe oficio OPI-532-2019, con fecha de recibido 07 de noviembre de 2019, suscrito por el MBA. José Antonio Sánchez Sanabria, Director de la Oficina de Planificación Institucional, en el cual remite las ampliaciones de las justificaciones a la propuesta de creación, renovación y reconversión de Plazas Fondo del Sistema 2020, solicitados mediante oficio SCI-1069-2019.</w:t>
      </w:r>
    </w:p>
    <w:p w:rsidR="00783183" w:rsidRPr="00783183" w:rsidRDefault="00783183" w:rsidP="00783183">
      <w:pPr>
        <w:ind w:left="708"/>
        <w:rPr>
          <w:rFonts w:ascii="Arial" w:hAnsi="Arial" w:cs="Arial"/>
          <w:lang w:val="es-CR"/>
        </w:rPr>
      </w:pPr>
    </w:p>
    <w:p w:rsidR="00783183" w:rsidRPr="00783183" w:rsidRDefault="00783183" w:rsidP="000D13F4">
      <w:pPr>
        <w:numPr>
          <w:ilvl w:val="0"/>
          <w:numId w:val="8"/>
        </w:numPr>
        <w:tabs>
          <w:tab w:val="left" w:pos="3321"/>
        </w:tabs>
        <w:autoSpaceDE w:val="0"/>
        <w:autoSpaceDN w:val="0"/>
        <w:adjustRightInd w:val="0"/>
        <w:jc w:val="both"/>
        <w:rPr>
          <w:rFonts w:ascii="Arial" w:eastAsia="Calibri" w:hAnsi="Arial" w:cs="Arial"/>
          <w:lang w:eastAsia="en-US"/>
        </w:rPr>
      </w:pPr>
      <w:r w:rsidRPr="00783183">
        <w:rPr>
          <w:rFonts w:ascii="Arial" w:eastAsia="Calibri" w:hAnsi="Arial" w:cs="Arial"/>
          <w:lang w:eastAsia="en-US"/>
        </w:rPr>
        <w:t xml:space="preserve">En la reunión No. 847-2019, del 14 de noviembre de 2019, la Comisión de Planificación y Administración concluye el análisis de plazas financiadas con Fondos del Sistema, dictaminando recomendar al Pleno del Consejo Institucional, renovar la mayoría de las plazas incluidas en la propuesta presentada por la Administración. Así mismo, ante el escenario restrictivo de recursos que atraviesa la Institución, la Administración ha planteado una reconversión de las plazas no renovadas en su propuesta (8,58 tiempos completos), modificando sus características, para atender la nueva demanda que se presenta (10 tiempos completos); sin embargo, siendo consultado el órgano técnico -Departamento de Recursos Humanos- se indica que variar las características con las que han sido utilizadas estas plazas, no permitiría mantener su histórico. Por tanto, a fin de garantizar la trazabilidad de dichas plazas, se recomienda crear nuevos códigos, en intercambio de los no renovados. </w:t>
      </w:r>
    </w:p>
    <w:p w:rsidR="00783183" w:rsidRPr="00783183" w:rsidRDefault="00783183" w:rsidP="00783183">
      <w:pPr>
        <w:tabs>
          <w:tab w:val="left" w:pos="3321"/>
        </w:tabs>
        <w:ind w:left="360"/>
        <w:jc w:val="both"/>
        <w:rPr>
          <w:rFonts w:ascii="Arial" w:eastAsia="Calibri" w:hAnsi="Arial" w:cs="Arial"/>
          <w:lang w:eastAsia="en-US"/>
        </w:rPr>
      </w:pPr>
    </w:p>
    <w:p w:rsidR="002F155D" w:rsidRDefault="002F155D" w:rsidP="00783183">
      <w:pPr>
        <w:tabs>
          <w:tab w:val="left" w:pos="3321"/>
        </w:tabs>
        <w:autoSpaceDE w:val="0"/>
        <w:autoSpaceDN w:val="0"/>
        <w:adjustRightInd w:val="0"/>
        <w:ind w:left="360"/>
        <w:jc w:val="both"/>
        <w:rPr>
          <w:rFonts w:ascii="Arial" w:eastAsia="Calibri" w:hAnsi="Arial" w:cs="Arial"/>
          <w:lang w:eastAsia="en-US"/>
        </w:rPr>
      </w:pPr>
    </w:p>
    <w:p w:rsidR="002F155D" w:rsidRDefault="002F155D" w:rsidP="00783183">
      <w:pPr>
        <w:tabs>
          <w:tab w:val="left" w:pos="3321"/>
        </w:tabs>
        <w:autoSpaceDE w:val="0"/>
        <w:autoSpaceDN w:val="0"/>
        <w:adjustRightInd w:val="0"/>
        <w:ind w:left="360"/>
        <w:jc w:val="both"/>
        <w:rPr>
          <w:rFonts w:ascii="Arial" w:eastAsia="Calibri" w:hAnsi="Arial" w:cs="Arial"/>
          <w:lang w:eastAsia="en-US"/>
        </w:rPr>
      </w:pPr>
    </w:p>
    <w:p w:rsidR="00783183" w:rsidRPr="00783183" w:rsidRDefault="00783183" w:rsidP="00783183">
      <w:pPr>
        <w:tabs>
          <w:tab w:val="left" w:pos="3321"/>
        </w:tabs>
        <w:autoSpaceDE w:val="0"/>
        <w:autoSpaceDN w:val="0"/>
        <w:adjustRightInd w:val="0"/>
        <w:ind w:left="360"/>
        <w:jc w:val="both"/>
        <w:rPr>
          <w:rFonts w:ascii="Arial" w:eastAsia="Calibri" w:hAnsi="Arial" w:cs="Arial"/>
          <w:lang w:eastAsia="en-US"/>
        </w:rPr>
      </w:pPr>
      <w:r w:rsidRPr="00783183">
        <w:rPr>
          <w:rFonts w:ascii="Arial" w:eastAsia="Calibri" w:hAnsi="Arial" w:cs="Arial"/>
          <w:lang w:eastAsia="en-US"/>
        </w:rPr>
        <w:t xml:space="preserve">Adicionalmente, con la firme intención de no generar menoscabo en la estabilidad del personal, mientras se realizan estudios que se detectaron indispensables para dilucidar con certeza, si los recursos están siendo óptimamente asignados, se coincide en que, es conveniente condicionar por periodos el uso de plazas específicas y dejar para posterior dictamen las plazas relacionadas al Tec-Digital. </w:t>
      </w:r>
    </w:p>
    <w:p w:rsidR="00783183" w:rsidRPr="00783183" w:rsidRDefault="00783183" w:rsidP="00783183">
      <w:pPr>
        <w:tabs>
          <w:tab w:val="left" w:pos="3321"/>
        </w:tabs>
        <w:autoSpaceDE w:val="0"/>
        <w:autoSpaceDN w:val="0"/>
        <w:adjustRightInd w:val="0"/>
        <w:jc w:val="both"/>
        <w:rPr>
          <w:rFonts w:ascii="Arial" w:eastAsia="Calibri" w:hAnsi="Arial" w:cs="Arial"/>
          <w:lang w:eastAsia="en-US"/>
        </w:rPr>
      </w:pPr>
    </w:p>
    <w:p w:rsidR="00783183" w:rsidRPr="002F155D" w:rsidRDefault="00783183" w:rsidP="000D13F4">
      <w:pPr>
        <w:numPr>
          <w:ilvl w:val="0"/>
          <w:numId w:val="8"/>
        </w:numPr>
        <w:tabs>
          <w:tab w:val="left" w:pos="3321"/>
        </w:tabs>
        <w:autoSpaceDE w:val="0"/>
        <w:autoSpaceDN w:val="0"/>
        <w:adjustRightInd w:val="0"/>
        <w:jc w:val="both"/>
        <w:rPr>
          <w:lang w:eastAsia="en-US"/>
        </w:rPr>
      </w:pPr>
      <w:r w:rsidRPr="00783183">
        <w:rPr>
          <w:rFonts w:ascii="Arial" w:eastAsia="Calibri" w:hAnsi="Arial" w:cs="Arial"/>
          <w:lang w:eastAsia="en-US"/>
        </w:rPr>
        <w:t xml:space="preserve">Del análisis realizado a la propuesta, la Comisión de Planificación y Administración recomienda no renovar dos (2) plazas adicionales, equivalentes a dos (2) tiempos completos y detalladas a continuación; dado que se han justificado en proyectos que han dejado de ser viables financiera y técnicamente. </w:t>
      </w:r>
    </w:p>
    <w:p w:rsidR="002F155D" w:rsidRPr="00783183" w:rsidRDefault="002F155D" w:rsidP="002F155D">
      <w:pPr>
        <w:tabs>
          <w:tab w:val="left" w:pos="3321"/>
        </w:tabs>
        <w:autoSpaceDE w:val="0"/>
        <w:autoSpaceDN w:val="0"/>
        <w:adjustRightInd w:val="0"/>
        <w:ind w:left="360"/>
        <w:jc w:val="both"/>
        <w:rPr>
          <w:lang w:eastAsia="en-US"/>
        </w:rPr>
      </w:pPr>
    </w:p>
    <w:p w:rsidR="00783183" w:rsidRPr="00783183" w:rsidRDefault="00783183" w:rsidP="00783183">
      <w:pPr>
        <w:tabs>
          <w:tab w:val="left" w:pos="3321"/>
        </w:tabs>
        <w:jc w:val="both"/>
        <w:rPr>
          <w:rFonts w:ascii="Arial" w:eastAsia="Calibri" w:hAnsi="Arial" w:cs="Arial"/>
          <w:b/>
          <w:lang w:eastAsia="en-US"/>
        </w:rPr>
      </w:pPr>
    </w:p>
    <w:tbl>
      <w:tblPr>
        <w:tblpPr w:leftFromText="141" w:rightFromText="141" w:vertAnchor="text" w:horzAnchor="margin" w:tblpXSpec="center" w:tblpY="-30"/>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83"/>
        <w:gridCol w:w="1129"/>
        <w:gridCol w:w="710"/>
        <w:gridCol w:w="1275"/>
        <w:gridCol w:w="1418"/>
        <w:gridCol w:w="567"/>
        <w:gridCol w:w="709"/>
        <w:gridCol w:w="567"/>
        <w:gridCol w:w="708"/>
        <w:gridCol w:w="2977"/>
      </w:tblGrid>
      <w:tr w:rsidR="00783183" w:rsidRPr="00783183" w:rsidTr="00783183">
        <w:trPr>
          <w:cantSplit/>
          <w:trHeight w:val="992"/>
          <w:tblHeader/>
        </w:trPr>
        <w:tc>
          <w:tcPr>
            <w:tcW w:w="283" w:type="dxa"/>
            <w:shd w:val="clear" w:color="000000" w:fill="2F75B5"/>
          </w:tcPr>
          <w:p w:rsidR="00783183" w:rsidRPr="00783183" w:rsidRDefault="00783183" w:rsidP="00783183">
            <w:pPr>
              <w:jc w:val="center"/>
              <w:rPr>
                <w:rFonts w:ascii="Arial" w:hAnsi="Arial" w:cs="Arial"/>
                <w:b/>
                <w:bCs/>
                <w:sz w:val="16"/>
                <w:szCs w:val="16"/>
                <w:lang w:val="es-CR" w:eastAsia="es-CR"/>
              </w:rPr>
            </w:pPr>
            <w:r w:rsidRPr="00783183">
              <w:rPr>
                <w:rFonts w:ascii="Arial" w:hAnsi="Arial" w:cs="Arial"/>
                <w:b/>
                <w:bCs/>
                <w:sz w:val="14"/>
                <w:szCs w:val="14"/>
                <w:lang w:val="es-CR" w:eastAsia="es-CR"/>
              </w:rPr>
              <w:t>#</w:t>
            </w:r>
          </w:p>
        </w:tc>
        <w:tc>
          <w:tcPr>
            <w:tcW w:w="1129" w:type="dxa"/>
            <w:shd w:val="clear" w:color="000000" w:fill="2F75B5"/>
            <w:vAlign w:val="center"/>
            <w:hideMark/>
          </w:tcPr>
          <w:p w:rsidR="00783183" w:rsidRPr="00783183" w:rsidRDefault="00783183" w:rsidP="00783183">
            <w:pPr>
              <w:jc w:val="center"/>
              <w:rPr>
                <w:rFonts w:ascii="Arial" w:hAnsi="Arial" w:cs="Arial"/>
                <w:b/>
                <w:bCs/>
                <w:sz w:val="16"/>
                <w:szCs w:val="16"/>
                <w:lang w:val="es-CR" w:eastAsia="es-CR"/>
              </w:rPr>
            </w:pPr>
            <w:r w:rsidRPr="00783183">
              <w:rPr>
                <w:rFonts w:ascii="Arial" w:hAnsi="Arial" w:cs="Arial"/>
                <w:b/>
                <w:bCs/>
                <w:sz w:val="16"/>
                <w:szCs w:val="16"/>
                <w:lang w:val="es-CR" w:eastAsia="es-CR"/>
              </w:rPr>
              <w:t>Programa o Sub Programa</w:t>
            </w:r>
          </w:p>
        </w:tc>
        <w:tc>
          <w:tcPr>
            <w:tcW w:w="710" w:type="dxa"/>
            <w:shd w:val="clear" w:color="000000" w:fill="2F75B5"/>
            <w:vAlign w:val="center"/>
            <w:hideMark/>
          </w:tcPr>
          <w:p w:rsidR="00783183" w:rsidRPr="00783183" w:rsidRDefault="00783183" w:rsidP="00783183">
            <w:pPr>
              <w:jc w:val="center"/>
              <w:rPr>
                <w:rFonts w:ascii="Arial" w:hAnsi="Arial" w:cs="Arial"/>
                <w:b/>
                <w:bCs/>
                <w:sz w:val="16"/>
                <w:szCs w:val="16"/>
                <w:lang w:val="es-CR" w:eastAsia="es-CR"/>
              </w:rPr>
            </w:pPr>
            <w:r w:rsidRPr="00783183">
              <w:rPr>
                <w:rFonts w:ascii="Arial" w:hAnsi="Arial" w:cs="Arial"/>
                <w:b/>
                <w:bCs/>
                <w:sz w:val="16"/>
                <w:szCs w:val="16"/>
                <w:lang w:val="es-CR" w:eastAsia="es-CR"/>
              </w:rPr>
              <w:t>Cód. plaza Actual</w:t>
            </w:r>
          </w:p>
        </w:tc>
        <w:tc>
          <w:tcPr>
            <w:tcW w:w="1275" w:type="dxa"/>
            <w:shd w:val="clear" w:color="000000" w:fill="2F75B5"/>
            <w:vAlign w:val="center"/>
            <w:hideMark/>
          </w:tcPr>
          <w:p w:rsidR="00783183" w:rsidRPr="00783183" w:rsidRDefault="00783183" w:rsidP="00783183">
            <w:pPr>
              <w:jc w:val="center"/>
              <w:rPr>
                <w:rFonts w:ascii="Arial" w:hAnsi="Arial" w:cs="Arial"/>
                <w:b/>
                <w:bCs/>
                <w:sz w:val="16"/>
                <w:szCs w:val="16"/>
                <w:lang w:val="es-CR" w:eastAsia="es-CR"/>
              </w:rPr>
            </w:pPr>
            <w:r w:rsidRPr="00783183">
              <w:rPr>
                <w:rFonts w:ascii="Arial" w:hAnsi="Arial" w:cs="Arial"/>
                <w:b/>
                <w:bCs/>
                <w:sz w:val="16"/>
                <w:szCs w:val="16"/>
                <w:lang w:val="es-CR" w:eastAsia="es-CR"/>
              </w:rPr>
              <w:t>Puesto</w:t>
            </w:r>
          </w:p>
        </w:tc>
        <w:tc>
          <w:tcPr>
            <w:tcW w:w="1418" w:type="dxa"/>
            <w:shd w:val="clear" w:color="000000" w:fill="2F75B5"/>
            <w:vAlign w:val="center"/>
            <w:hideMark/>
          </w:tcPr>
          <w:p w:rsidR="00783183" w:rsidRPr="00783183" w:rsidRDefault="00783183" w:rsidP="00783183">
            <w:pPr>
              <w:jc w:val="center"/>
              <w:rPr>
                <w:rFonts w:ascii="Arial" w:hAnsi="Arial" w:cs="Arial"/>
                <w:b/>
                <w:bCs/>
                <w:sz w:val="16"/>
                <w:szCs w:val="16"/>
                <w:lang w:val="es-CR" w:eastAsia="es-CR"/>
              </w:rPr>
            </w:pPr>
            <w:r w:rsidRPr="00783183">
              <w:rPr>
                <w:rFonts w:ascii="Arial" w:hAnsi="Arial" w:cs="Arial"/>
                <w:b/>
                <w:bCs/>
                <w:sz w:val="16"/>
                <w:szCs w:val="16"/>
                <w:lang w:val="es-CR" w:eastAsia="es-CR"/>
              </w:rPr>
              <w:t>Adscrita a:</w:t>
            </w:r>
          </w:p>
        </w:tc>
        <w:tc>
          <w:tcPr>
            <w:tcW w:w="567" w:type="dxa"/>
            <w:shd w:val="clear" w:color="000000" w:fill="2F75B5"/>
            <w:textDirection w:val="btLr"/>
            <w:vAlign w:val="center"/>
            <w:hideMark/>
          </w:tcPr>
          <w:p w:rsidR="00783183" w:rsidRPr="00783183" w:rsidRDefault="00783183" w:rsidP="00783183">
            <w:pPr>
              <w:ind w:left="113" w:right="113"/>
              <w:jc w:val="center"/>
              <w:rPr>
                <w:rFonts w:ascii="Arial" w:hAnsi="Arial" w:cs="Arial"/>
                <w:b/>
                <w:bCs/>
                <w:sz w:val="16"/>
                <w:szCs w:val="16"/>
                <w:lang w:val="es-CR" w:eastAsia="es-CR"/>
              </w:rPr>
            </w:pPr>
            <w:r w:rsidRPr="00783183">
              <w:rPr>
                <w:rFonts w:ascii="Arial" w:hAnsi="Arial" w:cs="Arial"/>
                <w:b/>
                <w:bCs/>
                <w:sz w:val="16"/>
                <w:szCs w:val="16"/>
                <w:lang w:val="es-CR" w:eastAsia="es-CR"/>
              </w:rPr>
              <w:t>Categoría</w:t>
            </w:r>
          </w:p>
        </w:tc>
        <w:tc>
          <w:tcPr>
            <w:tcW w:w="709" w:type="dxa"/>
            <w:shd w:val="clear" w:color="000000" w:fill="2F75B5"/>
            <w:textDirection w:val="btLr"/>
            <w:vAlign w:val="center"/>
            <w:hideMark/>
          </w:tcPr>
          <w:p w:rsidR="00783183" w:rsidRPr="00783183" w:rsidRDefault="00783183" w:rsidP="00783183">
            <w:pPr>
              <w:ind w:left="113" w:right="113"/>
              <w:jc w:val="center"/>
              <w:rPr>
                <w:rFonts w:ascii="Arial" w:hAnsi="Arial" w:cs="Arial"/>
                <w:b/>
                <w:bCs/>
                <w:sz w:val="16"/>
                <w:szCs w:val="16"/>
                <w:lang w:val="es-CR" w:eastAsia="es-CR"/>
              </w:rPr>
            </w:pPr>
            <w:r w:rsidRPr="00783183">
              <w:rPr>
                <w:rFonts w:ascii="Arial" w:hAnsi="Arial" w:cs="Arial"/>
                <w:b/>
                <w:bCs/>
                <w:sz w:val="16"/>
                <w:szCs w:val="16"/>
                <w:lang w:val="es-CR" w:eastAsia="es-CR"/>
              </w:rPr>
              <w:t>Jornada</w:t>
            </w:r>
          </w:p>
        </w:tc>
        <w:tc>
          <w:tcPr>
            <w:tcW w:w="567" w:type="dxa"/>
            <w:shd w:val="clear" w:color="000000" w:fill="2F75B5"/>
            <w:textDirection w:val="btLr"/>
            <w:vAlign w:val="center"/>
            <w:hideMark/>
          </w:tcPr>
          <w:p w:rsidR="00783183" w:rsidRPr="00783183" w:rsidRDefault="00783183" w:rsidP="00783183">
            <w:pPr>
              <w:ind w:left="113" w:right="113"/>
              <w:jc w:val="center"/>
              <w:rPr>
                <w:rFonts w:ascii="Arial" w:hAnsi="Arial" w:cs="Arial"/>
                <w:b/>
                <w:bCs/>
                <w:sz w:val="16"/>
                <w:szCs w:val="16"/>
                <w:lang w:val="es-CR" w:eastAsia="es-CR"/>
              </w:rPr>
            </w:pPr>
            <w:r w:rsidRPr="00783183">
              <w:rPr>
                <w:rFonts w:ascii="Arial" w:hAnsi="Arial" w:cs="Arial"/>
                <w:b/>
                <w:bCs/>
                <w:sz w:val="16"/>
                <w:szCs w:val="16"/>
                <w:lang w:val="es-CR" w:eastAsia="es-CR"/>
              </w:rPr>
              <w:t xml:space="preserve">Periodo </w:t>
            </w:r>
            <w:r w:rsidRPr="00783183">
              <w:rPr>
                <w:rFonts w:ascii="Arial" w:hAnsi="Arial" w:cs="Arial"/>
                <w:b/>
                <w:bCs/>
                <w:sz w:val="16"/>
                <w:szCs w:val="16"/>
                <w:lang w:val="es-CR" w:eastAsia="es-CR"/>
              </w:rPr>
              <w:br/>
              <w:t>(meses)</w:t>
            </w:r>
          </w:p>
        </w:tc>
        <w:tc>
          <w:tcPr>
            <w:tcW w:w="708" w:type="dxa"/>
            <w:shd w:val="clear" w:color="000000" w:fill="2F75B5"/>
            <w:textDirection w:val="btLr"/>
            <w:vAlign w:val="center"/>
            <w:hideMark/>
          </w:tcPr>
          <w:p w:rsidR="00783183" w:rsidRPr="00783183" w:rsidRDefault="00783183" w:rsidP="00783183">
            <w:pPr>
              <w:ind w:left="113" w:right="113"/>
              <w:jc w:val="center"/>
              <w:rPr>
                <w:rFonts w:ascii="Arial" w:hAnsi="Arial" w:cs="Arial"/>
                <w:b/>
                <w:bCs/>
                <w:sz w:val="16"/>
                <w:szCs w:val="16"/>
                <w:lang w:val="es-CR" w:eastAsia="es-CR"/>
              </w:rPr>
            </w:pPr>
            <w:r w:rsidRPr="00783183">
              <w:rPr>
                <w:rFonts w:ascii="Arial" w:hAnsi="Arial" w:cs="Arial"/>
                <w:b/>
                <w:bCs/>
                <w:sz w:val="16"/>
                <w:szCs w:val="16"/>
                <w:lang w:val="es-CR" w:eastAsia="es-CR"/>
              </w:rPr>
              <w:t>TCE</w:t>
            </w:r>
          </w:p>
        </w:tc>
        <w:tc>
          <w:tcPr>
            <w:tcW w:w="2977" w:type="dxa"/>
            <w:shd w:val="clear" w:color="000000" w:fill="2F75B5"/>
          </w:tcPr>
          <w:p w:rsidR="00783183" w:rsidRPr="00783183" w:rsidRDefault="00783183" w:rsidP="00783183">
            <w:pPr>
              <w:jc w:val="both"/>
              <w:rPr>
                <w:rFonts w:ascii="Arial" w:hAnsi="Arial" w:cs="Arial"/>
                <w:b/>
                <w:bCs/>
                <w:sz w:val="16"/>
                <w:szCs w:val="16"/>
                <w:lang w:val="es-CR" w:eastAsia="es-CR"/>
              </w:rPr>
            </w:pPr>
          </w:p>
          <w:p w:rsidR="00783183" w:rsidRPr="00783183" w:rsidRDefault="00783183" w:rsidP="00783183">
            <w:pPr>
              <w:jc w:val="center"/>
              <w:rPr>
                <w:rFonts w:ascii="Arial" w:hAnsi="Arial" w:cs="Arial"/>
                <w:b/>
                <w:bCs/>
                <w:sz w:val="16"/>
                <w:szCs w:val="16"/>
                <w:lang w:val="es-CR" w:eastAsia="es-CR"/>
              </w:rPr>
            </w:pPr>
            <w:r w:rsidRPr="00783183">
              <w:rPr>
                <w:rFonts w:ascii="Arial" w:hAnsi="Arial" w:cs="Arial"/>
                <w:b/>
                <w:bCs/>
                <w:sz w:val="16"/>
                <w:szCs w:val="16"/>
                <w:lang w:val="es-CR" w:eastAsia="es-CR"/>
              </w:rPr>
              <w:t>Observaciones</w:t>
            </w:r>
          </w:p>
        </w:tc>
      </w:tr>
      <w:tr w:rsidR="00783183" w:rsidRPr="00783183" w:rsidTr="00783183">
        <w:trPr>
          <w:cantSplit/>
          <w:trHeight w:val="891"/>
          <w:tblHeader/>
        </w:trPr>
        <w:tc>
          <w:tcPr>
            <w:tcW w:w="283" w:type="dxa"/>
          </w:tcPr>
          <w:p w:rsidR="00783183" w:rsidRPr="00783183" w:rsidRDefault="00783183" w:rsidP="00783183">
            <w:pPr>
              <w:jc w:val="both"/>
              <w:rPr>
                <w:rFonts w:ascii="Calibri" w:hAnsi="Calibri"/>
                <w:sz w:val="16"/>
                <w:szCs w:val="16"/>
                <w:lang w:val="es-CR" w:eastAsia="es-CR"/>
              </w:rPr>
            </w:pPr>
            <w:r w:rsidRPr="00783183">
              <w:rPr>
                <w:sz w:val="14"/>
                <w:szCs w:val="14"/>
                <w:lang w:val="es-CR" w:eastAsia="es-CR"/>
              </w:rPr>
              <w:t>1</w:t>
            </w:r>
          </w:p>
        </w:tc>
        <w:tc>
          <w:tcPr>
            <w:tcW w:w="1129" w:type="dxa"/>
            <w:shd w:val="clear" w:color="auto" w:fill="auto"/>
          </w:tcPr>
          <w:p w:rsidR="00783183" w:rsidRPr="00783183" w:rsidRDefault="00783183" w:rsidP="00783183">
            <w:pPr>
              <w:jc w:val="both"/>
              <w:rPr>
                <w:rFonts w:ascii="Calibri" w:hAnsi="Calibri"/>
                <w:sz w:val="16"/>
                <w:szCs w:val="16"/>
                <w:lang w:val="es-CR" w:eastAsia="es-CR"/>
              </w:rPr>
            </w:pPr>
            <w:r w:rsidRPr="00783183">
              <w:rPr>
                <w:rFonts w:ascii="Calibri" w:hAnsi="Calibri"/>
                <w:sz w:val="16"/>
                <w:szCs w:val="16"/>
                <w:lang w:val="es-CR" w:eastAsia="es-CR"/>
              </w:rPr>
              <w:t>Vicerrectoría de Docencia</w:t>
            </w:r>
          </w:p>
        </w:tc>
        <w:tc>
          <w:tcPr>
            <w:tcW w:w="710" w:type="dxa"/>
            <w:shd w:val="clear" w:color="auto" w:fill="auto"/>
          </w:tcPr>
          <w:p w:rsidR="00783183" w:rsidRPr="00783183" w:rsidRDefault="00783183" w:rsidP="00783183">
            <w:pPr>
              <w:jc w:val="center"/>
              <w:rPr>
                <w:rFonts w:ascii="Calibri" w:hAnsi="Calibri"/>
                <w:sz w:val="16"/>
                <w:szCs w:val="16"/>
                <w:lang w:val="es-CR" w:eastAsia="es-CR"/>
              </w:rPr>
            </w:pPr>
            <w:r w:rsidRPr="00783183">
              <w:rPr>
                <w:rFonts w:ascii="Calibri" w:hAnsi="Calibri"/>
                <w:sz w:val="16"/>
                <w:szCs w:val="16"/>
                <w:lang w:val="es-CR" w:eastAsia="es-CR"/>
              </w:rPr>
              <w:t>FS0144</w:t>
            </w:r>
          </w:p>
        </w:tc>
        <w:tc>
          <w:tcPr>
            <w:tcW w:w="1275" w:type="dxa"/>
            <w:shd w:val="clear" w:color="auto" w:fill="auto"/>
          </w:tcPr>
          <w:p w:rsidR="00783183" w:rsidRPr="00783183" w:rsidRDefault="00783183" w:rsidP="00783183">
            <w:pPr>
              <w:jc w:val="center"/>
              <w:rPr>
                <w:rFonts w:ascii="Calibri" w:hAnsi="Calibri"/>
                <w:sz w:val="16"/>
                <w:szCs w:val="16"/>
                <w:lang w:val="es-CR" w:eastAsia="es-CR"/>
              </w:rPr>
            </w:pPr>
            <w:r w:rsidRPr="00783183">
              <w:rPr>
                <w:rFonts w:ascii="Calibri" w:hAnsi="Calibri"/>
                <w:sz w:val="16"/>
                <w:szCs w:val="16"/>
                <w:lang w:val="es-CR" w:eastAsia="es-CR"/>
              </w:rPr>
              <w:t>Profesional en Ingeniería y Arquitectura</w:t>
            </w:r>
          </w:p>
        </w:tc>
        <w:tc>
          <w:tcPr>
            <w:tcW w:w="1418" w:type="dxa"/>
            <w:shd w:val="clear" w:color="auto" w:fill="auto"/>
          </w:tcPr>
          <w:p w:rsidR="00783183" w:rsidRPr="00783183" w:rsidRDefault="00783183" w:rsidP="00783183">
            <w:pPr>
              <w:jc w:val="center"/>
              <w:rPr>
                <w:rFonts w:ascii="Calibri" w:hAnsi="Calibri"/>
                <w:sz w:val="16"/>
                <w:szCs w:val="16"/>
                <w:lang w:val="es-CR" w:eastAsia="es-CR"/>
              </w:rPr>
            </w:pPr>
            <w:r w:rsidRPr="00783183">
              <w:rPr>
                <w:rFonts w:ascii="Calibri" w:hAnsi="Calibri"/>
                <w:sz w:val="16"/>
                <w:szCs w:val="16"/>
                <w:lang w:val="es-CR" w:eastAsia="es-CR"/>
              </w:rPr>
              <w:t>Dirección Vicerrectoría de Docencia Oficina de Ingeniería</w:t>
            </w:r>
          </w:p>
        </w:tc>
        <w:tc>
          <w:tcPr>
            <w:tcW w:w="567" w:type="dxa"/>
            <w:shd w:val="clear" w:color="auto" w:fill="auto"/>
          </w:tcPr>
          <w:p w:rsidR="00783183" w:rsidRPr="00783183" w:rsidRDefault="00783183" w:rsidP="00783183">
            <w:pPr>
              <w:ind w:left="113" w:right="113"/>
              <w:jc w:val="center"/>
              <w:rPr>
                <w:rFonts w:ascii="Calibri" w:hAnsi="Calibri"/>
                <w:sz w:val="16"/>
                <w:szCs w:val="16"/>
                <w:lang w:val="es-CR" w:eastAsia="es-CR"/>
              </w:rPr>
            </w:pPr>
            <w:r w:rsidRPr="00783183">
              <w:rPr>
                <w:rFonts w:ascii="Calibri" w:hAnsi="Calibri"/>
                <w:sz w:val="16"/>
                <w:szCs w:val="16"/>
                <w:lang w:val="es-CR" w:eastAsia="es-CR"/>
              </w:rPr>
              <w:t>23</w:t>
            </w:r>
          </w:p>
        </w:tc>
        <w:tc>
          <w:tcPr>
            <w:tcW w:w="709" w:type="dxa"/>
            <w:shd w:val="clear" w:color="auto" w:fill="auto"/>
          </w:tcPr>
          <w:p w:rsidR="00783183" w:rsidRPr="00783183" w:rsidRDefault="00783183" w:rsidP="00783183">
            <w:pPr>
              <w:ind w:right="113"/>
              <w:jc w:val="center"/>
              <w:rPr>
                <w:rFonts w:ascii="Calibri" w:hAnsi="Calibri"/>
                <w:sz w:val="16"/>
                <w:szCs w:val="16"/>
                <w:lang w:val="es-CR" w:eastAsia="es-CR"/>
              </w:rPr>
            </w:pPr>
            <w:r w:rsidRPr="00783183">
              <w:rPr>
                <w:rFonts w:ascii="Calibri" w:hAnsi="Calibri"/>
                <w:sz w:val="16"/>
                <w:szCs w:val="16"/>
                <w:lang w:val="es-CR" w:eastAsia="es-CR"/>
              </w:rPr>
              <w:t>100%</w:t>
            </w:r>
          </w:p>
        </w:tc>
        <w:tc>
          <w:tcPr>
            <w:tcW w:w="567" w:type="dxa"/>
            <w:shd w:val="clear" w:color="auto" w:fill="auto"/>
          </w:tcPr>
          <w:p w:rsidR="00783183" w:rsidRPr="00783183" w:rsidRDefault="00783183" w:rsidP="00783183">
            <w:pPr>
              <w:ind w:left="113" w:right="113"/>
              <w:jc w:val="center"/>
              <w:rPr>
                <w:rFonts w:ascii="Calibri" w:hAnsi="Calibri"/>
                <w:sz w:val="16"/>
                <w:szCs w:val="16"/>
                <w:lang w:val="es-CR" w:eastAsia="es-CR"/>
              </w:rPr>
            </w:pPr>
            <w:r w:rsidRPr="00783183">
              <w:rPr>
                <w:rFonts w:ascii="Calibri" w:hAnsi="Calibri"/>
                <w:sz w:val="16"/>
                <w:szCs w:val="16"/>
                <w:lang w:val="es-CR" w:eastAsia="es-CR"/>
              </w:rPr>
              <w:t>12</w:t>
            </w:r>
          </w:p>
        </w:tc>
        <w:tc>
          <w:tcPr>
            <w:tcW w:w="708" w:type="dxa"/>
            <w:shd w:val="clear" w:color="auto" w:fill="auto"/>
          </w:tcPr>
          <w:p w:rsidR="00783183" w:rsidRPr="00783183" w:rsidRDefault="00783183" w:rsidP="00783183">
            <w:pPr>
              <w:ind w:left="113" w:right="113"/>
              <w:jc w:val="center"/>
              <w:rPr>
                <w:rFonts w:ascii="Calibri" w:hAnsi="Calibri"/>
                <w:sz w:val="16"/>
                <w:szCs w:val="16"/>
                <w:lang w:val="es-CR" w:eastAsia="es-CR"/>
              </w:rPr>
            </w:pPr>
            <w:r w:rsidRPr="00783183">
              <w:rPr>
                <w:rFonts w:ascii="Calibri" w:hAnsi="Calibri"/>
                <w:sz w:val="16"/>
                <w:szCs w:val="16"/>
                <w:lang w:val="es-CR" w:eastAsia="es-CR"/>
              </w:rPr>
              <w:t>1,00</w:t>
            </w:r>
          </w:p>
        </w:tc>
        <w:tc>
          <w:tcPr>
            <w:tcW w:w="2977" w:type="dxa"/>
            <w:shd w:val="clear" w:color="auto" w:fill="auto"/>
          </w:tcPr>
          <w:p w:rsidR="00783183" w:rsidRPr="00783183" w:rsidRDefault="00783183" w:rsidP="00783183">
            <w:pPr>
              <w:jc w:val="both"/>
              <w:rPr>
                <w:rFonts w:ascii="Calibri" w:hAnsi="Calibri"/>
                <w:sz w:val="16"/>
                <w:szCs w:val="16"/>
                <w:lang w:val="es-CR" w:eastAsia="es-CR"/>
              </w:rPr>
            </w:pPr>
            <w:r w:rsidRPr="00783183">
              <w:rPr>
                <w:rFonts w:ascii="Calibri" w:hAnsi="Calibri"/>
                <w:sz w:val="16"/>
                <w:szCs w:val="16"/>
                <w:lang w:val="es-CR" w:eastAsia="es-CR"/>
              </w:rPr>
              <w:t>Para inspección y seguimiento de especificaciones de todos los sistemas eléctricos, mecánicos, electrónicos, y contra incendios para los edificios de Computación, Residencias Estudiantiles Limón y en caso en que se apruebe el Edificio de Valor Agregado en la Sede San Carlos.</w:t>
            </w:r>
          </w:p>
        </w:tc>
      </w:tr>
      <w:tr w:rsidR="00783183" w:rsidRPr="00783183" w:rsidTr="00783183">
        <w:trPr>
          <w:cantSplit/>
          <w:trHeight w:val="891"/>
          <w:tblHeader/>
        </w:trPr>
        <w:tc>
          <w:tcPr>
            <w:tcW w:w="283" w:type="dxa"/>
          </w:tcPr>
          <w:p w:rsidR="00783183" w:rsidRPr="00783183" w:rsidRDefault="00783183" w:rsidP="00783183">
            <w:pPr>
              <w:jc w:val="both"/>
              <w:rPr>
                <w:rFonts w:ascii="Calibri" w:hAnsi="Calibri"/>
                <w:sz w:val="16"/>
                <w:szCs w:val="16"/>
                <w:lang w:val="es-CR" w:eastAsia="es-CR"/>
              </w:rPr>
            </w:pPr>
            <w:r w:rsidRPr="00783183">
              <w:rPr>
                <w:sz w:val="14"/>
                <w:szCs w:val="14"/>
                <w:lang w:val="es-CR" w:eastAsia="es-CR"/>
              </w:rPr>
              <w:t>2</w:t>
            </w:r>
          </w:p>
        </w:tc>
        <w:tc>
          <w:tcPr>
            <w:tcW w:w="1129" w:type="dxa"/>
            <w:shd w:val="clear" w:color="auto" w:fill="auto"/>
          </w:tcPr>
          <w:p w:rsidR="00783183" w:rsidRPr="00783183" w:rsidRDefault="00783183" w:rsidP="00783183">
            <w:pPr>
              <w:jc w:val="both"/>
              <w:rPr>
                <w:rFonts w:ascii="Calibri" w:hAnsi="Calibri"/>
                <w:sz w:val="16"/>
                <w:szCs w:val="16"/>
                <w:lang w:val="es-CR" w:eastAsia="es-CR"/>
              </w:rPr>
            </w:pPr>
            <w:r w:rsidRPr="00783183">
              <w:rPr>
                <w:rFonts w:ascii="Calibri" w:hAnsi="Calibri"/>
                <w:sz w:val="16"/>
                <w:szCs w:val="16"/>
                <w:lang w:val="es-CR" w:eastAsia="es-CR"/>
              </w:rPr>
              <w:t>Vicerrectoría de</w:t>
            </w:r>
          </w:p>
          <w:p w:rsidR="00783183" w:rsidRPr="00783183" w:rsidRDefault="00783183" w:rsidP="00783183">
            <w:pPr>
              <w:jc w:val="both"/>
              <w:rPr>
                <w:rFonts w:ascii="Calibri" w:hAnsi="Calibri"/>
                <w:sz w:val="16"/>
                <w:szCs w:val="16"/>
                <w:lang w:val="es-CR" w:eastAsia="es-CR"/>
              </w:rPr>
            </w:pPr>
            <w:r w:rsidRPr="00783183">
              <w:rPr>
                <w:rFonts w:ascii="Calibri" w:hAnsi="Calibri"/>
                <w:sz w:val="16"/>
                <w:szCs w:val="16"/>
                <w:lang w:val="es-CR" w:eastAsia="es-CR"/>
              </w:rPr>
              <w:t>Docencia</w:t>
            </w:r>
          </w:p>
        </w:tc>
        <w:tc>
          <w:tcPr>
            <w:tcW w:w="710" w:type="dxa"/>
            <w:shd w:val="clear" w:color="auto" w:fill="auto"/>
          </w:tcPr>
          <w:p w:rsidR="00783183" w:rsidRPr="00783183" w:rsidRDefault="00783183" w:rsidP="00783183">
            <w:pPr>
              <w:jc w:val="center"/>
              <w:rPr>
                <w:rFonts w:ascii="Calibri" w:hAnsi="Calibri"/>
                <w:sz w:val="16"/>
                <w:szCs w:val="16"/>
                <w:lang w:val="es-CR" w:eastAsia="es-CR"/>
              </w:rPr>
            </w:pPr>
            <w:r w:rsidRPr="00783183">
              <w:rPr>
                <w:rFonts w:ascii="Calibri" w:hAnsi="Calibri"/>
                <w:sz w:val="16"/>
                <w:szCs w:val="16"/>
                <w:lang w:val="es-CR" w:eastAsia="es-CR"/>
              </w:rPr>
              <w:t>FS0146</w:t>
            </w:r>
          </w:p>
        </w:tc>
        <w:tc>
          <w:tcPr>
            <w:tcW w:w="1275" w:type="dxa"/>
            <w:shd w:val="clear" w:color="auto" w:fill="auto"/>
          </w:tcPr>
          <w:p w:rsidR="00783183" w:rsidRPr="00783183" w:rsidRDefault="00783183" w:rsidP="00783183">
            <w:pPr>
              <w:jc w:val="center"/>
              <w:rPr>
                <w:rFonts w:ascii="Calibri" w:hAnsi="Calibri"/>
                <w:sz w:val="16"/>
                <w:szCs w:val="16"/>
                <w:lang w:val="es-CR" w:eastAsia="es-CR"/>
              </w:rPr>
            </w:pPr>
            <w:r w:rsidRPr="00783183">
              <w:rPr>
                <w:rFonts w:ascii="Calibri" w:hAnsi="Calibri"/>
                <w:sz w:val="16"/>
                <w:szCs w:val="16"/>
                <w:lang w:val="es-CR" w:eastAsia="es-CR"/>
              </w:rPr>
              <w:t>Profesional en Ingeniería y Arquitectura</w:t>
            </w:r>
          </w:p>
        </w:tc>
        <w:tc>
          <w:tcPr>
            <w:tcW w:w="1418" w:type="dxa"/>
            <w:shd w:val="clear" w:color="auto" w:fill="auto"/>
          </w:tcPr>
          <w:p w:rsidR="00783183" w:rsidRPr="00783183" w:rsidRDefault="00783183" w:rsidP="00783183">
            <w:pPr>
              <w:jc w:val="center"/>
              <w:rPr>
                <w:rFonts w:ascii="Calibri" w:hAnsi="Calibri"/>
                <w:sz w:val="16"/>
                <w:szCs w:val="16"/>
                <w:lang w:val="es-CR" w:eastAsia="es-CR"/>
              </w:rPr>
            </w:pPr>
            <w:r w:rsidRPr="00783183">
              <w:rPr>
                <w:rFonts w:ascii="Calibri" w:hAnsi="Calibri"/>
                <w:sz w:val="16"/>
                <w:szCs w:val="16"/>
                <w:lang w:val="es-CR" w:eastAsia="es-CR"/>
              </w:rPr>
              <w:t>Dirección Vicerrectoría de Docencia</w:t>
            </w:r>
          </w:p>
        </w:tc>
        <w:tc>
          <w:tcPr>
            <w:tcW w:w="567" w:type="dxa"/>
            <w:shd w:val="clear" w:color="auto" w:fill="auto"/>
          </w:tcPr>
          <w:p w:rsidR="00783183" w:rsidRPr="00783183" w:rsidRDefault="00783183" w:rsidP="00783183">
            <w:pPr>
              <w:ind w:right="113"/>
              <w:jc w:val="center"/>
              <w:rPr>
                <w:rFonts w:ascii="Calibri" w:hAnsi="Calibri"/>
                <w:sz w:val="16"/>
                <w:szCs w:val="16"/>
                <w:lang w:val="es-CR" w:eastAsia="es-CR"/>
              </w:rPr>
            </w:pPr>
            <w:r w:rsidRPr="00783183">
              <w:rPr>
                <w:rFonts w:ascii="Calibri" w:hAnsi="Calibri"/>
                <w:sz w:val="16"/>
                <w:szCs w:val="16"/>
                <w:lang w:val="es-CR" w:eastAsia="es-CR"/>
              </w:rPr>
              <w:t>23</w:t>
            </w:r>
          </w:p>
        </w:tc>
        <w:tc>
          <w:tcPr>
            <w:tcW w:w="709" w:type="dxa"/>
            <w:shd w:val="clear" w:color="auto" w:fill="auto"/>
          </w:tcPr>
          <w:p w:rsidR="00783183" w:rsidRPr="00783183" w:rsidRDefault="00783183" w:rsidP="00783183">
            <w:pPr>
              <w:ind w:right="113"/>
              <w:jc w:val="center"/>
              <w:rPr>
                <w:rFonts w:ascii="Calibri" w:hAnsi="Calibri"/>
                <w:sz w:val="16"/>
                <w:szCs w:val="16"/>
                <w:lang w:val="es-CR" w:eastAsia="es-CR"/>
              </w:rPr>
            </w:pPr>
            <w:r w:rsidRPr="00783183">
              <w:rPr>
                <w:rFonts w:ascii="Calibri" w:hAnsi="Calibri"/>
                <w:sz w:val="16"/>
                <w:szCs w:val="16"/>
                <w:lang w:val="es-CR" w:eastAsia="es-CR"/>
              </w:rPr>
              <w:t>100%</w:t>
            </w:r>
          </w:p>
        </w:tc>
        <w:tc>
          <w:tcPr>
            <w:tcW w:w="567" w:type="dxa"/>
            <w:shd w:val="clear" w:color="auto" w:fill="auto"/>
          </w:tcPr>
          <w:p w:rsidR="00783183" w:rsidRPr="00783183" w:rsidRDefault="00783183" w:rsidP="00783183">
            <w:pPr>
              <w:ind w:right="113"/>
              <w:jc w:val="center"/>
              <w:rPr>
                <w:rFonts w:ascii="Calibri" w:hAnsi="Calibri"/>
                <w:sz w:val="16"/>
                <w:szCs w:val="16"/>
                <w:lang w:val="es-CR" w:eastAsia="es-CR"/>
              </w:rPr>
            </w:pPr>
            <w:r w:rsidRPr="00783183">
              <w:rPr>
                <w:rFonts w:ascii="Calibri" w:hAnsi="Calibri"/>
                <w:sz w:val="16"/>
                <w:szCs w:val="16"/>
                <w:lang w:val="es-CR" w:eastAsia="es-CR"/>
              </w:rPr>
              <w:t>12</w:t>
            </w:r>
          </w:p>
        </w:tc>
        <w:tc>
          <w:tcPr>
            <w:tcW w:w="708" w:type="dxa"/>
            <w:shd w:val="clear" w:color="auto" w:fill="auto"/>
          </w:tcPr>
          <w:p w:rsidR="00783183" w:rsidRPr="00783183" w:rsidRDefault="00783183" w:rsidP="00783183">
            <w:pPr>
              <w:ind w:right="113"/>
              <w:jc w:val="center"/>
              <w:rPr>
                <w:rFonts w:ascii="Calibri" w:hAnsi="Calibri"/>
                <w:sz w:val="16"/>
                <w:szCs w:val="16"/>
                <w:lang w:val="es-CR" w:eastAsia="es-CR"/>
              </w:rPr>
            </w:pPr>
            <w:r w:rsidRPr="00783183">
              <w:rPr>
                <w:rFonts w:ascii="Calibri" w:hAnsi="Calibri"/>
                <w:sz w:val="16"/>
                <w:szCs w:val="16"/>
                <w:lang w:val="es-CR" w:eastAsia="es-CR"/>
              </w:rPr>
              <w:t>1,00</w:t>
            </w:r>
          </w:p>
        </w:tc>
        <w:tc>
          <w:tcPr>
            <w:tcW w:w="2977" w:type="dxa"/>
            <w:shd w:val="clear" w:color="auto" w:fill="auto"/>
          </w:tcPr>
          <w:p w:rsidR="00783183" w:rsidRPr="00783183" w:rsidRDefault="00783183" w:rsidP="00783183">
            <w:pPr>
              <w:jc w:val="both"/>
              <w:rPr>
                <w:rFonts w:ascii="Calibri" w:hAnsi="Calibri"/>
                <w:sz w:val="16"/>
                <w:szCs w:val="16"/>
                <w:lang w:val="es-CR" w:eastAsia="es-CR"/>
              </w:rPr>
            </w:pPr>
            <w:r w:rsidRPr="00783183">
              <w:rPr>
                <w:rFonts w:ascii="Calibri" w:hAnsi="Calibri"/>
                <w:sz w:val="16"/>
                <w:szCs w:val="16"/>
                <w:lang w:val="es-CR" w:eastAsia="es-CR"/>
              </w:rPr>
              <w:t xml:space="preserve">Para ser usada en Oficina de Ingeniería. Coordinación del proceso de inspección del Edificio de Residencias Estudiantiles. </w:t>
            </w:r>
            <w:r w:rsidRPr="00783183">
              <w:rPr>
                <w:rFonts w:ascii="Calibri" w:hAnsi="Calibri"/>
                <w:sz w:val="16"/>
                <w:szCs w:val="16"/>
                <w:lang w:val="es-CR" w:eastAsia="es-CR"/>
              </w:rPr>
              <w:br/>
              <w:t xml:space="preserve">Coordinación de procesos para la licitación del Edificio de la Escuela de Limoncito de acuerdo al Convenio MEP-ITCR firmado el 18/04/2018. </w:t>
            </w:r>
          </w:p>
          <w:p w:rsidR="00783183" w:rsidRPr="00783183" w:rsidRDefault="00783183" w:rsidP="00783183">
            <w:pPr>
              <w:jc w:val="both"/>
              <w:rPr>
                <w:rFonts w:ascii="Calibri" w:hAnsi="Calibri"/>
                <w:sz w:val="16"/>
                <w:szCs w:val="16"/>
                <w:lang w:val="es-CR" w:eastAsia="es-CR"/>
              </w:rPr>
            </w:pPr>
            <w:r w:rsidRPr="00783183">
              <w:rPr>
                <w:rFonts w:ascii="Calibri" w:hAnsi="Calibri"/>
                <w:sz w:val="16"/>
                <w:szCs w:val="16"/>
                <w:lang w:val="es-CR" w:eastAsia="es-CR"/>
              </w:rPr>
              <w:t>Inspección del proyecto del parque para la comunidad de Cerro Mocho.</w:t>
            </w:r>
          </w:p>
          <w:p w:rsidR="00783183" w:rsidRPr="00783183" w:rsidRDefault="00783183" w:rsidP="00783183">
            <w:pPr>
              <w:jc w:val="both"/>
              <w:rPr>
                <w:rFonts w:ascii="Calibri" w:hAnsi="Calibri"/>
                <w:sz w:val="16"/>
                <w:szCs w:val="16"/>
                <w:lang w:val="es-CR" w:eastAsia="es-CR"/>
              </w:rPr>
            </w:pPr>
            <w:r w:rsidRPr="00783183">
              <w:rPr>
                <w:rFonts w:ascii="Calibri" w:hAnsi="Calibri"/>
                <w:sz w:val="16"/>
                <w:szCs w:val="16"/>
                <w:lang w:val="es-CR" w:eastAsia="es-CR"/>
              </w:rPr>
              <w:t>Apoyo al CAL en las Licitaciones de obras menores.</w:t>
            </w:r>
          </w:p>
          <w:p w:rsidR="00783183" w:rsidRPr="00783183" w:rsidRDefault="00783183" w:rsidP="00783183">
            <w:pPr>
              <w:jc w:val="both"/>
              <w:rPr>
                <w:rFonts w:ascii="Calibri" w:hAnsi="Calibri"/>
                <w:sz w:val="16"/>
                <w:szCs w:val="16"/>
                <w:lang w:val="es-CR" w:eastAsia="es-CR"/>
              </w:rPr>
            </w:pPr>
            <w:r w:rsidRPr="00783183">
              <w:rPr>
                <w:rFonts w:ascii="Calibri" w:hAnsi="Calibri"/>
                <w:sz w:val="16"/>
                <w:szCs w:val="16"/>
                <w:lang w:val="es-CR" w:eastAsia="es-CR"/>
              </w:rPr>
              <w:t>Cierre de proyectos y seguimiento de garantías y mantenimientos de equipos.</w:t>
            </w:r>
          </w:p>
        </w:tc>
      </w:tr>
    </w:tbl>
    <w:p w:rsidR="00783183" w:rsidRPr="00783183" w:rsidRDefault="00783183" w:rsidP="00783183">
      <w:pPr>
        <w:tabs>
          <w:tab w:val="left" w:pos="3321"/>
        </w:tabs>
        <w:jc w:val="both"/>
        <w:rPr>
          <w:rFonts w:ascii="Arial" w:eastAsia="Calibri" w:hAnsi="Arial" w:cs="Arial"/>
          <w:b/>
          <w:lang w:eastAsia="en-US"/>
        </w:rPr>
      </w:pPr>
    </w:p>
    <w:p w:rsidR="00783183" w:rsidRPr="00783183" w:rsidRDefault="00783183" w:rsidP="00783183">
      <w:pPr>
        <w:tabs>
          <w:tab w:val="left" w:pos="3321"/>
        </w:tabs>
        <w:jc w:val="both"/>
        <w:rPr>
          <w:rFonts w:ascii="Arial" w:eastAsia="Calibri" w:hAnsi="Arial" w:cs="Arial"/>
          <w:b/>
          <w:lang w:eastAsia="en-US"/>
        </w:rPr>
      </w:pPr>
      <w:r w:rsidRPr="00783183">
        <w:rPr>
          <w:rFonts w:ascii="Arial" w:eastAsia="Calibri" w:hAnsi="Arial" w:cs="Arial"/>
          <w:b/>
          <w:lang w:eastAsia="en-US"/>
        </w:rPr>
        <w:t>SE</w:t>
      </w:r>
      <w:r w:rsidR="007274E9">
        <w:rPr>
          <w:rFonts w:ascii="Arial" w:eastAsia="Calibri" w:hAnsi="Arial" w:cs="Arial"/>
          <w:b/>
          <w:lang w:eastAsia="en-US"/>
        </w:rPr>
        <w:t xml:space="preserve"> ACUERDA</w:t>
      </w:r>
      <w:r w:rsidRPr="00783183">
        <w:rPr>
          <w:rFonts w:ascii="Arial" w:eastAsia="Calibri" w:hAnsi="Arial" w:cs="Arial"/>
          <w:b/>
          <w:lang w:eastAsia="en-US"/>
        </w:rPr>
        <w:t>:</w:t>
      </w:r>
    </w:p>
    <w:p w:rsidR="00783183" w:rsidRPr="00783183" w:rsidRDefault="00783183" w:rsidP="00783183">
      <w:pPr>
        <w:tabs>
          <w:tab w:val="left" w:pos="3321"/>
        </w:tabs>
        <w:jc w:val="both"/>
        <w:rPr>
          <w:rFonts w:ascii="Arial" w:eastAsia="Calibri" w:hAnsi="Arial" w:cs="Arial"/>
          <w:lang w:eastAsia="en-US"/>
        </w:rPr>
      </w:pPr>
    </w:p>
    <w:p w:rsidR="00783183" w:rsidRPr="00783183" w:rsidRDefault="00783183" w:rsidP="000D13F4">
      <w:pPr>
        <w:numPr>
          <w:ilvl w:val="0"/>
          <w:numId w:val="4"/>
        </w:numPr>
        <w:tabs>
          <w:tab w:val="left" w:pos="3321"/>
        </w:tabs>
        <w:autoSpaceDE w:val="0"/>
        <w:autoSpaceDN w:val="0"/>
        <w:adjustRightInd w:val="0"/>
        <w:jc w:val="both"/>
        <w:rPr>
          <w:rFonts w:ascii="Arial" w:hAnsi="Arial" w:cs="Arial"/>
          <w:lang w:val="es-CR" w:eastAsia="es-CR"/>
        </w:rPr>
      </w:pPr>
      <w:r w:rsidRPr="00783183">
        <w:rPr>
          <w:rFonts w:ascii="Arial" w:hAnsi="Arial" w:cs="Arial"/>
          <w:lang w:val="es-CR"/>
        </w:rPr>
        <w:t xml:space="preserve">Aprobar </w:t>
      </w:r>
      <w:r w:rsidRPr="00783183">
        <w:rPr>
          <w:rFonts w:ascii="Arial" w:hAnsi="Arial" w:cs="Arial"/>
          <w:lang w:val="es-CR" w:eastAsia="es-CR"/>
        </w:rPr>
        <w:t xml:space="preserve">para el año 2020, </w:t>
      </w:r>
      <w:r w:rsidRPr="00783183">
        <w:rPr>
          <w:rFonts w:ascii="Arial" w:eastAsia="Calibri" w:hAnsi="Arial" w:cs="Arial"/>
          <w:lang w:eastAsia="en-US"/>
        </w:rPr>
        <w:t xml:space="preserve">la renovación de las siguientes 79 plazas, </w:t>
      </w:r>
      <w:r w:rsidRPr="00783183">
        <w:rPr>
          <w:rFonts w:ascii="Arial" w:hAnsi="Arial" w:cs="Arial"/>
          <w:lang w:val="es-CR"/>
        </w:rPr>
        <w:t>con cargo a los Fondos del Sistema 2020, cuyos recursos se han incorporado en el Presupuesto Ordinario 2020, mediante acuerdo de la Sesión Ordinaria No. 3136, artículo 7, del 18 de setiembre de 2019:</w:t>
      </w:r>
    </w:p>
    <w:p w:rsidR="00783183" w:rsidRPr="00783183" w:rsidRDefault="00783183" w:rsidP="00783183">
      <w:pPr>
        <w:autoSpaceDE w:val="0"/>
        <w:autoSpaceDN w:val="0"/>
        <w:adjustRightInd w:val="0"/>
        <w:ind w:left="360"/>
        <w:jc w:val="both"/>
        <w:rPr>
          <w:rFonts w:ascii="Arial" w:hAnsi="Arial" w:cs="Arial"/>
          <w:lang w:val="es-CR" w:eastAsia="es-CR"/>
        </w:rPr>
      </w:pPr>
    </w:p>
    <w:tbl>
      <w:tblPr>
        <w:tblStyle w:val="Tablaconcuadrcula16"/>
        <w:tblW w:w="11438" w:type="dxa"/>
        <w:tblInd w:w="-1237" w:type="dxa"/>
        <w:tblLayout w:type="fixed"/>
        <w:tblLook w:val="04A0" w:firstRow="1" w:lastRow="0" w:firstColumn="1" w:lastColumn="0" w:noHBand="0" w:noVBand="1"/>
      </w:tblPr>
      <w:tblGrid>
        <w:gridCol w:w="381"/>
        <w:gridCol w:w="1277"/>
        <w:gridCol w:w="708"/>
        <w:gridCol w:w="1276"/>
        <w:gridCol w:w="1418"/>
        <w:gridCol w:w="425"/>
        <w:gridCol w:w="709"/>
        <w:gridCol w:w="425"/>
        <w:gridCol w:w="567"/>
        <w:gridCol w:w="850"/>
        <w:gridCol w:w="1134"/>
        <w:gridCol w:w="2268"/>
      </w:tblGrid>
      <w:tr w:rsidR="00783183" w:rsidRPr="00783183" w:rsidTr="00783183">
        <w:trPr>
          <w:cantSplit/>
          <w:trHeight w:val="1477"/>
          <w:tblHeader/>
        </w:trPr>
        <w:tc>
          <w:tcPr>
            <w:tcW w:w="381" w:type="dxa"/>
            <w:shd w:val="clear" w:color="auto" w:fill="0070C0"/>
          </w:tcPr>
          <w:p w:rsidR="00783183" w:rsidRPr="00783183" w:rsidRDefault="00783183" w:rsidP="00783183">
            <w:pPr>
              <w:rPr>
                <w:b/>
                <w:bCs/>
                <w:sz w:val="14"/>
                <w:szCs w:val="14"/>
                <w:lang w:val="es-CR" w:eastAsia="es-CR"/>
              </w:rPr>
            </w:pPr>
          </w:p>
          <w:p w:rsidR="00783183" w:rsidRPr="00783183" w:rsidRDefault="00783183" w:rsidP="00783183">
            <w:pPr>
              <w:rPr>
                <w:b/>
                <w:bCs/>
                <w:sz w:val="14"/>
                <w:szCs w:val="14"/>
                <w:lang w:val="es-CR" w:eastAsia="es-CR"/>
              </w:rPr>
            </w:pPr>
          </w:p>
          <w:p w:rsidR="00783183" w:rsidRPr="00783183" w:rsidRDefault="00783183" w:rsidP="00783183">
            <w:pPr>
              <w:rPr>
                <w:sz w:val="14"/>
                <w:szCs w:val="14"/>
                <w:lang w:val="es-CR" w:eastAsia="es-CR"/>
              </w:rPr>
            </w:pPr>
            <w:r w:rsidRPr="00783183">
              <w:rPr>
                <w:b/>
                <w:bCs/>
                <w:sz w:val="14"/>
                <w:szCs w:val="14"/>
                <w:lang w:val="es-CR" w:eastAsia="es-CR"/>
              </w:rPr>
              <w:t>#</w:t>
            </w:r>
          </w:p>
        </w:tc>
        <w:tc>
          <w:tcPr>
            <w:tcW w:w="1277" w:type="dxa"/>
            <w:shd w:val="clear" w:color="auto" w:fill="0070C0"/>
          </w:tcPr>
          <w:p w:rsidR="00783183" w:rsidRPr="00783183" w:rsidRDefault="00783183" w:rsidP="00783183">
            <w:pPr>
              <w:rPr>
                <w:b/>
                <w:bCs/>
                <w:sz w:val="16"/>
                <w:szCs w:val="16"/>
                <w:lang w:val="es-CR" w:eastAsia="es-CR"/>
              </w:rPr>
            </w:pPr>
          </w:p>
          <w:p w:rsidR="00783183" w:rsidRPr="00783183" w:rsidRDefault="00783183" w:rsidP="00783183">
            <w:pPr>
              <w:rPr>
                <w:b/>
                <w:bCs/>
                <w:sz w:val="16"/>
                <w:szCs w:val="16"/>
                <w:lang w:val="es-CR" w:eastAsia="es-CR"/>
              </w:rPr>
            </w:pPr>
            <w:r w:rsidRPr="00783183">
              <w:rPr>
                <w:b/>
                <w:bCs/>
                <w:sz w:val="16"/>
                <w:szCs w:val="16"/>
                <w:lang w:val="es-CR" w:eastAsia="es-CR"/>
              </w:rPr>
              <w:t>Programa o Sub Programa</w:t>
            </w:r>
          </w:p>
        </w:tc>
        <w:tc>
          <w:tcPr>
            <w:tcW w:w="708" w:type="dxa"/>
            <w:shd w:val="clear" w:color="auto" w:fill="0070C0"/>
          </w:tcPr>
          <w:p w:rsidR="00783183" w:rsidRPr="00783183" w:rsidRDefault="00783183" w:rsidP="00783183">
            <w:pPr>
              <w:rPr>
                <w:b/>
                <w:bCs/>
                <w:sz w:val="16"/>
                <w:szCs w:val="16"/>
                <w:lang w:val="es-CR" w:eastAsia="es-CR"/>
              </w:rPr>
            </w:pPr>
          </w:p>
          <w:p w:rsidR="00783183" w:rsidRPr="00783183" w:rsidRDefault="00783183" w:rsidP="00783183">
            <w:pPr>
              <w:rPr>
                <w:b/>
                <w:bCs/>
                <w:sz w:val="16"/>
                <w:szCs w:val="16"/>
                <w:lang w:val="es-CR" w:eastAsia="es-CR"/>
              </w:rPr>
            </w:pPr>
            <w:r w:rsidRPr="00783183">
              <w:rPr>
                <w:b/>
                <w:bCs/>
                <w:sz w:val="16"/>
                <w:szCs w:val="16"/>
                <w:lang w:val="es-CR" w:eastAsia="es-CR"/>
              </w:rPr>
              <w:t>Cód. plaza Actual</w:t>
            </w:r>
          </w:p>
        </w:tc>
        <w:tc>
          <w:tcPr>
            <w:tcW w:w="1276" w:type="dxa"/>
            <w:shd w:val="clear" w:color="auto" w:fill="0070C0"/>
            <w:vAlign w:val="center"/>
          </w:tcPr>
          <w:p w:rsidR="00783183" w:rsidRPr="00783183" w:rsidRDefault="00783183" w:rsidP="00783183">
            <w:pPr>
              <w:rPr>
                <w:b/>
                <w:bCs/>
                <w:sz w:val="16"/>
                <w:szCs w:val="16"/>
                <w:lang w:val="es-CR" w:eastAsia="es-CR"/>
              </w:rPr>
            </w:pPr>
            <w:r w:rsidRPr="00783183">
              <w:rPr>
                <w:b/>
                <w:bCs/>
                <w:sz w:val="16"/>
                <w:szCs w:val="16"/>
                <w:lang w:val="es-CR" w:eastAsia="es-CR"/>
              </w:rPr>
              <w:t>Puesto</w:t>
            </w:r>
          </w:p>
        </w:tc>
        <w:tc>
          <w:tcPr>
            <w:tcW w:w="1418" w:type="dxa"/>
            <w:shd w:val="clear" w:color="auto" w:fill="0070C0"/>
            <w:textDirection w:val="btLr"/>
            <w:vAlign w:val="center"/>
          </w:tcPr>
          <w:p w:rsidR="00783183" w:rsidRPr="00783183" w:rsidRDefault="00783183" w:rsidP="00783183">
            <w:pPr>
              <w:ind w:left="113" w:right="113"/>
              <w:rPr>
                <w:b/>
                <w:bCs/>
                <w:sz w:val="16"/>
                <w:szCs w:val="16"/>
                <w:lang w:val="es-CR" w:eastAsia="es-CR"/>
              </w:rPr>
            </w:pPr>
            <w:r w:rsidRPr="00783183">
              <w:rPr>
                <w:b/>
                <w:bCs/>
                <w:sz w:val="16"/>
                <w:szCs w:val="16"/>
                <w:lang w:val="es-CR" w:eastAsia="es-CR"/>
              </w:rPr>
              <w:t>Adscrita a:</w:t>
            </w:r>
          </w:p>
        </w:tc>
        <w:tc>
          <w:tcPr>
            <w:tcW w:w="425" w:type="dxa"/>
            <w:shd w:val="clear" w:color="auto" w:fill="0070C0"/>
            <w:textDirection w:val="btLr"/>
            <w:vAlign w:val="center"/>
          </w:tcPr>
          <w:p w:rsidR="00783183" w:rsidRPr="00783183" w:rsidRDefault="00783183" w:rsidP="00783183">
            <w:pPr>
              <w:ind w:left="113" w:right="113"/>
              <w:rPr>
                <w:sz w:val="16"/>
                <w:szCs w:val="16"/>
                <w:lang w:val="es-CR" w:eastAsia="es-CR"/>
              </w:rPr>
            </w:pPr>
            <w:r w:rsidRPr="00783183">
              <w:rPr>
                <w:b/>
                <w:bCs/>
                <w:sz w:val="16"/>
                <w:szCs w:val="16"/>
                <w:lang w:val="es-CR" w:eastAsia="es-CR"/>
              </w:rPr>
              <w:t>Categoría</w:t>
            </w:r>
          </w:p>
        </w:tc>
        <w:tc>
          <w:tcPr>
            <w:tcW w:w="709" w:type="dxa"/>
            <w:shd w:val="clear" w:color="auto" w:fill="0070C0"/>
            <w:textDirection w:val="btLr"/>
            <w:vAlign w:val="center"/>
          </w:tcPr>
          <w:p w:rsidR="00783183" w:rsidRPr="00783183" w:rsidRDefault="00783183" w:rsidP="00783183">
            <w:pPr>
              <w:ind w:left="113" w:right="113"/>
              <w:rPr>
                <w:sz w:val="16"/>
                <w:szCs w:val="16"/>
                <w:lang w:val="es-CR" w:eastAsia="es-CR"/>
              </w:rPr>
            </w:pPr>
            <w:r w:rsidRPr="00783183">
              <w:rPr>
                <w:b/>
                <w:bCs/>
                <w:sz w:val="16"/>
                <w:szCs w:val="16"/>
                <w:lang w:val="es-CR" w:eastAsia="es-CR"/>
              </w:rPr>
              <w:t>Jornada</w:t>
            </w:r>
          </w:p>
        </w:tc>
        <w:tc>
          <w:tcPr>
            <w:tcW w:w="425" w:type="dxa"/>
            <w:shd w:val="clear" w:color="auto" w:fill="0070C0"/>
            <w:textDirection w:val="btLr"/>
            <w:vAlign w:val="center"/>
          </w:tcPr>
          <w:p w:rsidR="00783183" w:rsidRPr="00783183" w:rsidRDefault="00783183" w:rsidP="00783183">
            <w:pPr>
              <w:rPr>
                <w:sz w:val="16"/>
                <w:szCs w:val="16"/>
                <w:lang w:val="es-CR" w:eastAsia="es-CR"/>
              </w:rPr>
            </w:pPr>
            <w:r w:rsidRPr="00783183">
              <w:rPr>
                <w:b/>
                <w:bCs/>
                <w:sz w:val="16"/>
                <w:szCs w:val="16"/>
                <w:lang w:val="es-CR" w:eastAsia="es-CR"/>
              </w:rPr>
              <w:t xml:space="preserve">Periodo </w:t>
            </w:r>
            <w:r w:rsidRPr="00783183">
              <w:rPr>
                <w:b/>
                <w:bCs/>
                <w:sz w:val="16"/>
                <w:szCs w:val="16"/>
                <w:lang w:val="es-CR" w:eastAsia="es-CR"/>
              </w:rPr>
              <w:br/>
              <w:t>(meses)</w:t>
            </w:r>
          </w:p>
        </w:tc>
        <w:tc>
          <w:tcPr>
            <w:tcW w:w="567" w:type="dxa"/>
            <w:shd w:val="clear" w:color="auto" w:fill="0070C0"/>
            <w:textDirection w:val="btLr"/>
            <w:vAlign w:val="center"/>
          </w:tcPr>
          <w:p w:rsidR="00783183" w:rsidRPr="00783183" w:rsidRDefault="00783183" w:rsidP="00783183">
            <w:pPr>
              <w:ind w:left="113" w:right="113"/>
              <w:rPr>
                <w:sz w:val="16"/>
                <w:szCs w:val="16"/>
                <w:lang w:val="es-CR" w:eastAsia="es-CR"/>
              </w:rPr>
            </w:pPr>
            <w:r w:rsidRPr="00783183">
              <w:rPr>
                <w:b/>
                <w:bCs/>
                <w:sz w:val="16"/>
                <w:szCs w:val="16"/>
                <w:lang w:val="es-CR" w:eastAsia="es-CR"/>
              </w:rPr>
              <w:t>TCE</w:t>
            </w:r>
          </w:p>
        </w:tc>
        <w:tc>
          <w:tcPr>
            <w:tcW w:w="850" w:type="dxa"/>
            <w:shd w:val="clear" w:color="auto" w:fill="0070C0"/>
            <w:textDirection w:val="btLr"/>
            <w:vAlign w:val="center"/>
          </w:tcPr>
          <w:p w:rsidR="00783183" w:rsidRPr="00783183" w:rsidRDefault="00783183" w:rsidP="00783183">
            <w:pPr>
              <w:ind w:left="113" w:right="113"/>
              <w:rPr>
                <w:b/>
                <w:bCs/>
                <w:sz w:val="16"/>
                <w:szCs w:val="16"/>
                <w:lang w:val="es-CR" w:eastAsia="es-CR"/>
              </w:rPr>
            </w:pPr>
            <w:r w:rsidRPr="00783183">
              <w:rPr>
                <w:b/>
                <w:bCs/>
                <w:sz w:val="16"/>
                <w:szCs w:val="16"/>
                <w:lang w:val="es-CR" w:eastAsia="es-CR"/>
              </w:rPr>
              <w:t>Nombramiento</w:t>
            </w:r>
          </w:p>
        </w:tc>
        <w:tc>
          <w:tcPr>
            <w:tcW w:w="1134" w:type="dxa"/>
            <w:shd w:val="clear" w:color="auto" w:fill="0070C0"/>
            <w:vAlign w:val="center"/>
          </w:tcPr>
          <w:p w:rsidR="00783183" w:rsidRPr="00783183" w:rsidRDefault="00783183" w:rsidP="00783183">
            <w:pPr>
              <w:rPr>
                <w:b/>
                <w:bCs/>
                <w:sz w:val="16"/>
                <w:szCs w:val="16"/>
                <w:lang w:val="es-CR" w:eastAsia="es-CR"/>
              </w:rPr>
            </w:pPr>
            <w:r w:rsidRPr="00783183">
              <w:rPr>
                <w:b/>
                <w:bCs/>
                <w:sz w:val="16"/>
                <w:szCs w:val="16"/>
                <w:lang w:val="es-CR" w:eastAsia="es-CR"/>
              </w:rPr>
              <w:t>Tipo de solicitud</w:t>
            </w:r>
          </w:p>
          <w:p w:rsidR="00783183" w:rsidRPr="00783183" w:rsidRDefault="00783183" w:rsidP="00783183">
            <w:pPr>
              <w:rPr>
                <w:sz w:val="16"/>
                <w:szCs w:val="16"/>
                <w:lang w:val="es-CR" w:eastAsia="es-CR"/>
              </w:rPr>
            </w:pPr>
            <w:r w:rsidRPr="00783183">
              <w:rPr>
                <w:b/>
                <w:bCs/>
                <w:sz w:val="16"/>
                <w:szCs w:val="16"/>
                <w:lang w:val="es-CR" w:eastAsia="es-CR"/>
              </w:rPr>
              <w:t>aprobada</w:t>
            </w:r>
          </w:p>
        </w:tc>
        <w:tc>
          <w:tcPr>
            <w:tcW w:w="2268" w:type="dxa"/>
            <w:shd w:val="clear" w:color="auto" w:fill="0070C0"/>
          </w:tcPr>
          <w:p w:rsidR="00783183" w:rsidRPr="00783183" w:rsidRDefault="00783183" w:rsidP="00783183">
            <w:pPr>
              <w:jc w:val="both"/>
              <w:rPr>
                <w:b/>
                <w:bCs/>
                <w:sz w:val="16"/>
                <w:szCs w:val="16"/>
                <w:lang w:val="es-CR" w:eastAsia="es-CR"/>
              </w:rPr>
            </w:pPr>
          </w:p>
          <w:p w:rsidR="00783183" w:rsidRPr="00783183" w:rsidRDefault="00783183" w:rsidP="00783183">
            <w:pPr>
              <w:jc w:val="both"/>
              <w:rPr>
                <w:b/>
                <w:bCs/>
                <w:sz w:val="16"/>
                <w:szCs w:val="16"/>
                <w:lang w:val="es-CR" w:eastAsia="es-CR"/>
              </w:rPr>
            </w:pPr>
          </w:p>
          <w:p w:rsidR="00783183" w:rsidRPr="00783183" w:rsidRDefault="00783183" w:rsidP="00783183">
            <w:pPr>
              <w:jc w:val="both"/>
              <w:rPr>
                <w:b/>
                <w:bCs/>
                <w:sz w:val="16"/>
                <w:szCs w:val="16"/>
                <w:lang w:val="es-CR" w:eastAsia="es-CR"/>
              </w:rPr>
            </w:pPr>
            <w:r w:rsidRPr="00783183">
              <w:rPr>
                <w:b/>
                <w:bCs/>
                <w:sz w:val="16"/>
                <w:szCs w:val="16"/>
                <w:lang w:val="es-CR" w:eastAsia="es-CR"/>
              </w:rPr>
              <w:t>Justificación/Observaciones</w:t>
            </w:r>
          </w:p>
          <w:p w:rsidR="00783183" w:rsidRPr="00783183" w:rsidRDefault="00783183" w:rsidP="00783183">
            <w:pPr>
              <w:jc w:val="both"/>
              <w:rPr>
                <w:sz w:val="16"/>
                <w:szCs w:val="16"/>
                <w:lang w:val="es-CR" w:eastAsia="es-CR"/>
              </w:rPr>
            </w:pPr>
            <w:r w:rsidRPr="00783183">
              <w:rPr>
                <w:sz w:val="16"/>
                <w:szCs w:val="16"/>
                <w:lang w:val="es-CR" w:eastAsia="es-CR"/>
              </w:rPr>
              <w:t>(recopilación de oficios OPI-466-2019, OPI-507-2019 y OPI-532-2019)</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1</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Administración</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FSA007</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Profesional en Administración</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Departamento Financiero Contable</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análisis del listado de requerimientos del sistema para formulación de presupuesto. </w:t>
            </w:r>
          </w:p>
          <w:p w:rsidR="00783183" w:rsidRPr="00783183" w:rsidRDefault="00783183" w:rsidP="00783183">
            <w:pPr>
              <w:jc w:val="both"/>
              <w:rPr>
                <w:sz w:val="16"/>
                <w:szCs w:val="16"/>
                <w:lang w:val="es-CR" w:eastAsia="es-CR"/>
              </w:rPr>
            </w:pPr>
            <w:r w:rsidRPr="00783183">
              <w:rPr>
                <w:sz w:val="16"/>
                <w:szCs w:val="16"/>
                <w:lang w:val="es-CR" w:eastAsia="es-CR"/>
              </w:rPr>
              <w:t>Análisis y operación de la aplicación de las Leyes 9635 y 9524 y su homologación con los informes presupuestarios y clasificadores de la CGR.</w:t>
            </w:r>
          </w:p>
          <w:p w:rsidR="00783183" w:rsidRPr="00783183" w:rsidRDefault="00783183" w:rsidP="00783183">
            <w:pPr>
              <w:jc w:val="both"/>
              <w:rPr>
                <w:sz w:val="16"/>
                <w:szCs w:val="16"/>
                <w:lang w:val="es-CR" w:eastAsia="es-CR"/>
              </w:rPr>
            </w:pPr>
            <w:r w:rsidRPr="00783183">
              <w:rPr>
                <w:sz w:val="16"/>
                <w:szCs w:val="16"/>
                <w:lang w:val="es-CR" w:eastAsia="es-CR"/>
              </w:rPr>
              <w:t>Elaboración de informes financieros y presupuestarios. Seguimiento y control presupuesto ordinario.</w:t>
            </w:r>
          </w:p>
          <w:p w:rsidR="00783183" w:rsidRPr="00783183" w:rsidRDefault="00783183" w:rsidP="00783183">
            <w:pPr>
              <w:jc w:val="both"/>
              <w:rPr>
                <w:sz w:val="16"/>
                <w:szCs w:val="16"/>
                <w:lang w:val="es-CR" w:eastAsia="es-CR"/>
              </w:rPr>
            </w:pPr>
            <w:r w:rsidRPr="00783183">
              <w:rPr>
                <w:sz w:val="16"/>
                <w:szCs w:val="16"/>
                <w:lang w:val="es-CR" w:eastAsia="es-CR"/>
              </w:rPr>
              <w:t xml:space="preserve">Análisis y acciones remediales para atender resultados de la ejecución presupuestaria, acuerdo CI No.3080, art. 10. </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2</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Administración</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FSA006</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Profesional en Administración</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Departamento de Aprovisionamiento</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tcPr>
          <w:p w:rsidR="00783183" w:rsidRPr="00783183" w:rsidRDefault="00783183" w:rsidP="00783183">
            <w:pPr>
              <w:jc w:val="both"/>
              <w:rPr>
                <w:sz w:val="16"/>
                <w:szCs w:val="16"/>
                <w:lang w:val="es-CR" w:eastAsia="es-CR"/>
              </w:rPr>
            </w:pPr>
            <w:r w:rsidRPr="00783183">
              <w:rPr>
                <w:sz w:val="16"/>
                <w:szCs w:val="16"/>
                <w:lang w:val="es-CR" w:eastAsia="es-CR"/>
              </w:rPr>
              <w:t>Para puesta en marcha del SICOP a nivel institucional.</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3</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Administración</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FSA013</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Técnico Administración</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Departamento Financiero Contable</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16</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levantamiento de requerimientos para sistema de Tesorería (actualizar los procedimientos existentes). </w:t>
            </w:r>
            <w:r w:rsidRPr="00783183">
              <w:rPr>
                <w:sz w:val="22"/>
                <w:szCs w:val="22"/>
                <w:lang w:val="es-CR"/>
              </w:rPr>
              <w:br/>
            </w:r>
            <w:r w:rsidRPr="00783183">
              <w:rPr>
                <w:sz w:val="16"/>
                <w:szCs w:val="16"/>
                <w:lang w:val="es-CR" w:eastAsia="es-CR"/>
              </w:rPr>
              <w:t xml:space="preserve">Control de vencimiento y la confección de las Garantías de Caución en conjunto con el Depto. RH. </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4</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Administración</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 xml:space="preserve">FSA010 </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Técnico Administración</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Departamento de Recursos Humanos</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16</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tcPr>
          <w:p w:rsidR="00783183" w:rsidRPr="00783183" w:rsidRDefault="00783183" w:rsidP="00783183">
            <w:pPr>
              <w:jc w:val="both"/>
              <w:rPr>
                <w:sz w:val="16"/>
                <w:szCs w:val="16"/>
                <w:lang w:val="es-CR" w:eastAsia="es-CR"/>
              </w:rPr>
            </w:pPr>
            <w:r w:rsidRPr="00783183">
              <w:rPr>
                <w:sz w:val="16"/>
                <w:szCs w:val="16"/>
                <w:lang w:val="es-CR" w:eastAsia="es-CR"/>
              </w:rPr>
              <w:t>Para implementación del Proyecto de Talento Humano.</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5</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FS0001</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Becas Postgrado a Docentes</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9,5</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becas de posgrado.</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6</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FS0002</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Becas Postgrado a Docentes</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9,5</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becas de posgrado.</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7</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FS0003</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Becas Postgrado a Docentes</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9,5</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becas de posgrado.</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8</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FS0005</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Becas Postgrado a Docentes</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9,5</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becas de posgrado.</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9</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FS0006</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Becas Postgrado a Docentes</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9,5</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becas de posgrado.</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10</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FS0007</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Becas Postgrado a Docentes</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9,5</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becas de posgrado.</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11</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FS0008</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Becas Postgrado a Docentes</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9,5</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becas de posgrado.</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12</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FS0030</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Becas Postgrado a Docentes</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9,5</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becas de posgrado.</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13</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FS0031</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Becas Postgrado a Docentes</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9,5</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becas de posgrado.</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14</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FS0032</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Becas Postgrado a Docentes</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9,5</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becas de posgrado.</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15</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FS0121</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Becas Postgrado a Docentes</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9,5</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becas de posgrado.</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16</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FS0122</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Becas Postgrado a Docentes</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9,5</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becas de posgrado.</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17</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FS0123</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Becas Postgrado a Docentes</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9,5</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becas de posgrado.</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18</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FS0124</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Becas Postgrado a Docentes</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9,5</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becas de posgrado.</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19</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FS0125</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Becas Postgrado a Docentes</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9,5</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becas de posgrado.</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20</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FS0126</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Becas Postgrado a Docentes</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9,5</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becas de posgrado.</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21</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FS0128</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Becas Postgrado a Docentes</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9,5</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becas de posgrado.</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22</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FSAL001</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p w:rsidR="00783183" w:rsidRPr="00783183" w:rsidRDefault="00783183" w:rsidP="00783183">
            <w:pPr>
              <w:rPr>
                <w:sz w:val="16"/>
                <w:szCs w:val="16"/>
                <w:lang w:val="es-CR" w:eastAsia="es-CR"/>
              </w:rPr>
            </w:pP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impartir cursos de la carrera de Ingeniería en Computación, Ingeniería Electrónica o de servicio</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23</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FSAL002</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impartir cursos de la carrera de Ingeniería en Computación, Ingeniería Electrónica o de servicio</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24</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FSAL003</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impartir cursos de la carrera de Ingeniería en Computación, Ingeniería Electrónica o de servicio</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25</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FSAL004</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impartir cursos de la carrera de Ingeniería en Computación, Ingeniería Electrónica o de servicio</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26</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FSAL005</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impartir los cursos de la carrera de Ingeniería en Computación </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27</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FSAL006</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impartir los cursos de la carrera de Ingeniería en Computación </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28</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FSAL007</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9,5</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impartir los cursos de servicio en las carreras de Ingeniería en Computación e Ingeniería en Electrónica</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29</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FSAL008</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9,5</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impartir cursos de la carrera de Ingeniería en Computación, Ingeniería Electrónica o de servicio</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30</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FSAL009</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9,5</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impartir cursos de servicio en las carreras de Ingeniería en Computación e Ingeniería en Electrónica</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31</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FSAL010</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9,5</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impartir los cursos de servicio en las carreras de Ingeniería en Computación e Ingeniería en Electrónica</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32</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FSAL011</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Chofer</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7</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brindar el servicio de transporte a la Sede Interuniversitaria de Alajuela </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33</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FSAL012</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impartir cursos de la carrera de Ingeniería en Computación, Ingeniería Electrónica o de servicio</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34</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FSAL013</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Asistente Académico Administrativo 2</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10</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50%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0,50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dar soporte administrativo y a las investigaciones de la carrera de Computación </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35</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FSAL014</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 xml:space="preserve">Profesional en Asesoría Estudiantil </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atender las funciones del Departamento de Trabajo Social en el Centro</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36</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FSAL015</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 xml:space="preserve">Profesional en Asesoría Estudiantil </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50%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0,50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atender las funciones del Departamento de Orientación y Psicología en el Centro</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37</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FSAL016</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Profesional en Administración</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p w:rsidR="00783183" w:rsidRPr="00783183" w:rsidRDefault="00783183" w:rsidP="00783183">
            <w:pPr>
              <w:rPr>
                <w:sz w:val="16"/>
                <w:szCs w:val="16"/>
                <w:lang w:val="es-CR" w:eastAsia="es-CR"/>
              </w:rPr>
            </w:pPr>
          </w:p>
          <w:p w:rsidR="00783183" w:rsidRPr="00783183" w:rsidRDefault="00783183" w:rsidP="00783183">
            <w:pPr>
              <w:rPr>
                <w:sz w:val="16"/>
                <w:szCs w:val="16"/>
                <w:lang w:val="es-CR" w:eastAsia="es-CR"/>
              </w:rPr>
            </w:pPr>
            <w:r w:rsidRPr="00783183">
              <w:rPr>
                <w:sz w:val="16"/>
                <w:szCs w:val="16"/>
                <w:lang w:val="es-CR" w:eastAsia="es-CR"/>
              </w:rPr>
              <w:t>Se condiciona su uso a 6 meses mientras se realiza estudio de cargas de trabajo</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atender algunos servicios de la Vicerrectoría de Administración en el Centro. Cobro de derechos de estudios y derechos de graduación a estudiantes. También se realizan los pagos de caja chica a los funcionarios del CAA. Además de las labores incluidas en Manual de Puestos.</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38</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FSAL017</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impartir cursos de la carrera de Ingeniería en Computación, Ingeniería Electrónica o de servicio</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39</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FSAL018</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 xml:space="preserve">Técnico Académico (a) Administrativo </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16</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50%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0,50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atender el laboratorio de física en la Sede Interuniversitaria de Alajuela </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40</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FSAL019</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Técnico(a) en Administración</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16</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atender algunos servicios de la VIESA, </w:t>
            </w:r>
            <w:proofErr w:type="gramStart"/>
            <w:r w:rsidRPr="00783183">
              <w:rPr>
                <w:sz w:val="16"/>
                <w:szCs w:val="16"/>
                <w:lang w:val="es-CR" w:eastAsia="es-CR"/>
              </w:rPr>
              <w:t>como</w:t>
            </w:r>
            <w:proofErr w:type="gramEnd"/>
            <w:r w:rsidRPr="00783183">
              <w:rPr>
                <w:sz w:val="16"/>
                <w:szCs w:val="16"/>
                <w:lang w:val="es-CR" w:eastAsia="es-CR"/>
              </w:rPr>
              <w:t xml:space="preserve"> por ejemplo: Biblioteca, Admisión y Registro, apoyo a Cultura y Deporte. Además de las actividades en el área de administración estudiantil incluidas en el Manual de Puestos.</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41</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FSAL020</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Asistente Académico Administrativo 2</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16</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50%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0,50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atender el laboratorio de física en la Sede Interuniversitaria de Alajuela </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42</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FSAL021</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Profesional en Administración</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p w:rsidR="00783183" w:rsidRPr="00783183" w:rsidRDefault="00783183" w:rsidP="00783183">
            <w:pPr>
              <w:rPr>
                <w:sz w:val="16"/>
                <w:szCs w:val="16"/>
                <w:lang w:val="es-CR" w:eastAsia="es-CR"/>
              </w:rPr>
            </w:pPr>
          </w:p>
          <w:p w:rsidR="00783183" w:rsidRPr="00783183" w:rsidRDefault="00783183" w:rsidP="00783183">
            <w:pPr>
              <w:rPr>
                <w:sz w:val="16"/>
                <w:szCs w:val="16"/>
                <w:lang w:val="es-CR" w:eastAsia="es-CR"/>
              </w:rPr>
            </w:pPr>
            <w:r w:rsidRPr="00783183">
              <w:rPr>
                <w:sz w:val="16"/>
                <w:szCs w:val="16"/>
                <w:lang w:val="es-CR" w:eastAsia="es-CR"/>
              </w:rPr>
              <w:t>Se condiciona su uso a 6 meses mientras se realiza estudio de cargas de trabajo</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atender asuntos de la Dirección Superior de la Institución y de la Sede Interuniversitaria, llevar el control de activos del CAA, además de participar en representación del TEC en equipos de trabajo de la Sede Interuniversitaria. Además de las funciones administrativas incluidas en el Manual de Puestos.</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43</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FSAL022</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Técnico en soporte computacional</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16</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brindar soporte computacional a estudiantes y funcionarios en la Sede Interuniversitaria de Alajuela </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44</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FSAL023</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Profesional en Asesoría Estudiantil</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50%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0,50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atender las funciones del Departamento de Orientación y Psicología en el Centro</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45</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FSAL024</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Asistente de Administración 2</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10</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p w:rsidR="00783183" w:rsidRPr="00783183" w:rsidRDefault="00783183" w:rsidP="00783183">
            <w:pPr>
              <w:rPr>
                <w:sz w:val="16"/>
                <w:szCs w:val="16"/>
                <w:lang w:val="es-CR" w:eastAsia="es-CR"/>
              </w:rPr>
            </w:pPr>
          </w:p>
          <w:p w:rsidR="00783183" w:rsidRPr="00783183" w:rsidRDefault="00783183" w:rsidP="00783183">
            <w:pPr>
              <w:rPr>
                <w:sz w:val="16"/>
                <w:szCs w:val="16"/>
                <w:lang w:val="es-CR" w:eastAsia="es-CR"/>
              </w:rPr>
            </w:pPr>
            <w:r w:rsidRPr="00783183">
              <w:rPr>
                <w:sz w:val="16"/>
                <w:szCs w:val="16"/>
                <w:lang w:val="es-CR" w:eastAsia="es-CR"/>
              </w:rPr>
              <w:t>Se condiciona su uso a 6 meses mientras se realiza estudio de cargas de trabajo</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brindar soporte administrativo a la Carrera de Ingeniería Electrónica en el Centro</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46</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FSAL025</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impartir cursos de la carrera de Ingeniería en Electrónica</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47</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FSAL026</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impartir cursos de la carrera de Ingeniería en Computación, Ingeniería Electrónica o de servicio</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48</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FSAL027</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impartir cursos de la carrera de Ingeniería en Computación, Ingeniería Electrónica o de servicio</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49</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FSAL028</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impartir cursos de servicio en la carrera de Ingeniería en Electrónica</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50</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FSAL029</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50%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0,50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Coordinación de la Carrera de Ingeniería en Electrónica en el Centro</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51</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FS0112</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Profesional en Comunicación</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Dirección Vicerrectoría de Docencia</w:t>
            </w:r>
          </w:p>
        </w:tc>
        <w:tc>
          <w:tcPr>
            <w:tcW w:w="425" w:type="dxa"/>
            <w:hideMark/>
          </w:tcPr>
          <w:p w:rsidR="00783183" w:rsidRPr="00783183" w:rsidRDefault="00783183" w:rsidP="00783183">
            <w:pPr>
              <w:rPr>
                <w:sz w:val="15"/>
                <w:szCs w:val="15"/>
                <w:lang w:val="es-CR" w:eastAsia="es-CR"/>
              </w:rPr>
            </w:pPr>
            <w:r w:rsidRPr="00783183">
              <w:rPr>
                <w:sz w:val="15"/>
                <w:szCs w:val="15"/>
                <w:lang w:val="es-CR" w:eastAsia="es-CR"/>
              </w:rPr>
              <w:t>23</w:t>
            </w:r>
          </w:p>
        </w:tc>
        <w:tc>
          <w:tcPr>
            <w:tcW w:w="709" w:type="dxa"/>
            <w:hideMark/>
          </w:tcPr>
          <w:p w:rsidR="00783183" w:rsidRPr="00783183" w:rsidRDefault="00783183" w:rsidP="00783183">
            <w:pPr>
              <w:rPr>
                <w:sz w:val="15"/>
                <w:szCs w:val="15"/>
                <w:lang w:val="es-CR" w:eastAsia="es-CR"/>
              </w:rPr>
            </w:pPr>
            <w:r w:rsidRPr="00783183">
              <w:rPr>
                <w:sz w:val="15"/>
                <w:szCs w:val="15"/>
                <w:lang w:val="es-CR" w:eastAsia="es-CR"/>
              </w:rPr>
              <w:t>100%</w:t>
            </w:r>
          </w:p>
        </w:tc>
        <w:tc>
          <w:tcPr>
            <w:tcW w:w="425" w:type="dxa"/>
            <w:hideMark/>
          </w:tcPr>
          <w:p w:rsidR="00783183" w:rsidRPr="00783183" w:rsidRDefault="00783183" w:rsidP="00783183">
            <w:pPr>
              <w:rPr>
                <w:sz w:val="15"/>
                <w:szCs w:val="15"/>
                <w:lang w:val="es-CR" w:eastAsia="es-CR"/>
              </w:rPr>
            </w:pPr>
            <w:r w:rsidRPr="00783183">
              <w:rPr>
                <w:sz w:val="15"/>
                <w:szCs w:val="15"/>
                <w:lang w:val="es-CR" w:eastAsia="es-CR"/>
              </w:rPr>
              <w:t>12</w:t>
            </w:r>
          </w:p>
        </w:tc>
        <w:tc>
          <w:tcPr>
            <w:tcW w:w="567" w:type="dxa"/>
            <w:hideMark/>
          </w:tcPr>
          <w:p w:rsidR="00783183" w:rsidRPr="00783183" w:rsidRDefault="00783183" w:rsidP="00783183">
            <w:pPr>
              <w:rPr>
                <w:sz w:val="15"/>
                <w:szCs w:val="15"/>
                <w:lang w:val="es-CR" w:eastAsia="es-CR"/>
              </w:rPr>
            </w:pPr>
            <w:r w:rsidRPr="00783183">
              <w:rPr>
                <w:sz w:val="15"/>
                <w:szCs w:val="15"/>
                <w:lang w:val="es-CR" w:eastAsia="es-CR"/>
              </w:rPr>
              <w:t>1,00</w:t>
            </w:r>
          </w:p>
        </w:tc>
        <w:tc>
          <w:tcPr>
            <w:tcW w:w="850" w:type="dxa"/>
            <w:hideMark/>
          </w:tcPr>
          <w:p w:rsidR="00783183" w:rsidRPr="00783183" w:rsidRDefault="00783183" w:rsidP="00783183">
            <w:pPr>
              <w:rPr>
                <w:sz w:val="15"/>
                <w:szCs w:val="15"/>
                <w:lang w:val="es-CR" w:eastAsia="es-CR"/>
              </w:rPr>
            </w:pPr>
            <w:r w:rsidRPr="00783183">
              <w:rPr>
                <w:sz w:val="15"/>
                <w:szCs w:val="15"/>
                <w:lang w:val="es-CR" w:eastAsia="es-CR"/>
              </w:rPr>
              <w:t>Temporal</w:t>
            </w:r>
          </w:p>
        </w:tc>
        <w:tc>
          <w:tcPr>
            <w:tcW w:w="1134" w:type="dxa"/>
            <w:hideMark/>
          </w:tcPr>
          <w:p w:rsidR="00783183" w:rsidRPr="00783183" w:rsidRDefault="00783183" w:rsidP="00783183">
            <w:pPr>
              <w:rPr>
                <w:sz w:val="15"/>
                <w:szCs w:val="15"/>
                <w:lang w:val="es-CR" w:eastAsia="es-CR"/>
              </w:rPr>
            </w:pPr>
            <w:r w:rsidRPr="00783183">
              <w:rPr>
                <w:sz w:val="15"/>
                <w:szCs w:val="15"/>
                <w:lang w:val="es-CR" w:eastAsia="es-CR"/>
              </w:rPr>
              <w:t>Renovación</w:t>
            </w:r>
          </w:p>
        </w:tc>
        <w:tc>
          <w:tcPr>
            <w:tcW w:w="2268" w:type="dxa"/>
            <w:hideMark/>
          </w:tcPr>
          <w:p w:rsidR="00783183" w:rsidRPr="00783183" w:rsidRDefault="00783183" w:rsidP="00783183">
            <w:pPr>
              <w:jc w:val="both"/>
              <w:rPr>
                <w:sz w:val="15"/>
                <w:szCs w:val="15"/>
                <w:lang w:val="es-CR" w:eastAsia="es-CR"/>
              </w:rPr>
            </w:pPr>
            <w:r w:rsidRPr="00783183">
              <w:rPr>
                <w:sz w:val="15"/>
                <w:szCs w:val="15"/>
                <w:lang w:val="es-CR" w:eastAsia="es-CR"/>
              </w:rPr>
              <w:t xml:space="preserve">Para ser usada en Proyecto Web Institucional, Oficina de Comunicación y Mercadeo, en actualización del portal web a través de producción y publicación de información. </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52</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FS0113</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Profesional en TIC</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Dirección Vicerrectoría de Docencia</w:t>
            </w:r>
          </w:p>
        </w:tc>
        <w:tc>
          <w:tcPr>
            <w:tcW w:w="425" w:type="dxa"/>
            <w:hideMark/>
          </w:tcPr>
          <w:p w:rsidR="00783183" w:rsidRPr="00783183" w:rsidRDefault="00783183" w:rsidP="00783183">
            <w:pPr>
              <w:rPr>
                <w:sz w:val="15"/>
                <w:szCs w:val="15"/>
                <w:lang w:val="es-CR" w:eastAsia="es-CR"/>
              </w:rPr>
            </w:pPr>
            <w:r w:rsidRPr="00783183">
              <w:rPr>
                <w:sz w:val="15"/>
                <w:szCs w:val="15"/>
                <w:lang w:val="es-CR" w:eastAsia="es-CR"/>
              </w:rPr>
              <w:t>23</w:t>
            </w:r>
          </w:p>
        </w:tc>
        <w:tc>
          <w:tcPr>
            <w:tcW w:w="709" w:type="dxa"/>
            <w:hideMark/>
          </w:tcPr>
          <w:p w:rsidR="00783183" w:rsidRPr="00783183" w:rsidRDefault="00783183" w:rsidP="00783183">
            <w:pPr>
              <w:rPr>
                <w:sz w:val="15"/>
                <w:szCs w:val="15"/>
                <w:lang w:val="es-CR" w:eastAsia="es-CR"/>
              </w:rPr>
            </w:pPr>
            <w:r w:rsidRPr="00783183">
              <w:rPr>
                <w:sz w:val="15"/>
                <w:szCs w:val="15"/>
                <w:lang w:val="es-CR" w:eastAsia="es-CR"/>
              </w:rPr>
              <w:t>100%</w:t>
            </w:r>
          </w:p>
        </w:tc>
        <w:tc>
          <w:tcPr>
            <w:tcW w:w="425" w:type="dxa"/>
            <w:hideMark/>
          </w:tcPr>
          <w:p w:rsidR="00783183" w:rsidRPr="00783183" w:rsidRDefault="00783183" w:rsidP="00783183">
            <w:pPr>
              <w:rPr>
                <w:sz w:val="15"/>
                <w:szCs w:val="15"/>
                <w:lang w:val="es-CR" w:eastAsia="es-CR"/>
              </w:rPr>
            </w:pPr>
            <w:r w:rsidRPr="00783183">
              <w:rPr>
                <w:sz w:val="15"/>
                <w:szCs w:val="15"/>
                <w:lang w:val="es-CR" w:eastAsia="es-CR"/>
              </w:rPr>
              <w:t>12</w:t>
            </w:r>
          </w:p>
        </w:tc>
        <w:tc>
          <w:tcPr>
            <w:tcW w:w="567" w:type="dxa"/>
            <w:hideMark/>
          </w:tcPr>
          <w:p w:rsidR="00783183" w:rsidRPr="00783183" w:rsidRDefault="00783183" w:rsidP="00783183">
            <w:pPr>
              <w:rPr>
                <w:sz w:val="15"/>
                <w:szCs w:val="15"/>
                <w:lang w:val="es-CR" w:eastAsia="es-CR"/>
              </w:rPr>
            </w:pPr>
            <w:r w:rsidRPr="00783183">
              <w:rPr>
                <w:sz w:val="15"/>
                <w:szCs w:val="15"/>
                <w:lang w:val="es-CR" w:eastAsia="es-CR"/>
              </w:rPr>
              <w:t>1,00</w:t>
            </w:r>
          </w:p>
        </w:tc>
        <w:tc>
          <w:tcPr>
            <w:tcW w:w="850" w:type="dxa"/>
            <w:hideMark/>
          </w:tcPr>
          <w:p w:rsidR="00783183" w:rsidRPr="00783183" w:rsidRDefault="00783183" w:rsidP="00783183">
            <w:pPr>
              <w:rPr>
                <w:sz w:val="15"/>
                <w:szCs w:val="15"/>
                <w:lang w:val="es-CR" w:eastAsia="es-CR"/>
              </w:rPr>
            </w:pPr>
            <w:r w:rsidRPr="00783183">
              <w:rPr>
                <w:sz w:val="15"/>
                <w:szCs w:val="15"/>
                <w:lang w:val="es-CR" w:eastAsia="es-CR"/>
              </w:rPr>
              <w:t>Temporal</w:t>
            </w:r>
          </w:p>
        </w:tc>
        <w:tc>
          <w:tcPr>
            <w:tcW w:w="1134" w:type="dxa"/>
            <w:hideMark/>
          </w:tcPr>
          <w:p w:rsidR="00783183" w:rsidRPr="00783183" w:rsidRDefault="00783183" w:rsidP="00783183">
            <w:pPr>
              <w:rPr>
                <w:sz w:val="15"/>
                <w:szCs w:val="15"/>
                <w:lang w:val="es-CR" w:eastAsia="es-CR"/>
              </w:rPr>
            </w:pPr>
            <w:r w:rsidRPr="00783183">
              <w:rPr>
                <w:sz w:val="15"/>
                <w:szCs w:val="15"/>
                <w:lang w:val="es-CR" w:eastAsia="es-CR"/>
              </w:rPr>
              <w:t>Renovación</w:t>
            </w:r>
          </w:p>
        </w:tc>
        <w:tc>
          <w:tcPr>
            <w:tcW w:w="2268" w:type="dxa"/>
            <w:hideMark/>
          </w:tcPr>
          <w:p w:rsidR="00783183" w:rsidRPr="00783183" w:rsidRDefault="00783183" w:rsidP="00783183">
            <w:pPr>
              <w:jc w:val="both"/>
              <w:rPr>
                <w:sz w:val="15"/>
                <w:szCs w:val="15"/>
                <w:lang w:val="es-CR" w:eastAsia="es-CR"/>
              </w:rPr>
            </w:pPr>
            <w:r w:rsidRPr="00783183">
              <w:rPr>
                <w:sz w:val="15"/>
                <w:szCs w:val="15"/>
                <w:lang w:val="es-CR" w:eastAsia="es-CR"/>
              </w:rPr>
              <w:t xml:space="preserve">Para ser usada en Proyecto Web Institucional, Oficina de Comunicación y Mercadeo, en mantenimiento de la plataforma tecnológica del portal en </w:t>
            </w:r>
            <w:proofErr w:type="spellStart"/>
            <w:r w:rsidRPr="00783183">
              <w:rPr>
                <w:sz w:val="15"/>
                <w:szCs w:val="15"/>
                <w:lang w:val="es-CR" w:eastAsia="es-CR"/>
              </w:rPr>
              <w:t>Drupal</w:t>
            </w:r>
            <w:proofErr w:type="spellEnd"/>
            <w:r w:rsidRPr="00783183">
              <w:rPr>
                <w:sz w:val="15"/>
                <w:szCs w:val="15"/>
                <w:lang w:val="es-CR" w:eastAsia="es-CR"/>
              </w:rPr>
              <w:t>.</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53</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FS0119</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Profesional en TIC</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Dirección Vicerrectoría de Docencia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tcPr>
          <w:p w:rsidR="00783183" w:rsidRPr="00783183" w:rsidRDefault="00783183" w:rsidP="00783183">
            <w:pPr>
              <w:jc w:val="both"/>
              <w:rPr>
                <w:sz w:val="16"/>
                <w:szCs w:val="16"/>
                <w:highlight w:val="yellow"/>
                <w:lang w:val="es-CR" w:eastAsia="es-CR"/>
              </w:rPr>
            </w:pPr>
            <w:r w:rsidRPr="00783183">
              <w:rPr>
                <w:sz w:val="15"/>
                <w:szCs w:val="15"/>
                <w:lang w:val="es-CR" w:eastAsia="es-CR"/>
              </w:rPr>
              <w:t xml:space="preserve">Para ser usada en Proyecto Web Institucional, Oficina de Comunicación y Mercadeo, </w:t>
            </w:r>
            <w:r w:rsidRPr="00783183">
              <w:rPr>
                <w:sz w:val="16"/>
                <w:szCs w:val="16"/>
                <w:lang w:val="es-CR" w:eastAsia="es-CR"/>
              </w:rPr>
              <w:t xml:space="preserve">para mantener la plataforma tecnológica del portal en </w:t>
            </w:r>
            <w:proofErr w:type="spellStart"/>
            <w:r w:rsidRPr="00783183">
              <w:rPr>
                <w:sz w:val="16"/>
                <w:szCs w:val="16"/>
                <w:lang w:val="es-CR" w:eastAsia="es-CR"/>
              </w:rPr>
              <w:t>Drupal</w:t>
            </w:r>
            <w:proofErr w:type="spellEnd"/>
            <w:r w:rsidRPr="00783183">
              <w:rPr>
                <w:sz w:val="16"/>
                <w:szCs w:val="16"/>
                <w:lang w:val="es-CR" w:eastAsia="es-CR"/>
              </w:rPr>
              <w:t>.</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54</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FS0120</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 xml:space="preserve">Asistente de Administración </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 xml:space="preserve">Dirección Vicerrectoría de Docencia </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10</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 xml:space="preserve">Apoyo a la Escuela de Administración de Empresas, programa de Licenciatura en el CASJ. </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55</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FS0133</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Técnico de Laboratorio</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Dirección Vicerrectoría de Docencia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16</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9,5</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0,79</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Soporte a los laboratorios de las Escuela de Física, Química y Electromecánica, entre otros, por apertura de cursos en jornada nocturna (posterior a las 4:30 pm).</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56</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FS0134</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Profesional en Administración</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Rectoría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p w:rsidR="00783183" w:rsidRPr="00783183" w:rsidRDefault="00783183" w:rsidP="00783183">
            <w:pPr>
              <w:rPr>
                <w:sz w:val="16"/>
                <w:szCs w:val="16"/>
                <w:lang w:val="es-CR" w:eastAsia="es-CR"/>
              </w:rPr>
            </w:pPr>
          </w:p>
          <w:p w:rsidR="00783183" w:rsidRPr="00783183" w:rsidRDefault="00783183" w:rsidP="00783183">
            <w:pPr>
              <w:rPr>
                <w:sz w:val="16"/>
                <w:szCs w:val="16"/>
                <w:lang w:val="es-CR" w:eastAsia="es-CR"/>
              </w:rPr>
            </w:pPr>
            <w:r w:rsidRPr="00783183">
              <w:rPr>
                <w:sz w:val="16"/>
                <w:szCs w:val="16"/>
                <w:lang w:val="es-CR" w:eastAsia="es-CR"/>
              </w:rPr>
              <w:t>Se condiciona su uso a la definición del proyecto o presentación del plan de trabajo</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ser usada en Proyectos Especiales, fortalecer la gestión institucional y externa del ITCR con sector privado e instituciones, mediante análisis, propuestas y acciones de gobernanza ambiental, estructuración de proyectos estratégicos, alianzas de cooperación internacional.</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57</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FS0135</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Profesional en Comunicación (Diseño Web)</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Dirección Vicerrectoría de Docencia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ser usada en Proyecto Web Institucional, Oficina de Comunicación y Mercadeo, para atender la arquitectura del sitio web, la usabilidad y diseño. </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58</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FSBM006</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 xml:space="preserve">Profesional en Administración </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Dirección Vicerrectoría de Docencia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p w:rsidR="00783183" w:rsidRPr="00783183" w:rsidRDefault="00783183" w:rsidP="00783183">
            <w:pPr>
              <w:rPr>
                <w:sz w:val="16"/>
                <w:szCs w:val="16"/>
                <w:lang w:val="es-CR" w:eastAsia="es-CR"/>
              </w:rPr>
            </w:pPr>
          </w:p>
          <w:p w:rsidR="00783183" w:rsidRPr="00783183" w:rsidRDefault="00783183" w:rsidP="00783183">
            <w:pPr>
              <w:rPr>
                <w:sz w:val="16"/>
                <w:szCs w:val="16"/>
                <w:lang w:val="es-CR" w:eastAsia="es-CR"/>
              </w:rPr>
            </w:pPr>
            <w:r w:rsidRPr="00783183">
              <w:rPr>
                <w:sz w:val="16"/>
                <w:szCs w:val="16"/>
                <w:lang w:val="es-CR" w:eastAsia="es-CR"/>
              </w:rPr>
              <w:t>Se condiciona su uso a la presentación del plan de trabajo</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ser usada en Departamento Financiero Contable, cierre final del proceso Banco Mundial</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59</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FSS005</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Profesional en Asesoría Estudiantil</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Dirección Vicerrectoría de Docencia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dar seguimiento a las acciones planteadas en el Plan Quinquenal para Pueblos Indígenas, en el marco de la Salvaguarda Indígena del Empréstito con el Banco Mundial.</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60</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FSS006</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Profesional en Tecnologías de la Información y Comunicación</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DATIC</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garantizar la gestión del servicio que brinda el Sistema de Indicadores de la Gestión Institucional.</w:t>
            </w:r>
          </w:p>
          <w:p w:rsidR="00783183" w:rsidRPr="00783183" w:rsidRDefault="00783183" w:rsidP="00783183">
            <w:pPr>
              <w:jc w:val="both"/>
              <w:rPr>
                <w:sz w:val="16"/>
                <w:szCs w:val="16"/>
                <w:lang w:val="es-CR" w:eastAsia="es-CR"/>
              </w:rPr>
            </w:pPr>
            <w:r w:rsidRPr="00783183">
              <w:rPr>
                <w:sz w:val="16"/>
                <w:szCs w:val="16"/>
                <w:lang w:val="es-CR" w:eastAsia="es-CR"/>
              </w:rPr>
              <w:t>Sostenibilidad de nuevos sistemas que la dirección de DATIC asigne.</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61</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FSBM0022</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Asistente de Administración 2</w:t>
            </w:r>
          </w:p>
        </w:tc>
        <w:tc>
          <w:tcPr>
            <w:tcW w:w="1418" w:type="dxa"/>
            <w:hideMark/>
          </w:tcPr>
          <w:p w:rsidR="00783183" w:rsidRPr="00783183" w:rsidRDefault="00783183" w:rsidP="00783183">
            <w:pPr>
              <w:jc w:val="both"/>
              <w:rPr>
                <w:sz w:val="16"/>
                <w:szCs w:val="16"/>
                <w:lang w:val="es-CR" w:eastAsia="es-CR"/>
              </w:rPr>
            </w:pPr>
            <w:r w:rsidRPr="00783183">
              <w:rPr>
                <w:sz w:val="16"/>
                <w:szCs w:val="16"/>
                <w:lang w:val="es-CR" w:eastAsia="es-CR"/>
              </w:rPr>
              <w:t>Dirección Vicerrectoría de Docencia</w:t>
            </w:r>
          </w:p>
        </w:tc>
        <w:tc>
          <w:tcPr>
            <w:tcW w:w="425" w:type="dxa"/>
            <w:hideMark/>
          </w:tcPr>
          <w:p w:rsidR="00783183" w:rsidRPr="00783183" w:rsidRDefault="00783183" w:rsidP="00783183">
            <w:pPr>
              <w:jc w:val="both"/>
              <w:rPr>
                <w:sz w:val="16"/>
                <w:szCs w:val="16"/>
                <w:lang w:val="es-CR" w:eastAsia="es-CR"/>
              </w:rPr>
            </w:pPr>
            <w:r w:rsidRPr="00783183">
              <w:rPr>
                <w:sz w:val="16"/>
                <w:szCs w:val="16"/>
                <w:lang w:val="es-CR" w:eastAsia="es-CR"/>
              </w:rPr>
              <w:t>10</w:t>
            </w:r>
          </w:p>
        </w:tc>
        <w:tc>
          <w:tcPr>
            <w:tcW w:w="709" w:type="dxa"/>
            <w:hideMark/>
          </w:tcPr>
          <w:p w:rsidR="00783183" w:rsidRPr="00783183" w:rsidRDefault="00783183" w:rsidP="00783183">
            <w:pPr>
              <w:jc w:val="both"/>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jc w:val="both"/>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jc w:val="both"/>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jc w:val="both"/>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jc w:val="both"/>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ser usada en UCPI Comité de Becas, para apoyar el seguimiento a los becarios en el Comité de Becas: control de pagos, informes de avance en los estudios, informes de desembolsos, etc.</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62</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FS0145</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Profesional en Administración -Estadístico-</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 xml:space="preserve">Dirección Vicerrectoría de Docencia </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ser usada en OPI, para desarrollar estudios especiales con rigurosidad estadística (modelos, estadísticas e indicadores) </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63</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FSS007</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Profesional en Tecnologías de la Información y Comunicación</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DATIC</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Sistemas de seguridad (para integrar nuevos sistemas incluidos los desarrollos del Banco Mundial-DAR) y envío de correos masivos: desarrollos, correcciones, migración de datos e integración de nuevos desarrollos.</w:t>
            </w:r>
          </w:p>
          <w:p w:rsidR="00783183" w:rsidRPr="00783183" w:rsidRDefault="00783183" w:rsidP="00783183">
            <w:pPr>
              <w:jc w:val="both"/>
              <w:rPr>
                <w:sz w:val="16"/>
                <w:szCs w:val="16"/>
                <w:lang w:val="es-CR" w:eastAsia="es-CR"/>
              </w:rPr>
            </w:pPr>
            <w:r w:rsidRPr="00783183">
              <w:rPr>
                <w:sz w:val="16"/>
                <w:szCs w:val="16"/>
                <w:lang w:val="es-CR" w:eastAsia="es-CR"/>
              </w:rPr>
              <w:t xml:space="preserve">Mantenimiento a los sistemas integrados y soporte a los usuarios.  Mantenimiento, soporte y migraciones sobre </w:t>
            </w:r>
            <w:proofErr w:type="spellStart"/>
            <w:r w:rsidRPr="00783183">
              <w:rPr>
                <w:sz w:val="16"/>
                <w:szCs w:val="16"/>
                <w:lang w:val="es-CR" w:eastAsia="es-CR"/>
              </w:rPr>
              <w:t>Team</w:t>
            </w:r>
            <w:proofErr w:type="spellEnd"/>
            <w:r w:rsidRPr="00783183">
              <w:rPr>
                <w:sz w:val="16"/>
                <w:szCs w:val="16"/>
                <w:lang w:val="es-CR" w:eastAsia="es-CR"/>
              </w:rPr>
              <w:t xml:space="preserve"> </w:t>
            </w:r>
            <w:proofErr w:type="spellStart"/>
            <w:r w:rsidRPr="00783183">
              <w:rPr>
                <w:sz w:val="16"/>
                <w:szCs w:val="16"/>
                <w:lang w:val="es-CR" w:eastAsia="es-CR"/>
              </w:rPr>
              <w:t>Foundation</w:t>
            </w:r>
            <w:proofErr w:type="spellEnd"/>
            <w:r w:rsidRPr="00783183">
              <w:rPr>
                <w:sz w:val="16"/>
                <w:szCs w:val="16"/>
                <w:lang w:val="es-CR" w:eastAsia="es-CR"/>
              </w:rPr>
              <w:t xml:space="preserve"> Server.</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64</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FSBM028</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 xml:space="preserve">Profesional en Administración </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 xml:space="preserve">Dirección Vicerrectoría de Docencia </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p w:rsidR="00783183" w:rsidRPr="00783183" w:rsidRDefault="00783183" w:rsidP="00783183">
            <w:pPr>
              <w:rPr>
                <w:sz w:val="16"/>
                <w:szCs w:val="16"/>
                <w:lang w:val="es-CR" w:eastAsia="es-CR"/>
              </w:rPr>
            </w:pPr>
          </w:p>
          <w:p w:rsidR="00783183" w:rsidRPr="00783183" w:rsidRDefault="00783183" w:rsidP="00783183">
            <w:pPr>
              <w:rPr>
                <w:sz w:val="16"/>
                <w:szCs w:val="16"/>
                <w:lang w:val="es-CR" w:eastAsia="es-CR"/>
              </w:rPr>
            </w:pPr>
            <w:r w:rsidRPr="00783183">
              <w:rPr>
                <w:sz w:val="16"/>
                <w:szCs w:val="16"/>
                <w:lang w:val="es-CR" w:eastAsia="es-CR"/>
              </w:rPr>
              <w:t>Se condiciona su uso a la presentación del plan de trabajo</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ser usada en UCPI-OPI. Desarrollo de todas las actividades relacionadas con el cierre formal del PMI Conare.</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65</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FS0147</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 xml:space="preserve">Técnico en Administración </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Dirección Vicerrectoría de Docencia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16</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p w:rsidR="00783183" w:rsidRPr="00783183" w:rsidRDefault="00783183" w:rsidP="00783183">
            <w:pPr>
              <w:rPr>
                <w:sz w:val="16"/>
                <w:szCs w:val="16"/>
                <w:lang w:val="es-CR" w:eastAsia="es-CR"/>
              </w:rPr>
            </w:pPr>
          </w:p>
          <w:p w:rsidR="00783183" w:rsidRPr="00783183" w:rsidRDefault="00783183" w:rsidP="00783183">
            <w:pPr>
              <w:rPr>
                <w:sz w:val="16"/>
                <w:szCs w:val="16"/>
                <w:lang w:val="es-CR" w:eastAsia="es-CR"/>
              </w:rPr>
            </w:pPr>
            <w:r w:rsidRPr="00783183">
              <w:rPr>
                <w:sz w:val="16"/>
                <w:szCs w:val="16"/>
                <w:lang w:val="es-CR" w:eastAsia="es-CR"/>
              </w:rPr>
              <w:t>Se condiciona su uso a 3 meses, hasta contar y decidir sobre los insumos pendientes de entrega.</w:t>
            </w:r>
          </w:p>
          <w:p w:rsidR="00783183" w:rsidRPr="00783183" w:rsidRDefault="00783183" w:rsidP="00783183">
            <w:pPr>
              <w:rPr>
                <w:sz w:val="16"/>
                <w:szCs w:val="16"/>
                <w:lang w:val="es-CR" w:eastAsia="es-CR"/>
              </w:rPr>
            </w:pP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Apoyo a la Escuela de Arquitectura para reacreditación e implementación de planes de mejora.</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66</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FS0148</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Técnico de Laboratorio</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Dirección Vicerrectoría de Docencia Arquitectura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16</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p w:rsidR="00783183" w:rsidRPr="00783183" w:rsidRDefault="00783183" w:rsidP="00783183">
            <w:pPr>
              <w:rPr>
                <w:sz w:val="16"/>
                <w:szCs w:val="16"/>
                <w:lang w:val="es-CR" w:eastAsia="es-CR"/>
              </w:rPr>
            </w:pPr>
          </w:p>
          <w:p w:rsidR="00783183" w:rsidRPr="00783183" w:rsidRDefault="00783183" w:rsidP="00783183">
            <w:pPr>
              <w:rPr>
                <w:sz w:val="16"/>
                <w:szCs w:val="16"/>
                <w:lang w:val="es-CR" w:eastAsia="es-CR"/>
              </w:rPr>
            </w:pPr>
            <w:r w:rsidRPr="00783183">
              <w:rPr>
                <w:sz w:val="16"/>
                <w:szCs w:val="16"/>
                <w:lang w:val="es-CR" w:eastAsia="es-CR"/>
              </w:rPr>
              <w:t>Se condiciona su uso a 3 meses, hasta contar y decidir sobre los insumos pendientes de entrega.</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atender las ampliaciones de los Laboratorios de Química, Biología.</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67</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FSA022</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Profesional en TIC</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Departamento de Administración de Tecnologías de Información y Comunicaciones (DATIC)</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r w:rsidRPr="00783183">
              <w:rPr>
                <w:sz w:val="16"/>
                <w:szCs w:val="16"/>
                <w:lang w:val="es-CR" w:eastAsia="es-CR"/>
              </w:rPr>
              <w:br/>
            </w:r>
            <w:r w:rsidRPr="00783183">
              <w:rPr>
                <w:sz w:val="16"/>
                <w:szCs w:val="16"/>
                <w:lang w:val="es-CR" w:eastAsia="es-CR"/>
              </w:rPr>
              <w:br/>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la finalización de los proyectos de firma digital y firma institucional. Apoyar el desarrollo del proyecto del Módulo de Ingresos del Departamento Financiero Contable. </w:t>
            </w:r>
          </w:p>
          <w:p w:rsidR="00783183" w:rsidRPr="00783183" w:rsidRDefault="00783183" w:rsidP="00783183">
            <w:pPr>
              <w:jc w:val="both"/>
              <w:rPr>
                <w:sz w:val="16"/>
                <w:szCs w:val="16"/>
                <w:lang w:val="es-CR" w:eastAsia="es-CR"/>
              </w:rPr>
            </w:pP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68</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FSS002</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Profesional en Administración</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Unidad Institucional de Gestión Ambiental y Seguridad Laboral (GASEL)</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mantener la sostenibilidad del funcionamiento de las diferentes edificaciones producto del Banco Mundial.  </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69</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Investigación y Extensión</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 xml:space="preserve">FS0014 </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Dirección Vicerrectoría de Investigación y Extensión</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 xml:space="preserve">Para nombramientos parciales de extensionistas que deberán coordinar y ejecutar los proyectos aprobados o que continúan para el 2020. </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70</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Investigación y Extensión</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 xml:space="preserve">FS0015 </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Dirección Vicerrectoría de Investigación y Extensión</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nombramientos parciales de extensionistas que deberán coordinar y ejecutar los proyectos aprobados o que continúan para el 2020.</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71</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Investigación y Extensión</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 xml:space="preserve">FS0016 </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Profesional en Administración</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Dirección Vicerrectoría de Investigación y Extensión</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dar seguimiento en el análisis, revisión, ejecución y control de los procesos específicos en materia presupuestaria y administrativa que competen al Programa Regionalización en el que se involucra las regiones HN HA, PS y GAM, el manejo de fondo de trabajo, control de los activos, así como brindar apoyo a la Coordinación General del Programa, entre otras.</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72</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Investigación y Extensión</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 xml:space="preserve">FS0022 </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Dirección Vicerrectoría de Investigación y Extensión</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50%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0,50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nombramientos parciales de extensionistas que deberán coordinar y ejecutar los proyectos aprobados o que continúan para el 2020.</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73</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Investigación y Extensión</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 xml:space="preserve">FS0055 </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Técnico en Administración</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Dirección Vicerrectoría de Investigación y Extensión</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16</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la Coordinación del PRI en los proyectos desarrollados en las Regiones PS, HC y GAM, así como a los extensionistas y otras funciones tanto administrativas como operativas relacionadas con el desarrollo de los Proyectos de Extensión.</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74</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Investigación y Extensión</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 xml:space="preserve">FS0081 </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Dirección Vicerrectoría de Investigación y Extensión</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nombramientos parciales de extensionistas que deberán coordinar y ejecutar los proyectos aprobados o que continúan para el 2020.</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75</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Investigación y Extensión</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 xml:space="preserve">FS0100 </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Profesor (a)</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Dirección Vicerrectoría de Investigación y Extensión</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nombramientos parciales de extensionistas que deberán coordinar y ejecutar los proyectos aprobados o que continúan para el 2020.</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color w:val="000000"/>
                <w:sz w:val="16"/>
                <w:szCs w:val="16"/>
                <w:lang w:val="es-CR"/>
              </w:rPr>
              <w:t>76</w:t>
            </w:r>
          </w:p>
        </w:tc>
        <w:tc>
          <w:tcPr>
            <w:tcW w:w="1277" w:type="dxa"/>
            <w:hideMark/>
          </w:tcPr>
          <w:p w:rsidR="00783183" w:rsidRPr="00783183" w:rsidRDefault="00783183" w:rsidP="00783183">
            <w:pPr>
              <w:rPr>
                <w:sz w:val="15"/>
                <w:szCs w:val="15"/>
                <w:lang w:val="es-CR" w:eastAsia="es-CR"/>
              </w:rPr>
            </w:pPr>
            <w:r w:rsidRPr="00783183">
              <w:rPr>
                <w:sz w:val="15"/>
                <w:szCs w:val="15"/>
                <w:lang w:val="es-CR" w:eastAsia="es-CR"/>
              </w:rPr>
              <w:t>Vicerrectoría de Investigación y Extensión</w:t>
            </w:r>
          </w:p>
        </w:tc>
        <w:tc>
          <w:tcPr>
            <w:tcW w:w="708" w:type="dxa"/>
            <w:hideMark/>
          </w:tcPr>
          <w:p w:rsidR="00783183" w:rsidRPr="00783183" w:rsidRDefault="00783183" w:rsidP="00783183">
            <w:pPr>
              <w:rPr>
                <w:sz w:val="15"/>
                <w:szCs w:val="15"/>
                <w:lang w:val="es-CR" w:eastAsia="es-CR"/>
              </w:rPr>
            </w:pPr>
            <w:r w:rsidRPr="00783183">
              <w:rPr>
                <w:sz w:val="15"/>
                <w:szCs w:val="15"/>
                <w:lang w:val="es-CR" w:eastAsia="es-CR"/>
              </w:rPr>
              <w:t>FS0111</w:t>
            </w:r>
          </w:p>
        </w:tc>
        <w:tc>
          <w:tcPr>
            <w:tcW w:w="1276" w:type="dxa"/>
            <w:hideMark/>
          </w:tcPr>
          <w:p w:rsidR="00783183" w:rsidRPr="00783183" w:rsidRDefault="00783183" w:rsidP="00783183">
            <w:pPr>
              <w:rPr>
                <w:sz w:val="15"/>
                <w:szCs w:val="15"/>
                <w:lang w:val="es-CR" w:eastAsia="es-CR"/>
              </w:rPr>
            </w:pPr>
            <w:r w:rsidRPr="00783183">
              <w:rPr>
                <w:sz w:val="15"/>
                <w:szCs w:val="15"/>
                <w:lang w:val="es-CR" w:eastAsia="es-CR"/>
              </w:rPr>
              <w:t>Técnico en Administración</w:t>
            </w:r>
          </w:p>
        </w:tc>
        <w:tc>
          <w:tcPr>
            <w:tcW w:w="1418" w:type="dxa"/>
            <w:hideMark/>
          </w:tcPr>
          <w:p w:rsidR="00783183" w:rsidRPr="00783183" w:rsidRDefault="00783183" w:rsidP="00783183">
            <w:pPr>
              <w:rPr>
                <w:sz w:val="15"/>
                <w:szCs w:val="15"/>
                <w:lang w:val="es-CR" w:eastAsia="es-CR"/>
              </w:rPr>
            </w:pPr>
            <w:r w:rsidRPr="00783183">
              <w:rPr>
                <w:sz w:val="15"/>
                <w:szCs w:val="15"/>
                <w:lang w:val="es-CR" w:eastAsia="es-CR"/>
              </w:rPr>
              <w:t>Dirección Vicerrectoría de Investigación y Extensión</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16</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Renovación</w:t>
            </w:r>
          </w:p>
        </w:tc>
        <w:tc>
          <w:tcPr>
            <w:tcW w:w="2268" w:type="dxa"/>
            <w:hideMark/>
          </w:tcPr>
          <w:p w:rsidR="00783183" w:rsidRPr="00783183" w:rsidRDefault="00783183" w:rsidP="00783183">
            <w:pPr>
              <w:jc w:val="both"/>
              <w:rPr>
                <w:sz w:val="16"/>
                <w:szCs w:val="16"/>
                <w:lang w:val="es-CR" w:eastAsia="es-CR"/>
              </w:rPr>
            </w:pPr>
            <w:r w:rsidRPr="00783183">
              <w:rPr>
                <w:sz w:val="16"/>
                <w:szCs w:val="16"/>
                <w:lang w:val="es-CR" w:eastAsia="es-CR"/>
              </w:rPr>
              <w:t>Para asistir a la Coordinación de la Región Huetar Norte, a los extensionistas y otras funciones tanto administrativas como operativas relacionadas con el desarrollo de los Proyectos de Extensión.</w:t>
            </w:r>
          </w:p>
        </w:tc>
      </w:tr>
      <w:tr w:rsidR="00783183" w:rsidRPr="00783183" w:rsidTr="00783183">
        <w:tc>
          <w:tcPr>
            <w:tcW w:w="381" w:type="dxa"/>
          </w:tcPr>
          <w:p w:rsidR="00783183" w:rsidRPr="00783183" w:rsidRDefault="00783183" w:rsidP="00783183">
            <w:pPr>
              <w:rPr>
                <w:sz w:val="14"/>
                <w:szCs w:val="14"/>
                <w:lang w:val="es-CR" w:eastAsia="es-CR"/>
              </w:rPr>
            </w:pPr>
            <w:r w:rsidRPr="00783183">
              <w:rPr>
                <w:color w:val="000000"/>
                <w:sz w:val="16"/>
                <w:szCs w:val="16"/>
                <w:lang w:val="es-CR"/>
              </w:rPr>
              <w:t>77</w:t>
            </w:r>
          </w:p>
        </w:tc>
        <w:tc>
          <w:tcPr>
            <w:tcW w:w="1277" w:type="dxa"/>
          </w:tcPr>
          <w:p w:rsidR="00783183" w:rsidRPr="00783183" w:rsidRDefault="00783183" w:rsidP="00783183">
            <w:pPr>
              <w:jc w:val="both"/>
              <w:rPr>
                <w:sz w:val="16"/>
                <w:szCs w:val="16"/>
                <w:lang w:val="es-CR" w:eastAsia="es-CR"/>
              </w:rPr>
            </w:pPr>
            <w:r w:rsidRPr="00783183">
              <w:rPr>
                <w:sz w:val="16"/>
                <w:szCs w:val="16"/>
                <w:lang w:val="es-CR" w:eastAsia="es-CR"/>
              </w:rPr>
              <w:t>Vicerrectoría de</w:t>
            </w:r>
          </w:p>
          <w:p w:rsidR="00783183" w:rsidRPr="00783183" w:rsidRDefault="00783183" w:rsidP="00783183">
            <w:pPr>
              <w:rPr>
                <w:sz w:val="15"/>
                <w:szCs w:val="15"/>
                <w:lang w:val="es-CR" w:eastAsia="es-CR"/>
              </w:rPr>
            </w:pPr>
            <w:r w:rsidRPr="00783183">
              <w:rPr>
                <w:sz w:val="16"/>
                <w:szCs w:val="16"/>
                <w:lang w:val="es-CR" w:eastAsia="es-CR"/>
              </w:rPr>
              <w:t>Docencia</w:t>
            </w:r>
          </w:p>
        </w:tc>
        <w:tc>
          <w:tcPr>
            <w:tcW w:w="708" w:type="dxa"/>
          </w:tcPr>
          <w:p w:rsidR="00783183" w:rsidRPr="00783183" w:rsidRDefault="00783183" w:rsidP="00783183">
            <w:pPr>
              <w:rPr>
                <w:sz w:val="15"/>
                <w:szCs w:val="15"/>
                <w:lang w:val="es-CR" w:eastAsia="es-CR"/>
              </w:rPr>
            </w:pPr>
            <w:r w:rsidRPr="00783183">
              <w:rPr>
                <w:sz w:val="16"/>
                <w:szCs w:val="16"/>
                <w:lang w:val="es-CR" w:eastAsia="es-CR"/>
              </w:rPr>
              <w:t>FSS001</w:t>
            </w:r>
          </w:p>
        </w:tc>
        <w:tc>
          <w:tcPr>
            <w:tcW w:w="1276" w:type="dxa"/>
          </w:tcPr>
          <w:p w:rsidR="00783183" w:rsidRPr="00783183" w:rsidRDefault="00783183" w:rsidP="00783183">
            <w:pPr>
              <w:ind w:right="113"/>
              <w:rPr>
                <w:sz w:val="16"/>
                <w:szCs w:val="16"/>
                <w:lang w:val="es-CR" w:eastAsia="es-CR"/>
              </w:rPr>
            </w:pPr>
            <w:r w:rsidRPr="00783183">
              <w:rPr>
                <w:sz w:val="16"/>
                <w:szCs w:val="16"/>
                <w:lang w:val="es-CR" w:eastAsia="es-CR"/>
              </w:rPr>
              <w:t xml:space="preserve">Profesional en </w:t>
            </w:r>
          </w:p>
          <w:p w:rsidR="00783183" w:rsidRPr="00783183" w:rsidRDefault="00783183" w:rsidP="00783183">
            <w:pPr>
              <w:rPr>
                <w:sz w:val="15"/>
                <w:szCs w:val="15"/>
                <w:lang w:val="es-CR" w:eastAsia="es-CR"/>
              </w:rPr>
            </w:pPr>
            <w:r w:rsidRPr="00783183">
              <w:rPr>
                <w:sz w:val="16"/>
                <w:szCs w:val="16"/>
                <w:lang w:val="es-CR" w:eastAsia="es-CR"/>
              </w:rPr>
              <w:t>Ingeniería y Arquitectura</w:t>
            </w:r>
          </w:p>
        </w:tc>
        <w:tc>
          <w:tcPr>
            <w:tcW w:w="1418" w:type="dxa"/>
          </w:tcPr>
          <w:p w:rsidR="00783183" w:rsidRPr="00783183" w:rsidRDefault="00783183" w:rsidP="00783183">
            <w:pPr>
              <w:rPr>
                <w:sz w:val="15"/>
                <w:szCs w:val="15"/>
                <w:lang w:val="es-CR" w:eastAsia="es-CR"/>
              </w:rPr>
            </w:pPr>
            <w:r w:rsidRPr="00783183">
              <w:rPr>
                <w:sz w:val="16"/>
                <w:szCs w:val="16"/>
                <w:lang w:val="es-CR" w:eastAsia="es-CR"/>
              </w:rPr>
              <w:t>Dirección Vicerrectoría de Administración</w:t>
            </w:r>
          </w:p>
        </w:tc>
        <w:tc>
          <w:tcPr>
            <w:tcW w:w="425" w:type="dxa"/>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tcPr>
          <w:p w:rsidR="00783183" w:rsidRPr="00783183" w:rsidRDefault="00783183" w:rsidP="00783183">
            <w:pPr>
              <w:rPr>
                <w:sz w:val="16"/>
                <w:szCs w:val="16"/>
                <w:lang w:val="es-CR" w:eastAsia="es-CR"/>
              </w:rPr>
            </w:pPr>
            <w:r w:rsidRPr="00783183">
              <w:rPr>
                <w:sz w:val="16"/>
                <w:szCs w:val="16"/>
                <w:lang w:val="es-CR" w:eastAsia="es-CR"/>
              </w:rPr>
              <w:t>Renovación</w:t>
            </w:r>
          </w:p>
          <w:p w:rsidR="00783183" w:rsidRPr="00783183" w:rsidRDefault="00783183" w:rsidP="00783183">
            <w:pPr>
              <w:rPr>
                <w:sz w:val="16"/>
                <w:szCs w:val="16"/>
                <w:lang w:val="es-CR" w:eastAsia="es-CR"/>
              </w:rPr>
            </w:pPr>
          </w:p>
          <w:p w:rsidR="00783183" w:rsidRPr="00783183" w:rsidRDefault="00783183" w:rsidP="00783183">
            <w:pPr>
              <w:rPr>
                <w:sz w:val="16"/>
                <w:szCs w:val="16"/>
                <w:lang w:val="es-CR" w:eastAsia="es-CR"/>
              </w:rPr>
            </w:pPr>
            <w:r w:rsidRPr="00783183">
              <w:rPr>
                <w:sz w:val="16"/>
                <w:szCs w:val="16"/>
                <w:lang w:val="es-CR" w:eastAsia="es-CR"/>
              </w:rPr>
              <w:t>Se condiciona su uso a 3 meses, hasta contar y decidir sobre los insumos pendientes de entrega.</w:t>
            </w:r>
          </w:p>
        </w:tc>
        <w:tc>
          <w:tcPr>
            <w:tcW w:w="2268" w:type="dxa"/>
          </w:tcPr>
          <w:p w:rsidR="00783183" w:rsidRPr="00783183" w:rsidRDefault="00783183" w:rsidP="00783183">
            <w:pPr>
              <w:jc w:val="both"/>
              <w:rPr>
                <w:sz w:val="16"/>
                <w:szCs w:val="16"/>
                <w:lang w:val="es-CR" w:eastAsia="es-CR"/>
              </w:rPr>
            </w:pPr>
            <w:r w:rsidRPr="00783183">
              <w:rPr>
                <w:sz w:val="16"/>
                <w:szCs w:val="16"/>
                <w:lang w:val="es-CR" w:eastAsia="es-CR"/>
              </w:rPr>
              <w:t>Para mantener la sostenibilidad del funcionamiento de las diferentes edificaciones producto del Banco Mundial.</w:t>
            </w:r>
          </w:p>
        </w:tc>
      </w:tr>
      <w:tr w:rsidR="00783183" w:rsidRPr="00783183" w:rsidTr="00783183">
        <w:tc>
          <w:tcPr>
            <w:tcW w:w="381" w:type="dxa"/>
          </w:tcPr>
          <w:p w:rsidR="00783183" w:rsidRPr="00783183" w:rsidRDefault="00783183" w:rsidP="00783183">
            <w:pPr>
              <w:rPr>
                <w:sz w:val="14"/>
                <w:szCs w:val="14"/>
                <w:lang w:val="es-CR" w:eastAsia="es-CR"/>
              </w:rPr>
            </w:pPr>
            <w:r w:rsidRPr="00783183">
              <w:rPr>
                <w:color w:val="000000"/>
                <w:sz w:val="16"/>
                <w:szCs w:val="16"/>
                <w:lang w:val="es-CR"/>
              </w:rPr>
              <w:t>78</w:t>
            </w:r>
          </w:p>
        </w:tc>
        <w:tc>
          <w:tcPr>
            <w:tcW w:w="1277" w:type="dxa"/>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tcPr>
          <w:p w:rsidR="00783183" w:rsidRPr="00783183" w:rsidRDefault="00783183" w:rsidP="00783183">
            <w:pPr>
              <w:rPr>
                <w:sz w:val="15"/>
                <w:szCs w:val="15"/>
                <w:lang w:val="es-CR" w:eastAsia="es-CR"/>
              </w:rPr>
            </w:pPr>
            <w:r w:rsidRPr="00783183">
              <w:rPr>
                <w:sz w:val="15"/>
                <w:szCs w:val="15"/>
                <w:lang w:val="es-CR" w:eastAsia="es-CR"/>
              </w:rPr>
              <w:t>FSS003</w:t>
            </w:r>
          </w:p>
        </w:tc>
        <w:tc>
          <w:tcPr>
            <w:tcW w:w="1276" w:type="dxa"/>
          </w:tcPr>
          <w:p w:rsidR="00783183" w:rsidRPr="00783183" w:rsidRDefault="00783183" w:rsidP="00783183">
            <w:pPr>
              <w:rPr>
                <w:sz w:val="15"/>
                <w:szCs w:val="15"/>
                <w:lang w:val="es-CR" w:eastAsia="es-CR"/>
              </w:rPr>
            </w:pPr>
            <w:r w:rsidRPr="00783183">
              <w:rPr>
                <w:sz w:val="15"/>
                <w:szCs w:val="15"/>
                <w:lang w:val="es-CR" w:eastAsia="es-CR"/>
              </w:rPr>
              <w:t>Profesional en Ingeniería y Arquitectura (Administración de Proyectos)</w:t>
            </w:r>
          </w:p>
        </w:tc>
        <w:tc>
          <w:tcPr>
            <w:tcW w:w="1418" w:type="dxa"/>
          </w:tcPr>
          <w:p w:rsidR="00783183" w:rsidRPr="00783183" w:rsidRDefault="00783183" w:rsidP="00783183">
            <w:pPr>
              <w:rPr>
                <w:sz w:val="15"/>
                <w:szCs w:val="15"/>
                <w:lang w:val="es-CR" w:eastAsia="es-CR"/>
              </w:rPr>
            </w:pPr>
            <w:r w:rsidRPr="00783183">
              <w:rPr>
                <w:sz w:val="15"/>
                <w:szCs w:val="15"/>
                <w:lang w:val="es-CR" w:eastAsia="es-CR"/>
              </w:rPr>
              <w:t>Dirección Vicerrectoría de Administración</w:t>
            </w:r>
          </w:p>
        </w:tc>
        <w:tc>
          <w:tcPr>
            <w:tcW w:w="425" w:type="dxa"/>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tcPr>
          <w:p w:rsidR="00783183" w:rsidRPr="00783183" w:rsidRDefault="00783183" w:rsidP="00783183">
            <w:pPr>
              <w:rPr>
                <w:sz w:val="16"/>
                <w:szCs w:val="16"/>
                <w:lang w:val="es-CR" w:eastAsia="es-CR"/>
              </w:rPr>
            </w:pPr>
            <w:r w:rsidRPr="00783183">
              <w:rPr>
                <w:sz w:val="16"/>
                <w:szCs w:val="16"/>
                <w:lang w:val="es-CR" w:eastAsia="es-CR"/>
              </w:rPr>
              <w:t>Renovación</w:t>
            </w:r>
          </w:p>
          <w:p w:rsidR="00783183" w:rsidRPr="00783183" w:rsidRDefault="00783183" w:rsidP="00783183">
            <w:pPr>
              <w:rPr>
                <w:sz w:val="16"/>
                <w:szCs w:val="16"/>
                <w:lang w:val="es-CR" w:eastAsia="es-CR"/>
              </w:rPr>
            </w:pPr>
          </w:p>
          <w:p w:rsidR="00783183" w:rsidRPr="00783183" w:rsidRDefault="00783183" w:rsidP="00783183">
            <w:pPr>
              <w:rPr>
                <w:sz w:val="16"/>
                <w:szCs w:val="16"/>
                <w:lang w:val="es-CR" w:eastAsia="es-CR"/>
              </w:rPr>
            </w:pPr>
            <w:r w:rsidRPr="00783183">
              <w:rPr>
                <w:sz w:val="16"/>
                <w:szCs w:val="16"/>
                <w:lang w:val="es-CR" w:eastAsia="es-CR"/>
              </w:rPr>
              <w:t>Se condiciona su uso a 3 meses, hasta contar y decidir sobre los insumos pendientes de entrega.</w:t>
            </w:r>
          </w:p>
        </w:tc>
        <w:tc>
          <w:tcPr>
            <w:tcW w:w="2268" w:type="dxa"/>
          </w:tcPr>
          <w:p w:rsidR="00783183" w:rsidRPr="00783183" w:rsidRDefault="00783183" w:rsidP="00783183">
            <w:pPr>
              <w:jc w:val="both"/>
              <w:rPr>
                <w:sz w:val="16"/>
                <w:szCs w:val="16"/>
                <w:lang w:val="es-CR" w:eastAsia="es-CR"/>
              </w:rPr>
            </w:pPr>
            <w:r w:rsidRPr="00783183">
              <w:rPr>
                <w:sz w:val="16"/>
                <w:szCs w:val="16"/>
                <w:lang w:val="es-CR" w:eastAsia="es-CR"/>
              </w:rPr>
              <w:t>Para mantener la sostenibilidad del funcionamiento de las diferentes edificaciones producto del BM.</w:t>
            </w:r>
          </w:p>
        </w:tc>
      </w:tr>
      <w:tr w:rsidR="00783183" w:rsidRPr="00783183" w:rsidTr="00783183">
        <w:tc>
          <w:tcPr>
            <w:tcW w:w="381" w:type="dxa"/>
          </w:tcPr>
          <w:p w:rsidR="00783183" w:rsidRPr="00783183" w:rsidRDefault="00783183" w:rsidP="00783183">
            <w:pPr>
              <w:rPr>
                <w:sz w:val="14"/>
                <w:szCs w:val="14"/>
                <w:lang w:val="es-CR" w:eastAsia="es-CR"/>
              </w:rPr>
            </w:pPr>
            <w:r w:rsidRPr="00783183">
              <w:rPr>
                <w:color w:val="000000"/>
                <w:sz w:val="16"/>
                <w:szCs w:val="16"/>
                <w:lang w:val="es-CR"/>
              </w:rPr>
              <w:t>79</w:t>
            </w:r>
          </w:p>
        </w:tc>
        <w:tc>
          <w:tcPr>
            <w:tcW w:w="1277" w:type="dxa"/>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708" w:type="dxa"/>
          </w:tcPr>
          <w:p w:rsidR="00783183" w:rsidRPr="00783183" w:rsidRDefault="00783183" w:rsidP="00783183">
            <w:pPr>
              <w:rPr>
                <w:sz w:val="15"/>
                <w:szCs w:val="15"/>
                <w:lang w:val="es-CR" w:eastAsia="es-CR"/>
              </w:rPr>
            </w:pPr>
            <w:r w:rsidRPr="00783183">
              <w:rPr>
                <w:sz w:val="15"/>
                <w:szCs w:val="15"/>
                <w:lang w:val="es-CR" w:eastAsia="es-CR"/>
              </w:rPr>
              <w:t>FSS004</w:t>
            </w:r>
          </w:p>
        </w:tc>
        <w:tc>
          <w:tcPr>
            <w:tcW w:w="1276" w:type="dxa"/>
          </w:tcPr>
          <w:p w:rsidR="00783183" w:rsidRPr="00783183" w:rsidRDefault="00783183" w:rsidP="00783183">
            <w:pPr>
              <w:rPr>
                <w:sz w:val="15"/>
                <w:szCs w:val="15"/>
                <w:lang w:val="es-CR" w:eastAsia="es-CR"/>
              </w:rPr>
            </w:pPr>
            <w:r w:rsidRPr="00783183">
              <w:rPr>
                <w:sz w:val="15"/>
                <w:szCs w:val="15"/>
                <w:lang w:val="es-CR" w:eastAsia="es-CR"/>
              </w:rPr>
              <w:t>Profesional en Ingeniería y Arquitectura (Administración de Proyectos)</w:t>
            </w:r>
          </w:p>
        </w:tc>
        <w:tc>
          <w:tcPr>
            <w:tcW w:w="1418" w:type="dxa"/>
          </w:tcPr>
          <w:p w:rsidR="00783183" w:rsidRPr="00783183" w:rsidRDefault="00783183" w:rsidP="00783183">
            <w:pPr>
              <w:rPr>
                <w:sz w:val="15"/>
                <w:szCs w:val="15"/>
                <w:lang w:val="es-CR" w:eastAsia="es-CR"/>
              </w:rPr>
            </w:pPr>
            <w:r w:rsidRPr="00783183">
              <w:rPr>
                <w:sz w:val="15"/>
                <w:szCs w:val="15"/>
                <w:lang w:val="es-CR" w:eastAsia="es-CR"/>
              </w:rPr>
              <w:t>Dirección Vicerrectoría de Administración</w:t>
            </w:r>
          </w:p>
        </w:tc>
        <w:tc>
          <w:tcPr>
            <w:tcW w:w="425" w:type="dxa"/>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tcPr>
          <w:p w:rsidR="00783183" w:rsidRPr="00783183" w:rsidRDefault="00783183" w:rsidP="00783183">
            <w:pPr>
              <w:rPr>
                <w:sz w:val="16"/>
                <w:szCs w:val="16"/>
                <w:lang w:val="es-CR" w:eastAsia="es-CR"/>
              </w:rPr>
            </w:pPr>
            <w:r w:rsidRPr="00783183">
              <w:rPr>
                <w:sz w:val="16"/>
                <w:szCs w:val="16"/>
                <w:lang w:val="es-CR" w:eastAsia="es-CR"/>
              </w:rPr>
              <w:t xml:space="preserve">Temporal </w:t>
            </w:r>
          </w:p>
        </w:tc>
        <w:tc>
          <w:tcPr>
            <w:tcW w:w="1134" w:type="dxa"/>
          </w:tcPr>
          <w:p w:rsidR="00783183" w:rsidRPr="00783183" w:rsidRDefault="00783183" w:rsidP="00783183">
            <w:pPr>
              <w:rPr>
                <w:sz w:val="16"/>
                <w:szCs w:val="16"/>
                <w:lang w:val="es-CR" w:eastAsia="es-CR"/>
              </w:rPr>
            </w:pPr>
            <w:r w:rsidRPr="00783183">
              <w:rPr>
                <w:sz w:val="16"/>
                <w:szCs w:val="16"/>
                <w:lang w:val="es-CR" w:eastAsia="es-CR"/>
              </w:rPr>
              <w:t>Renovación</w:t>
            </w:r>
          </w:p>
          <w:p w:rsidR="00783183" w:rsidRPr="00783183" w:rsidRDefault="00783183" w:rsidP="00783183">
            <w:pPr>
              <w:rPr>
                <w:sz w:val="16"/>
                <w:szCs w:val="16"/>
                <w:lang w:val="es-CR" w:eastAsia="es-CR"/>
              </w:rPr>
            </w:pPr>
          </w:p>
          <w:p w:rsidR="00783183" w:rsidRPr="00783183" w:rsidRDefault="00783183" w:rsidP="00783183">
            <w:pPr>
              <w:rPr>
                <w:sz w:val="16"/>
                <w:szCs w:val="16"/>
                <w:lang w:val="es-CR" w:eastAsia="es-CR"/>
              </w:rPr>
            </w:pPr>
            <w:r w:rsidRPr="00783183">
              <w:rPr>
                <w:sz w:val="16"/>
                <w:szCs w:val="16"/>
                <w:lang w:val="es-CR" w:eastAsia="es-CR"/>
              </w:rPr>
              <w:t>Se condiciona su uso a 3 meses, hasta contar y decidir sobre los insumos pendientes de entrega.</w:t>
            </w:r>
          </w:p>
        </w:tc>
        <w:tc>
          <w:tcPr>
            <w:tcW w:w="2268" w:type="dxa"/>
          </w:tcPr>
          <w:p w:rsidR="00783183" w:rsidRPr="00783183" w:rsidRDefault="00783183" w:rsidP="00783183">
            <w:pPr>
              <w:jc w:val="both"/>
              <w:rPr>
                <w:sz w:val="16"/>
                <w:szCs w:val="16"/>
                <w:lang w:val="es-CR" w:eastAsia="es-CR"/>
              </w:rPr>
            </w:pPr>
            <w:r w:rsidRPr="00783183">
              <w:rPr>
                <w:sz w:val="16"/>
                <w:szCs w:val="16"/>
                <w:lang w:val="es-CR" w:eastAsia="es-CR"/>
              </w:rPr>
              <w:t xml:space="preserve">Para mantener la sostenibilidad del funcionamiento de las diferentes edificaciones producto del Banco Mundial.  </w:t>
            </w:r>
          </w:p>
        </w:tc>
      </w:tr>
    </w:tbl>
    <w:p w:rsidR="00783183" w:rsidRPr="00783183" w:rsidRDefault="00783183" w:rsidP="00783183">
      <w:pPr>
        <w:tabs>
          <w:tab w:val="left" w:pos="3321"/>
        </w:tabs>
        <w:jc w:val="both"/>
        <w:rPr>
          <w:rFonts w:ascii="Arial" w:eastAsia="Calibri" w:hAnsi="Arial" w:cs="Arial"/>
          <w:lang w:val="es-CR" w:eastAsia="en-US"/>
        </w:rPr>
      </w:pPr>
    </w:p>
    <w:p w:rsidR="00783183" w:rsidRPr="00783183" w:rsidRDefault="00783183" w:rsidP="00783183">
      <w:pPr>
        <w:tabs>
          <w:tab w:val="left" w:pos="3321"/>
        </w:tabs>
        <w:jc w:val="both"/>
        <w:rPr>
          <w:rFonts w:ascii="Arial" w:eastAsia="Calibri" w:hAnsi="Arial" w:cs="Arial"/>
          <w:lang w:val="es-CR" w:eastAsia="en-US"/>
        </w:rPr>
      </w:pPr>
    </w:p>
    <w:p w:rsidR="00783183" w:rsidRPr="00783183" w:rsidRDefault="00783183" w:rsidP="000D13F4">
      <w:pPr>
        <w:numPr>
          <w:ilvl w:val="0"/>
          <w:numId w:val="4"/>
        </w:numPr>
        <w:autoSpaceDE w:val="0"/>
        <w:autoSpaceDN w:val="0"/>
        <w:adjustRightInd w:val="0"/>
        <w:jc w:val="both"/>
        <w:rPr>
          <w:rFonts w:ascii="Arial" w:hAnsi="Arial" w:cs="Arial"/>
          <w:lang w:val="es-CR" w:eastAsia="es-CR"/>
        </w:rPr>
      </w:pPr>
      <w:r w:rsidRPr="00783183">
        <w:rPr>
          <w:rFonts w:ascii="Arial" w:hAnsi="Arial" w:cs="Arial"/>
          <w:lang w:val="es-CR" w:eastAsia="es-CR"/>
        </w:rPr>
        <w:t>No renovar para el periodo 2020, las siguientes 2 plazas, equivalentes a 2 tiempos completos:</w:t>
      </w:r>
    </w:p>
    <w:p w:rsidR="00783183" w:rsidRPr="00783183" w:rsidRDefault="00783183" w:rsidP="00783183">
      <w:pPr>
        <w:framePr w:hSpace="141" w:wrap="around" w:vAnchor="text" w:hAnchor="page" w:x="1507" w:y="765"/>
        <w:rPr>
          <w:sz w:val="20"/>
          <w:szCs w:val="20"/>
          <w:lang w:val="es-CR"/>
        </w:rPr>
      </w:pPr>
    </w:p>
    <w:p w:rsidR="00783183" w:rsidRPr="00783183" w:rsidRDefault="00783183" w:rsidP="00783183">
      <w:pPr>
        <w:autoSpaceDE w:val="0"/>
        <w:autoSpaceDN w:val="0"/>
        <w:adjustRightInd w:val="0"/>
        <w:jc w:val="both"/>
        <w:rPr>
          <w:rFonts w:ascii="Arial" w:hAnsi="Arial" w:cs="Arial"/>
          <w:lang w:val="es-CR" w:eastAsia="es-CR"/>
        </w:rPr>
      </w:pPr>
    </w:p>
    <w:tbl>
      <w:tblPr>
        <w:tblpPr w:leftFromText="141" w:rightFromText="141" w:vertAnchor="text" w:horzAnchor="margin" w:tblpXSpec="center" w:tblpY="-30"/>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83"/>
        <w:gridCol w:w="1129"/>
        <w:gridCol w:w="710"/>
        <w:gridCol w:w="1275"/>
        <w:gridCol w:w="1418"/>
        <w:gridCol w:w="567"/>
        <w:gridCol w:w="709"/>
        <w:gridCol w:w="567"/>
        <w:gridCol w:w="708"/>
        <w:gridCol w:w="2977"/>
      </w:tblGrid>
      <w:tr w:rsidR="00783183" w:rsidRPr="00783183" w:rsidTr="00783183">
        <w:trPr>
          <w:cantSplit/>
          <w:trHeight w:val="992"/>
          <w:tblHeader/>
        </w:trPr>
        <w:tc>
          <w:tcPr>
            <w:tcW w:w="283" w:type="dxa"/>
            <w:shd w:val="clear" w:color="000000" w:fill="2F75B5"/>
          </w:tcPr>
          <w:p w:rsidR="00783183" w:rsidRPr="00783183" w:rsidRDefault="00783183" w:rsidP="00783183">
            <w:pPr>
              <w:jc w:val="center"/>
              <w:rPr>
                <w:rFonts w:ascii="Arial" w:hAnsi="Arial" w:cs="Arial"/>
                <w:b/>
                <w:bCs/>
                <w:sz w:val="16"/>
                <w:szCs w:val="16"/>
                <w:lang w:val="es-CR" w:eastAsia="es-CR"/>
              </w:rPr>
            </w:pPr>
            <w:r w:rsidRPr="00783183">
              <w:rPr>
                <w:rFonts w:ascii="Arial" w:hAnsi="Arial" w:cs="Arial"/>
                <w:b/>
                <w:bCs/>
                <w:sz w:val="14"/>
                <w:szCs w:val="14"/>
                <w:lang w:val="es-CR" w:eastAsia="es-CR"/>
              </w:rPr>
              <w:t>#</w:t>
            </w:r>
          </w:p>
        </w:tc>
        <w:tc>
          <w:tcPr>
            <w:tcW w:w="1129" w:type="dxa"/>
            <w:shd w:val="clear" w:color="000000" w:fill="2F75B5"/>
            <w:vAlign w:val="center"/>
            <w:hideMark/>
          </w:tcPr>
          <w:p w:rsidR="00783183" w:rsidRPr="00783183" w:rsidRDefault="00783183" w:rsidP="00783183">
            <w:pPr>
              <w:jc w:val="center"/>
              <w:rPr>
                <w:rFonts w:ascii="Arial" w:hAnsi="Arial" w:cs="Arial"/>
                <w:b/>
                <w:bCs/>
                <w:sz w:val="16"/>
                <w:szCs w:val="16"/>
                <w:lang w:val="es-CR" w:eastAsia="es-CR"/>
              </w:rPr>
            </w:pPr>
            <w:r w:rsidRPr="00783183">
              <w:rPr>
                <w:rFonts w:ascii="Arial" w:hAnsi="Arial" w:cs="Arial"/>
                <w:b/>
                <w:bCs/>
                <w:sz w:val="16"/>
                <w:szCs w:val="16"/>
                <w:lang w:val="es-CR" w:eastAsia="es-CR"/>
              </w:rPr>
              <w:t>Programa o Sub Programa</w:t>
            </w:r>
          </w:p>
        </w:tc>
        <w:tc>
          <w:tcPr>
            <w:tcW w:w="710" w:type="dxa"/>
            <w:shd w:val="clear" w:color="000000" w:fill="2F75B5"/>
            <w:vAlign w:val="center"/>
            <w:hideMark/>
          </w:tcPr>
          <w:p w:rsidR="00783183" w:rsidRPr="00783183" w:rsidRDefault="00783183" w:rsidP="00783183">
            <w:pPr>
              <w:jc w:val="center"/>
              <w:rPr>
                <w:rFonts w:ascii="Arial" w:hAnsi="Arial" w:cs="Arial"/>
                <w:b/>
                <w:bCs/>
                <w:sz w:val="16"/>
                <w:szCs w:val="16"/>
                <w:lang w:val="es-CR" w:eastAsia="es-CR"/>
              </w:rPr>
            </w:pPr>
            <w:r w:rsidRPr="00783183">
              <w:rPr>
                <w:rFonts w:ascii="Arial" w:hAnsi="Arial" w:cs="Arial"/>
                <w:b/>
                <w:bCs/>
                <w:sz w:val="16"/>
                <w:szCs w:val="16"/>
                <w:lang w:val="es-CR" w:eastAsia="es-CR"/>
              </w:rPr>
              <w:t>Cód. plaza Actual</w:t>
            </w:r>
          </w:p>
        </w:tc>
        <w:tc>
          <w:tcPr>
            <w:tcW w:w="1275" w:type="dxa"/>
            <w:shd w:val="clear" w:color="000000" w:fill="2F75B5"/>
            <w:vAlign w:val="center"/>
            <w:hideMark/>
          </w:tcPr>
          <w:p w:rsidR="00783183" w:rsidRPr="00783183" w:rsidRDefault="00783183" w:rsidP="00783183">
            <w:pPr>
              <w:jc w:val="center"/>
              <w:rPr>
                <w:rFonts w:ascii="Arial" w:hAnsi="Arial" w:cs="Arial"/>
                <w:b/>
                <w:bCs/>
                <w:sz w:val="16"/>
                <w:szCs w:val="16"/>
                <w:lang w:val="es-CR" w:eastAsia="es-CR"/>
              </w:rPr>
            </w:pPr>
            <w:r w:rsidRPr="00783183">
              <w:rPr>
                <w:rFonts w:ascii="Arial" w:hAnsi="Arial" w:cs="Arial"/>
                <w:b/>
                <w:bCs/>
                <w:sz w:val="16"/>
                <w:szCs w:val="16"/>
                <w:lang w:val="es-CR" w:eastAsia="es-CR"/>
              </w:rPr>
              <w:t>Puesto</w:t>
            </w:r>
          </w:p>
        </w:tc>
        <w:tc>
          <w:tcPr>
            <w:tcW w:w="1418" w:type="dxa"/>
            <w:shd w:val="clear" w:color="000000" w:fill="2F75B5"/>
            <w:vAlign w:val="center"/>
            <w:hideMark/>
          </w:tcPr>
          <w:p w:rsidR="00783183" w:rsidRPr="00783183" w:rsidRDefault="00783183" w:rsidP="00783183">
            <w:pPr>
              <w:jc w:val="center"/>
              <w:rPr>
                <w:rFonts w:ascii="Arial" w:hAnsi="Arial" w:cs="Arial"/>
                <w:b/>
                <w:bCs/>
                <w:sz w:val="16"/>
                <w:szCs w:val="16"/>
                <w:lang w:val="es-CR" w:eastAsia="es-CR"/>
              </w:rPr>
            </w:pPr>
            <w:r w:rsidRPr="00783183">
              <w:rPr>
                <w:rFonts w:ascii="Arial" w:hAnsi="Arial" w:cs="Arial"/>
                <w:b/>
                <w:bCs/>
                <w:sz w:val="16"/>
                <w:szCs w:val="16"/>
                <w:lang w:val="es-CR" w:eastAsia="es-CR"/>
              </w:rPr>
              <w:t>Adscrita a:</w:t>
            </w:r>
          </w:p>
        </w:tc>
        <w:tc>
          <w:tcPr>
            <w:tcW w:w="567" w:type="dxa"/>
            <w:shd w:val="clear" w:color="000000" w:fill="2F75B5"/>
            <w:textDirection w:val="btLr"/>
            <w:vAlign w:val="center"/>
            <w:hideMark/>
          </w:tcPr>
          <w:p w:rsidR="00783183" w:rsidRPr="00783183" w:rsidRDefault="00783183" w:rsidP="00783183">
            <w:pPr>
              <w:ind w:left="113" w:right="113"/>
              <w:jc w:val="center"/>
              <w:rPr>
                <w:rFonts w:ascii="Arial" w:hAnsi="Arial" w:cs="Arial"/>
                <w:b/>
                <w:bCs/>
                <w:sz w:val="16"/>
                <w:szCs w:val="16"/>
                <w:lang w:val="es-CR" w:eastAsia="es-CR"/>
              </w:rPr>
            </w:pPr>
            <w:r w:rsidRPr="00783183">
              <w:rPr>
                <w:rFonts w:ascii="Arial" w:hAnsi="Arial" w:cs="Arial"/>
                <w:b/>
                <w:bCs/>
                <w:sz w:val="16"/>
                <w:szCs w:val="16"/>
                <w:lang w:val="es-CR" w:eastAsia="es-CR"/>
              </w:rPr>
              <w:t>Categoría</w:t>
            </w:r>
          </w:p>
        </w:tc>
        <w:tc>
          <w:tcPr>
            <w:tcW w:w="709" w:type="dxa"/>
            <w:shd w:val="clear" w:color="000000" w:fill="2F75B5"/>
            <w:textDirection w:val="btLr"/>
            <w:vAlign w:val="center"/>
            <w:hideMark/>
          </w:tcPr>
          <w:p w:rsidR="00783183" w:rsidRPr="00783183" w:rsidRDefault="00783183" w:rsidP="00783183">
            <w:pPr>
              <w:ind w:left="113" w:right="113"/>
              <w:jc w:val="center"/>
              <w:rPr>
                <w:rFonts w:ascii="Arial" w:hAnsi="Arial" w:cs="Arial"/>
                <w:b/>
                <w:bCs/>
                <w:sz w:val="16"/>
                <w:szCs w:val="16"/>
                <w:lang w:val="es-CR" w:eastAsia="es-CR"/>
              </w:rPr>
            </w:pPr>
            <w:r w:rsidRPr="00783183">
              <w:rPr>
                <w:rFonts w:ascii="Arial" w:hAnsi="Arial" w:cs="Arial"/>
                <w:b/>
                <w:bCs/>
                <w:sz w:val="16"/>
                <w:szCs w:val="16"/>
                <w:lang w:val="es-CR" w:eastAsia="es-CR"/>
              </w:rPr>
              <w:t>Jornada</w:t>
            </w:r>
          </w:p>
        </w:tc>
        <w:tc>
          <w:tcPr>
            <w:tcW w:w="567" w:type="dxa"/>
            <w:shd w:val="clear" w:color="000000" w:fill="2F75B5"/>
            <w:textDirection w:val="btLr"/>
            <w:vAlign w:val="center"/>
            <w:hideMark/>
          </w:tcPr>
          <w:p w:rsidR="00783183" w:rsidRPr="00783183" w:rsidRDefault="00783183" w:rsidP="00783183">
            <w:pPr>
              <w:ind w:left="113" w:right="113"/>
              <w:jc w:val="center"/>
              <w:rPr>
                <w:rFonts w:ascii="Arial" w:hAnsi="Arial" w:cs="Arial"/>
                <w:b/>
                <w:bCs/>
                <w:sz w:val="16"/>
                <w:szCs w:val="16"/>
                <w:lang w:val="es-CR" w:eastAsia="es-CR"/>
              </w:rPr>
            </w:pPr>
            <w:r w:rsidRPr="00783183">
              <w:rPr>
                <w:rFonts w:ascii="Arial" w:hAnsi="Arial" w:cs="Arial"/>
                <w:b/>
                <w:bCs/>
                <w:sz w:val="16"/>
                <w:szCs w:val="16"/>
                <w:lang w:val="es-CR" w:eastAsia="es-CR"/>
              </w:rPr>
              <w:t xml:space="preserve">Periodo </w:t>
            </w:r>
            <w:r w:rsidRPr="00783183">
              <w:rPr>
                <w:rFonts w:ascii="Arial" w:hAnsi="Arial" w:cs="Arial"/>
                <w:b/>
                <w:bCs/>
                <w:sz w:val="16"/>
                <w:szCs w:val="16"/>
                <w:lang w:val="es-CR" w:eastAsia="es-CR"/>
              </w:rPr>
              <w:br/>
              <w:t>(meses)</w:t>
            </w:r>
          </w:p>
        </w:tc>
        <w:tc>
          <w:tcPr>
            <w:tcW w:w="708" w:type="dxa"/>
            <w:shd w:val="clear" w:color="000000" w:fill="2F75B5"/>
            <w:textDirection w:val="btLr"/>
            <w:vAlign w:val="center"/>
            <w:hideMark/>
          </w:tcPr>
          <w:p w:rsidR="00783183" w:rsidRPr="00783183" w:rsidRDefault="00783183" w:rsidP="00783183">
            <w:pPr>
              <w:ind w:left="113" w:right="113"/>
              <w:jc w:val="center"/>
              <w:rPr>
                <w:rFonts w:ascii="Arial" w:hAnsi="Arial" w:cs="Arial"/>
                <w:b/>
                <w:bCs/>
                <w:sz w:val="16"/>
                <w:szCs w:val="16"/>
                <w:lang w:val="es-CR" w:eastAsia="es-CR"/>
              </w:rPr>
            </w:pPr>
            <w:r w:rsidRPr="00783183">
              <w:rPr>
                <w:rFonts w:ascii="Arial" w:hAnsi="Arial" w:cs="Arial"/>
                <w:b/>
                <w:bCs/>
                <w:sz w:val="16"/>
                <w:szCs w:val="16"/>
                <w:lang w:val="es-CR" w:eastAsia="es-CR"/>
              </w:rPr>
              <w:t>TCE</w:t>
            </w:r>
          </w:p>
        </w:tc>
        <w:tc>
          <w:tcPr>
            <w:tcW w:w="2977" w:type="dxa"/>
            <w:shd w:val="clear" w:color="000000" w:fill="2F75B5"/>
          </w:tcPr>
          <w:p w:rsidR="00783183" w:rsidRPr="00783183" w:rsidRDefault="00783183" w:rsidP="00783183">
            <w:pPr>
              <w:jc w:val="both"/>
              <w:rPr>
                <w:rFonts w:ascii="Arial" w:hAnsi="Arial" w:cs="Arial"/>
                <w:b/>
                <w:bCs/>
                <w:sz w:val="16"/>
                <w:szCs w:val="16"/>
                <w:lang w:val="es-CR" w:eastAsia="es-CR"/>
              </w:rPr>
            </w:pPr>
          </w:p>
          <w:p w:rsidR="00783183" w:rsidRPr="00783183" w:rsidRDefault="00783183" w:rsidP="00783183">
            <w:pPr>
              <w:jc w:val="center"/>
              <w:rPr>
                <w:rFonts w:ascii="Arial" w:hAnsi="Arial" w:cs="Arial"/>
                <w:b/>
                <w:bCs/>
                <w:sz w:val="16"/>
                <w:szCs w:val="16"/>
                <w:lang w:val="es-CR" w:eastAsia="es-CR"/>
              </w:rPr>
            </w:pPr>
            <w:r w:rsidRPr="00783183">
              <w:rPr>
                <w:rFonts w:ascii="Arial" w:hAnsi="Arial" w:cs="Arial"/>
                <w:b/>
                <w:bCs/>
                <w:sz w:val="16"/>
                <w:szCs w:val="16"/>
                <w:lang w:val="es-CR" w:eastAsia="es-CR"/>
              </w:rPr>
              <w:t>Observaciones</w:t>
            </w:r>
          </w:p>
        </w:tc>
      </w:tr>
      <w:tr w:rsidR="00783183" w:rsidRPr="00783183" w:rsidTr="00783183">
        <w:trPr>
          <w:cantSplit/>
          <w:trHeight w:val="891"/>
          <w:tblHeader/>
        </w:trPr>
        <w:tc>
          <w:tcPr>
            <w:tcW w:w="283" w:type="dxa"/>
          </w:tcPr>
          <w:p w:rsidR="00783183" w:rsidRPr="00783183" w:rsidRDefault="00783183" w:rsidP="00783183">
            <w:pPr>
              <w:jc w:val="both"/>
              <w:rPr>
                <w:rFonts w:ascii="Calibri" w:hAnsi="Calibri"/>
                <w:sz w:val="16"/>
                <w:szCs w:val="16"/>
                <w:lang w:val="es-CR" w:eastAsia="es-CR"/>
              </w:rPr>
            </w:pPr>
            <w:r w:rsidRPr="00783183">
              <w:rPr>
                <w:sz w:val="14"/>
                <w:szCs w:val="14"/>
                <w:lang w:val="es-CR" w:eastAsia="es-CR"/>
              </w:rPr>
              <w:t>1</w:t>
            </w:r>
          </w:p>
        </w:tc>
        <w:tc>
          <w:tcPr>
            <w:tcW w:w="1129" w:type="dxa"/>
            <w:shd w:val="clear" w:color="auto" w:fill="auto"/>
          </w:tcPr>
          <w:p w:rsidR="00783183" w:rsidRPr="00783183" w:rsidRDefault="00783183" w:rsidP="00783183">
            <w:pPr>
              <w:jc w:val="both"/>
              <w:rPr>
                <w:rFonts w:ascii="Calibri" w:hAnsi="Calibri"/>
                <w:sz w:val="16"/>
                <w:szCs w:val="16"/>
                <w:lang w:val="es-CR" w:eastAsia="es-CR"/>
              </w:rPr>
            </w:pPr>
            <w:r w:rsidRPr="00783183">
              <w:rPr>
                <w:rFonts w:ascii="Calibri" w:hAnsi="Calibri"/>
                <w:sz w:val="16"/>
                <w:szCs w:val="16"/>
                <w:lang w:val="es-CR" w:eastAsia="es-CR"/>
              </w:rPr>
              <w:t>Vicerrectoría de Docencia</w:t>
            </w:r>
          </w:p>
        </w:tc>
        <w:tc>
          <w:tcPr>
            <w:tcW w:w="710" w:type="dxa"/>
            <w:shd w:val="clear" w:color="auto" w:fill="auto"/>
          </w:tcPr>
          <w:p w:rsidR="00783183" w:rsidRPr="00783183" w:rsidRDefault="00783183" w:rsidP="00783183">
            <w:pPr>
              <w:jc w:val="center"/>
              <w:rPr>
                <w:rFonts w:ascii="Calibri" w:hAnsi="Calibri"/>
                <w:sz w:val="16"/>
                <w:szCs w:val="16"/>
                <w:lang w:val="es-CR" w:eastAsia="es-CR"/>
              </w:rPr>
            </w:pPr>
            <w:r w:rsidRPr="00783183">
              <w:rPr>
                <w:rFonts w:ascii="Calibri" w:hAnsi="Calibri"/>
                <w:sz w:val="16"/>
                <w:szCs w:val="16"/>
                <w:lang w:val="es-CR" w:eastAsia="es-CR"/>
              </w:rPr>
              <w:t>FS0144</w:t>
            </w:r>
          </w:p>
        </w:tc>
        <w:tc>
          <w:tcPr>
            <w:tcW w:w="1275" w:type="dxa"/>
            <w:shd w:val="clear" w:color="auto" w:fill="auto"/>
          </w:tcPr>
          <w:p w:rsidR="00783183" w:rsidRPr="00783183" w:rsidRDefault="00783183" w:rsidP="00783183">
            <w:pPr>
              <w:jc w:val="center"/>
              <w:rPr>
                <w:rFonts w:ascii="Calibri" w:hAnsi="Calibri"/>
                <w:sz w:val="16"/>
                <w:szCs w:val="16"/>
                <w:lang w:val="es-CR" w:eastAsia="es-CR"/>
              </w:rPr>
            </w:pPr>
            <w:r w:rsidRPr="00783183">
              <w:rPr>
                <w:rFonts w:ascii="Calibri" w:hAnsi="Calibri"/>
                <w:sz w:val="16"/>
                <w:szCs w:val="16"/>
                <w:lang w:val="es-CR" w:eastAsia="es-CR"/>
              </w:rPr>
              <w:t>Profesional en Ingeniería y Arquitectura</w:t>
            </w:r>
          </w:p>
        </w:tc>
        <w:tc>
          <w:tcPr>
            <w:tcW w:w="1418" w:type="dxa"/>
            <w:shd w:val="clear" w:color="auto" w:fill="auto"/>
          </w:tcPr>
          <w:p w:rsidR="00783183" w:rsidRPr="00783183" w:rsidRDefault="00783183" w:rsidP="00783183">
            <w:pPr>
              <w:jc w:val="center"/>
              <w:rPr>
                <w:rFonts w:ascii="Calibri" w:hAnsi="Calibri"/>
                <w:sz w:val="16"/>
                <w:szCs w:val="16"/>
                <w:lang w:val="es-CR" w:eastAsia="es-CR"/>
              </w:rPr>
            </w:pPr>
            <w:r w:rsidRPr="00783183">
              <w:rPr>
                <w:rFonts w:ascii="Calibri" w:hAnsi="Calibri"/>
                <w:sz w:val="16"/>
                <w:szCs w:val="16"/>
                <w:lang w:val="es-CR" w:eastAsia="es-CR"/>
              </w:rPr>
              <w:t>Dirección Vicerrectoría de Docencia Oficina de Ingeniería</w:t>
            </w:r>
          </w:p>
        </w:tc>
        <w:tc>
          <w:tcPr>
            <w:tcW w:w="567" w:type="dxa"/>
            <w:shd w:val="clear" w:color="auto" w:fill="auto"/>
          </w:tcPr>
          <w:p w:rsidR="00783183" w:rsidRPr="00783183" w:rsidRDefault="00783183" w:rsidP="00783183">
            <w:pPr>
              <w:ind w:left="113" w:right="113"/>
              <w:jc w:val="center"/>
              <w:rPr>
                <w:rFonts w:ascii="Calibri" w:hAnsi="Calibri"/>
                <w:sz w:val="16"/>
                <w:szCs w:val="16"/>
                <w:lang w:val="es-CR" w:eastAsia="es-CR"/>
              </w:rPr>
            </w:pPr>
            <w:r w:rsidRPr="00783183">
              <w:rPr>
                <w:rFonts w:ascii="Calibri" w:hAnsi="Calibri"/>
                <w:sz w:val="16"/>
                <w:szCs w:val="16"/>
                <w:lang w:val="es-CR" w:eastAsia="es-CR"/>
              </w:rPr>
              <w:t>23</w:t>
            </w:r>
          </w:p>
        </w:tc>
        <w:tc>
          <w:tcPr>
            <w:tcW w:w="709" w:type="dxa"/>
            <w:shd w:val="clear" w:color="auto" w:fill="auto"/>
          </w:tcPr>
          <w:p w:rsidR="00783183" w:rsidRPr="00783183" w:rsidRDefault="00783183" w:rsidP="00783183">
            <w:pPr>
              <w:ind w:right="113"/>
              <w:jc w:val="center"/>
              <w:rPr>
                <w:rFonts w:ascii="Calibri" w:hAnsi="Calibri"/>
                <w:sz w:val="16"/>
                <w:szCs w:val="16"/>
                <w:lang w:val="es-CR" w:eastAsia="es-CR"/>
              </w:rPr>
            </w:pPr>
            <w:r w:rsidRPr="00783183">
              <w:rPr>
                <w:rFonts w:ascii="Calibri" w:hAnsi="Calibri"/>
                <w:sz w:val="16"/>
                <w:szCs w:val="16"/>
                <w:lang w:val="es-CR" w:eastAsia="es-CR"/>
              </w:rPr>
              <w:t>100%</w:t>
            </w:r>
          </w:p>
        </w:tc>
        <w:tc>
          <w:tcPr>
            <w:tcW w:w="567" w:type="dxa"/>
            <w:shd w:val="clear" w:color="auto" w:fill="auto"/>
          </w:tcPr>
          <w:p w:rsidR="00783183" w:rsidRPr="00783183" w:rsidRDefault="00783183" w:rsidP="00783183">
            <w:pPr>
              <w:ind w:left="113" w:right="113"/>
              <w:jc w:val="center"/>
              <w:rPr>
                <w:rFonts w:ascii="Calibri" w:hAnsi="Calibri"/>
                <w:sz w:val="16"/>
                <w:szCs w:val="16"/>
                <w:lang w:val="es-CR" w:eastAsia="es-CR"/>
              </w:rPr>
            </w:pPr>
            <w:r w:rsidRPr="00783183">
              <w:rPr>
                <w:rFonts w:ascii="Calibri" w:hAnsi="Calibri"/>
                <w:sz w:val="16"/>
                <w:szCs w:val="16"/>
                <w:lang w:val="es-CR" w:eastAsia="es-CR"/>
              </w:rPr>
              <w:t>12</w:t>
            </w:r>
          </w:p>
        </w:tc>
        <w:tc>
          <w:tcPr>
            <w:tcW w:w="708" w:type="dxa"/>
            <w:shd w:val="clear" w:color="auto" w:fill="auto"/>
          </w:tcPr>
          <w:p w:rsidR="00783183" w:rsidRPr="00783183" w:rsidRDefault="00783183" w:rsidP="00783183">
            <w:pPr>
              <w:ind w:left="113" w:right="113"/>
              <w:jc w:val="center"/>
              <w:rPr>
                <w:rFonts w:ascii="Calibri" w:hAnsi="Calibri"/>
                <w:sz w:val="16"/>
                <w:szCs w:val="16"/>
                <w:lang w:val="es-CR" w:eastAsia="es-CR"/>
              </w:rPr>
            </w:pPr>
            <w:r w:rsidRPr="00783183">
              <w:rPr>
                <w:rFonts w:ascii="Calibri" w:hAnsi="Calibri"/>
                <w:sz w:val="16"/>
                <w:szCs w:val="16"/>
                <w:lang w:val="es-CR" w:eastAsia="es-CR"/>
              </w:rPr>
              <w:t>1,00</w:t>
            </w:r>
          </w:p>
        </w:tc>
        <w:tc>
          <w:tcPr>
            <w:tcW w:w="2977" w:type="dxa"/>
            <w:shd w:val="clear" w:color="auto" w:fill="auto"/>
          </w:tcPr>
          <w:p w:rsidR="00783183" w:rsidRPr="00783183" w:rsidRDefault="00783183" w:rsidP="00783183">
            <w:pPr>
              <w:jc w:val="both"/>
              <w:rPr>
                <w:rFonts w:ascii="Calibri" w:hAnsi="Calibri"/>
                <w:sz w:val="16"/>
                <w:szCs w:val="16"/>
                <w:lang w:val="es-CR" w:eastAsia="es-CR"/>
              </w:rPr>
            </w:pPr>
            <w:r w:rsidRPr="00783183">
              <w:rPr>
                <w:rFonts w:ascii="Calibri" w:hAnsi="Calibri"/>
                <w:sz w:val="16"/>
                <w:szCs w:val="16"/>
                <w:lang w:val="es-CR" w:eastAsia="es-CR"/>
              </w:rPr>
              <w:t>Para inspección y seguimiento de especificaciones de todos los sistemas eléctricos, mecánicos, electrónicos, y contra incendios para los edificios de Computación, Residencias Estudiantiles Limón y en caso en que se apruebe el Edificio de Valor Agregado en la Sede San Carlos.</w:t>
            </w:r>
          </w:p>
        </w:tc>
      </w:tr>
      <w:tr w:rsidR="00783183" w:rsidRPr="00783183" w:rsidTr="00783183">
        <w:trPr>
          <w:cantSplit/>
          <w:trHeight w:val="891"/>
          <w:tblHeader/>
        </w:trPr>
        <w:tc>
          <w:tcPr>
            <w:tcW w:w="283" w:type="dxa"/>
          </w:tcPr>
          <w:p w:rsidR="00783183" w:rsidRPr="00783183" w:rsidRDefault="00783183" w:rsidP="00783183">
            <w:pPr>
              <w:jc w:val="both"/>
              <w:rPr>
                <w:rFonts w:ascii="Calibri" w:hAnsi="Calibri"/>
                <w:sz w:val="16"/>
                <w:szCs w:val="16"/>
                <w:lang w:val="es-CR" w:eastAsia="es-CR"/>
              </w:rPr>
            </w:pPr>
            <w:r w:rsidRPr="00783183">
              <w:rPr>
                <w:sz w:val="14"/>
                <w:szCs w:val="14"/>
                <w:lang w:val="es-CR" w:eastAsia="es-CR"/>
              </w:rPr>
              <w:t>2</w:t>
            </w:r>
          </w:p>
        </w:tc>
        <w:tc>
          <w:tcPr>
            <w:tcW w:w="1129" w:type="dxa"/>
            <w:shd w:val="clear" w:color="auto" w:fill="auto"/>
          </w:tcPr>
          <w:p w:rsidR="00783183" w:rsidRPr="00783183" w:rsidRDefault="00783183" w:rsidP="00783183">
            <w:pPr>
              <w:jc w:val="both"/>
              <w:rPr>
                <w:rFonts w:ascii="Calibri" w:hAnsi="Calibri"/>
                <w:sz w:val="16"/>
                <w:szCs w:val="16"/>
                <w:lang w:val="es-CR" w:eastAsia="es-CR"/>
              </w:rPr>
            </w:pPr>
            <w:r w:rsidRPr="00783183">
              <w:rPr>
                <w:rFonts w:ascii="Calibri" w:hAnsi="Calibri"/>
                <w:sz w:val="16"/>
                <w:szCs w:val="16"/>
                <w:lang w:val="es-CR" w:eastAsia="es-CR"/>
              </w:rPr>
              <w:t>Vicerrectoría de</w:t>
            </w:r>
          </w:p>
          <w:p w:rsidR="00783183" w:rsidRPr="00783183" w:rsidRDefault="00783183" w:rsidP="00783183">
            <w:pPr>
              <w:jc w:val="both"/>
              <w:rPr>
                <w:rFonts w:ascii="Calibri" w:hAnsi="Calibri"/>
                <w:sz w:val="16"/>
                <w:szCs w:val="16"/>
                <w:lang w:val="es-CR" w:eastAsia="es-CR"/>
              </w:rPr>
            </w:pPr>
            <w:r w:rsidRPr="00783183">
              <w:rPr>
                <w:rFonts w:ascii="Calibri" w:hAnsi="Calibri"/>
                <w:sz w:val="16"/>
                <w:szCs w:val="16"/>
                <w:lang w:val="es-CR" w:eastAsia="es-CR"/>
              </w:rPr>
              <w:t>Docencia</w:t>
            </w:r>
          </w:p>
        </w:tc>
        <w:tc>
          <w:tcPr>
            <w:tcW w:w="710" w:type="dxa"/>
            <w:shd w:val="clear" w:color="auto" w:fill="auto"/>
          </w:tcPr>
          <w:p w:rsidR="00783183" w:rsidRPr="00783183" w:rsidRDefault="00783183" w:rsidP="00783183">
            <w:pPr>
              <w:jc w:val="center"/>
              <w:rPr>
                <w:rFonts w:ascii="Calibri" w:hAnsi="Calibri"/>
                <w:sz w:val="16"/>
                <w:szCs w:val="16"/>
                <w:lang w:val="es-CR" w:eastAsia="es-CR"/>
              </w:rPr>
            </w:pPr>
            <w:r w:rsidRPr="00783183">
              <w:rPr>
                <w:rFonts w:ascii="Calibri" w:hAnsi="Calibri"/>
                <w:sz w:val="16"/>
                <w:szCs w:val="16"/>
                <w:lang w:val="es-CR" w:eastAsia="es-CR"/>
              </w:rPr>
              <w:t>FS0146</w:t>
            </w:r>
          </w:p>
        </w:tc>
        <w:tc>
          <w:tcPr>
            <w:tcW w:w="1275" w:type="dxa"/>
            <w:shd w:val="clear" w:color="auto" w:fill="auto"/>
          </w:tcPr>
          <w:p w:rsidR="00783183" w:rsidRPr="00783183" w:rsidRDefault="00783183" w:rsidP="00783183">
            <w:pPr>
              <w:jc w:val="center"/>
              <w:rPr>
                <w:rFonts w:ascii="Calibri" w:hAnsi="Calibri"/>
                <w:sz w:val="16"/>
                <w:szCs w:val="16"/>
                <w:lang w:val="es-CR" w:eastAsia="es-CR"/>
              </w:rPr>
            </w:pPr>
            <w:r w:rsidRPr="00783183">
              <w:rPr>
                <w:rFonts w:ascii="Calibri" w:hAnsi="Calibri"/>
                <w:sz w:val="16"/>
                <w:szCs w:val="16"/>
                <w:lang w:val="es-CR" w:eastAsia="es-CR"/>
              </w:rPr>
              <w:t>Profesional en Ingeniería y Arquitectura</w:t>
            </w:r>
          </w:p>
        </w:tc>
        <w:tc>
          <w:tcPr>
            <w:tcW w:w="1418" w:type="dxa"/>
            <w:shd w:val="clear" w:color="auto" w:fill="auto"/>
          </w:tcPr>
          <w:p w:rsidR="00783183" w:rsidRPr="00783183" w:rsidRDefault="00783183" w:rsidP="00783183">
            <w:pPr>
              <w:jc w:val="center"/>
              <w:rPr>
                <w:rFonts w:ascii="Calibri" w:hAnsi="Calibri"/>
                <w:sz w:val="16"/>
                <w:szCs w:val="16"/>
                <w:lang w:val="es-CR" w:eastAsia="es-CR"/>
              </w:rPr>
            </w:pPr>
            <w:r w:rsidRPr="00783183">
              <w:rPr>
                <w:rFonts w:ascii="Calibri" w:hAnsi="Calibri"/>
                <w:sz w:val="16"/>
                <w:szCs w:val="16"/>
                <w:lang w:val="es-CR" w:eastAsia="es-CR"/>
              </w:rPr>
              <w:t>Dirección Vicerrectoría de Docencia</w:t>
            </w:r>
          </w:p>
        </w:tc>
        <w:tc>
          <w:tcPr>
            <w:tcW w:w="567" w:type="dxa"/>
            <w:shd w:val="clear" w:color="auto" w:fill="auto"/>
          </w:tcPr>
          <w:p w:rsidR="00783183" w:rsidRPr="00783183" w:rsidRDefault="00783183" w:rsidP="00783183">
            <w:pPr>
              <w:ind w:right="113"/>
              <w:jc w:val="center"/>
              <w:rPr>
                <w:rFonts w:ascii="Calibri" w:hAnsi="Calibri"/>
                <w:sz w:val="16"/>
                <w:szCs w:val="16"/>
                <w:lang w:val="es-CR" w:eastAsia="es-CR"/>
              </w:rPr>
            </w:pPr>
            <w:r w:rsidRPr="00783183">
              <w:rPr>
                <w:rFonts w:ascii="Calibri" w:hAnsi="Calibri"/>
                <w:sz w:val="16"/>
                <w:szCs w:val="16"/>
                <w:lang w:val="es-CR" w:eastAsia="es-CR"/>
              </w:rPr>
              <w:t>23</w:t>
            </w:r>
          </w:p>
        </w:tc>
        <w:tc>
          <w:tcPr>
            <w:tcW w:w="709" w:type="dxa"/>
            <w:shd w:val="clear" w:color="auto" w:fill="auto"/>
          </w:tcPr>
          <w:p w:rsidR="00783183" w:rsidRPr="00783183" w:rsidRDefault="00783183" w:rsidP="00783183">
            <w:pPr>
              <w:ind w:right="113"/>
              <w:jc w:val="center"/>
              <w:rPr>
                <w:rFonts w:ascii="Calibri" w:hAnsi="Calibri"/>
                <w:sz w:val="16"/>
                <w:szCs w:val="16"/>
                <w:lang w:val="es-CR" w:eastAsia="es-CR"/>
              </w:rPr>
            </w:pPr>
            <w:r w:rsidRPr="00783183">
              <w:rPr>
                <w:rFonts w:ascii="Calibri" w:hAnsi="Calibri"/>
                <w:sz w:val="16"/>
                <w:szCs w:val="16"/>
                <w:lang w:val="es-CR" w:eastAsia="es-CR"/>
              </w:rPr>
              <w:t>100%</w:t>
            </w:r>
          </w:p>
        </w:tc>
        <w:tc>
          <w:tcPr>
            <w:tcW w:w="567" w:type="dxa"/>
            <w:shd w:val="clear" w:color="auto" w:fill="auto"/>
          </w:tcPr>
          <w:p w:rsidR="00783183" w:rsidRPr="00783183" w:rsidRDefault="00783183" w:rsidP="00783183">
            <w:pPr>
              <w:ind w:right="113"/>
              <w:jc w:val="center"/>
              <w:rPr>
                <w:rFonts w:ascii="Calibri" w:hAnsi="Calibri"/>
                <w:sz w:val="16"/>
                <w:szCs w:val="16"/>
                <w:lang w:val="es-CR" w:eastAsia="es-CR"/>
              </w:rPr>
            </w:pPr>
            <w:r w:rsidRPr="00783183">
              <w:rPr>
                <w:rFonts w:ascii="Calibri" w:hAnsi="Calibri"/>
                <w:sz w:val="16"/>
                <w:szCs w:val="16"/>
                <w:lang w:val="es-CR" w:eastAsia="es-CR"/>
              </w:rPr>
              <w:t>12</w:t>
            </w:r>
          </w:p>
        </w:tc>
        <w:tc>
          <w:tcPr>
            <w:tcW w:w="708" w:type="dxa"/>
            <w:shd w:val="clear" w:color="auto" w:fill="auto"/>
          </w:tcPr>
          <w:p w:rsidR="00783183" w:rsidRPr="00783183" w:rsidRDefault="00783183" w:rsidP="00783183">
            <w:pPr>
              <w:ind w:right="113"/>
              <w:jc w:val="center"/>
              <w:rPr>
                <w:rFonts w:ascii="Calibri" w:hAnsi="Calibri"/>
                <w:sz w:val="16"/>
                <w:szCs w:val="16"/>
                <w:lang w:val="es-CR" w:eastAsia="es-CR"/>
              </w:rPr>
            </w:pPr>
            <w:r w:rsidRPr="00783183">
              <w:rPr>
                <w:rFonts w:ascii="Calibri" w:hAnsi="Calibri"/>
                <w:sz w:val="16"/>
                <w:szCs w:val="16"/>
                <w:lang w:val="es-CR" w:eastAsia="es-CR"/>
              </w:rPr>
              <w:t>1,00</w:t>
            </w:r>
          </w:p>
        </w:tc>
        <w:tc>
          <w:tcPr>
            <w:tcW w:w="2977" w:type="dxa"/>
            <w:shd w:val="clear" w:color="auto" w:fill="auto"/>
          </w:tcPr>
          <w:p w:rsidR="00783183" w:rsidRPr="00783183" w:rsidRDefault="00783183" w:rsidP="00783183">
            <w:pPr>
              <w:jc w:val="both"/>
              <w:rPr>
                <w:rFonts w:ascii="Calibri" w:hAnsi="Calibri"/>
                <w:sz w:val="16"/>
                <w:szCs w:val="16"/>
                <w:lang w:val="es-CR" w:eastAsia="es-CR"/>
              </w:rPr>
            </w:pPr>
            <w:r w:rsidRPr="00783183">
              <w:rPr>
                <w:rFonts w:ascii="Calibri" w:hAnsi="Calibri"/>
                <w:sz w:val="16"/>
                <w:szCs w:val="16"/>
                <w:lang w:val="es-CR" w:eastAsia="es-CR"/>
              </w:rPr>
              <w:t xml:space="preserve">Para ser usada en Oficina de Ingeniería. Coordinación del proceso de inspección del Edificio de Residencias Estudiantiles. </w:t>
            </w:r>
            <w:r w:rsidRPr="00783183">
              <w:rPr>
                <w:rFonts w:ascii="Calibri" w:hAnsi="Calibri"/>
                <w:sz w:val="16"/>
                <w:szCs w:val="16"/>
                <w:lang w:val="es-CR" w:eastAsia="es-CR"/>
              </w:rPr>
              <w:br/>
              <w:t xml:space="preserve">Coordinación de procesos para la licitación del Edificio de la Escuela de Limoncito de acuerdo al Convenio MEP-ITCR firmado el 18/04/2018. </w:t>
            </w:r>
          </w:p>
          <w:p w:rsidR="00783183" w:rsidRPr="00783183" w:rsidRDefault="00783183" w:rsidP="00783183">
            <w:pPr>
              <w:jc w:val="both"/>
              <w:rPr>
                <w:rFonts w:ascii="Calibri" w:hAnsi="Calibri"/>
                <w:sz w:val="16"/>
                <w:szCs w:val="16"/>
                <w:lang w:val="es-CR" w:eastAsia="es-CR"/>
              </w:rPr>
            </w:pPr>
            <w:r w:rsidRPr="00783183">
              <w:rPr>
                <w:rFonts w:ascii="Calibri" w:hAnsi="Calibri"/>
                <w:sz w:val="16"/>
                <w:szCs w:val="16"/>
                <w:lang w:val="es-CR" w:eastAsia="es-CR"/>
              </w:rPr>
              <w:t>Inspección del proyecto del parque para la comunidad de Cerro Mocho.</w:t>
            </w:r>
          </w:p>
          <w:p w:rsidR="00783183" w:rsidRPr="00783183" w:rsidRDefault="00783183" w:rsidP="00783183">
            <w:pPr>
              <w:jc w:val="both"/>
              <w:rPr>
                <w:rFonts w:ascii="Calibri" w:hAnsi="Calibri"/>
                <w:sz w:val="16"/>
                <w:szCs w:val="16"/>
                <w:lang w:val="es-CR" w:eastAsia="es-CR"/>
              </w:rPr>
            </w:pPr>
            <w:r w:rsidRPr="00783183">
              <w:rPr>
                <w:rFonts w:ascii="Calibri" w:hAnsi="Calibri"/>
                <w:sz w:val="16"/>
                <w:szCs w:val="16"/>
                <w:lang w:val="es-CR" w:eastAsia="es-CR"/>
              </w:rPr>
              <w:t>Apoyo al CAL en las Licitaciones de obras menores.</w:t>
            </w:r>
          </w:p>
          <w:p w:rsidR="00783183" w:rsidRPr="00783183" w:rsidRDefault="00783183" w:rsidP="00783183">
            <w:pPr>
              <w:jc w:val="both"/>
              <w:rPr>
                <w:rFonts w:ascii="Calibri" w:hAnsi="Calibri"/>
                <w:sz w:val="16"/>
                <w:szCs w:val="16"/>
                <w:lang w:val="es-CR" w:eastAsia="es-CR"/>
              </w:rPr>
            </w:pPr>
            <w:r w:rsidRPr="00783183">
              <w:rPr>
                <w:rFonts w:ascii="Calibri" w:hAnsi="Calibri"/>
                <w:sz w:val="16"/>
                <w:szCs w:val="16"/>
                <w:lang w:val="es-CR" w:eastAsia="es-CR"/>
              </w:rPr>
              <w:t>Cierre de proyectos y seguimiento de garantías y mantenimientos de equipos.</w:t>
            </w:r>
          </w:p>
        </w:tc>
      </w:tr>
    </w:tbl>
    <w:p w:rsidR="00783183" w:rsidRPr="00783183" w:rsidRDefault="00783183" w:rsidP="00783183">
      <w:pPr>
        <w:autoSpaceDE w:val="0"/>
        <w:autoSpaceDN w:val="0"/>
        <w:adjustRightInd w:val="0"/>
        <w:jc w:val="both"/>
        <w:rPr>
          <w:rFonts w:ascii="Arial" w:hAnsi="Arial" w:cs="Arial"/>
          <w:lang w:val="es-CR" w:eastAsia="es-CR"/>
        </w:rPr>
      </w:pPr>
    </w:p>
    <w:p w:rsidR="00783183" w:rsidRPr="00783183" w:rsidRDefault="00783183" w:rsidP="000D13F4">
      <w:pPr>
        <w:numPr>
          <w:ilvl w:val="0"/>
          <w:numId w:val="4"/>
        </w:numPr>
        <w:autoSpaceDE w:val="0"/>
        <w:autoSpaceDN w:val="0"/>
        <w:adjustRightInd w:val="0"/>
        <w:jc w:val="both"/>
        <w:rPr>
          <w:rFonts w:ascii="Arial" w:hAnsi="Arial" w:cs="Arial"/>
          <w:lang w:val="es-CR" w:eastAsia="es-CR"/>
        </w:rPr>
      </w:pPr>
      <w:r w:rsidRPr="00783183">
        <w:rPr>
          <w:rFonts w:ascii="Arial" w:hAnsi="Arial" w:cs="Arial"/>
          <w:lang w:val="es-CR" w:eastAsia="es-CR"/>
        </w:rPr>
        <w:t xml:space="preserve">Crear para el periodo 2020, las siguientes 11 plazas, equivalentes a 10 tiempos completos, </w:t>
      </w:r>
      <w:r w:rsidRPr="00783183">
        <w:rPr>
          <w:rFonts w:ascii="Arial" w:hAnsi="Arial" w:cs="Arial"/>
          <w:lang w:val="es-CR"/>
        </w:rPr>
        <w:t>con cargo a los Fondos del Sistema 2020, cuyos recursos se han incorporado en el Presupuesto Ordinario 2020, mediante acuerdo de la Sesión Ordinaria No. 3136, artículo 7, del 18 de setiembre de 2019.</w:t>
      </w:r>
      <w:r w:rsidRPr="00783183">
        <w:rPr>
          <w:rFonts w:ascii="Arial" w:hAnsi="Arial" w:cs="Arial"/>
          <w:lang w:val="es-CR" w:eastAsia="es-CR"/>
        </w:rPr>
        <w:t xml:space="preserve"> </w:t>
      </w:r>
    </w:p>
    <w:p w:rsidR="00783183" w:rsidRPr="00783183" w:rsidRDefault="00783183" w:rsidP="00783183">
      <w:pPr>
        <w:autoSpaceDE w:val="0"/>
        <w:autoSpaceDN w:val="0"/>
        <w:adjustRightInd w:val="0"/>
        <w:ind w:left="360"/>
        <w:jc w:val="both"/>
        <w:rPr>
          <w:rFonts w:ascii="Arial" w:hAnsi="Arial" w:cs="Arial"/>
          <w:color w:val="000000"/>
          <w:lang w:val="es-CR" w:eastAsia="es-CR"/>
        </w:rPr>
      </w:pPr>
    </w:p>
    <w:tbl>
      <w:tblPr>
        <w:tblStyle w:val="Tablaconcuadrcula16"/>
        <w:tblW w:w="11297" w:type="dxa"/>
        <w:tblInd w:w="-1237" w:type="dxa"/>
        <w:tblLayout w:type="fixed"/>
        <w:tblLook w:val="04A0" w:firstRow="1" w:lastRow="0" w:firstColumn="1" w:lastColumn="0" w:noHBand="0" w:noVBand="1"/>
      </w:tblPr>
      <w:tblGrid>
        <w:gridCol w:w="381"/>
        <w:gridCol w:w="1135"/>
        <w:gridCol w:w="850"/>
        <w:gridCol w:w="1134"/>
        <w:gridCol w:w="993"/>
        <w:gridCol w:w="425"/>
        <w:gridCol w:w="709"/>
        <w:gridCol w:w="425"/>
        <w:gridCol w:w="567"/>
        <w:gridCol w:w="850"/>
        <w:gridCol w:w="1134"/>
        <w:gridCol w:w="2694"/>
      </w:tblGrid>
      <w:tr w:rsidR="00783183" w:rsidRPr="00783183" w:rsidTr="00783183">
        <w:trPr>
          <w:cantSplit/>
          <w:trHeight w:val="1134"/>
          <w:tblHeader/>
        </w:trPr>
        <w:tc>
          <w:tcPr>
            <w:tcW w:w="381" w:type="dxa"/>
            <w:shd w:val="clear" w:color="auto" w:fill="0070C0"/>
          </w:tcPr>
          <w:p w:rsidR="00783183" w:rsidRPr="00783183" w:rsidRDefault="00783183" w:rsidP="00783183">
            <w:pPr>
              <w:rPr>
                <w:b/>
                <w:bCs/>
                <w:sz w:val="14"/>
                <w:szCs w:val="14"/>
                <w:lang w:val="es-CR" w:eastAsia="es-CR"/>
              </w:rPr>
            </w:pPr>
          </w:p>
          <w:p w:rsidR="00783183" w:rsidRPr="00783183" w:rsidRDefault="00783183" w:rsidP="00783183">
            <w:pPr>
              <w:rPr>
                <w:b/>
                <w:bCs/>
                <w:sz w:val="14"/>
                <w:szCs w:val="14"/>
                <w:lang w:val="es-CR" w:eastAsia="es-CR"/>
              </w:rPr>
            </w:pPr>
          </w:p>
          <w:p w:rsidR="00783183" w:rsidRPr="00783183" w:rsidRDefault="00783183" w:rsidP="00783183">
            <w:pPr>
              <w:rPr>
                <w:sz w:val="14"/>
                <w:szCs w:val="14"/>
                <w:lang w:val="es-CR" w:eastAsia="es-CR"/>
              </w:rPr>
            </w:pPr>
            <w:r w:rsidRPr="00783183">
              <w:rPr>
                <w:b/>
                <w:bCs/>
                <w:sz w:val="14"/>
                <w:szCs w:val="14"/>
                <w:lang w:val="es-CR" w:eastAsia="es-CR"/>
              </w:rPr>
              <w:t>#</w:t>
            </w:r>
          </w:p>
        </w:tc>
        <w:tc>
          <w:tcPr>
            <w:tcW w:w="1135" w:type="dxa"/>
            <w:shd w:val="clear" w:color="auto" w:fill="0070C0"/>
          </w:tcPr>
          <w:p w:rsidR="00783183" w:rsidRPr="00783183" w:rsidRDefault="00783183" w:rsidP="00783183">
            <w:pPr>
              <w:rPr>
                <w:b/>
                <w:bCs/>
                <w:sz w:val="16"/>
                <w:szCs w:val="16"/>
                <w:lang w:val="es-CR" w:eastAsia="es-CR"/>
              </w:rPr>
            </w:pPr>
          </w:p>
          <w:p w:rsidR="00783183" w:rsidRPr="00783183" w:rsidRDefault="00783183" w:rsidP="00783183">
            <w:pPr>
              <w:rPr>
                <w:b/>
                <w:bCs/>
                <w:sz w:val="16"/>
                <w:szCs w:val="16"/>
                <w:lang w:val="es-CR" w:eastAsia="es-CR"/>
              </w:rPr>
            </w:pPr>
            <w:r w:rsidRPr="00783183">
              <w:rPr>
                <w:b/>
                <w:bCs/>
                <w:sz w:val="16"/>
                <w:szCs w:val="16"/>
                <w:lang w:val="es-CR" w:eastAsia="es-CR"/>
              </w:rPr>
              <w:t>Programa o Sub Programa</w:t>
            </w:r>
          </w:p>
        </w:tc>
        <w:tc>
          <w:tcPr>
            <w:tcW w:w="850" w:type="dxa"/>
            <w:shd w:val="clear" w:color="auto" w:fill="0070C0"/>
          </w:tcPr>
          <w:p w:rsidR="00783183" w:rsidRPr="00783183" w:rsidRDefault="00783183" w:rsidP="00783183">
            <w:pPr>
              <w:rPr>
                <w:b/>
                <w:bCs/>
                <w:sz w:val="16"/>
                <w:szCs w:val="16"/>
                <w:lang w:val="es-CR" w:eastAsia="es-CR"/>
              </w:rPr>
            </w:pPr>
          </w:p>
          <w:p w:rsidR="00783183" w:rsidRPr="00783183" w:rsidRDefault="00783183" w:rsidP="00783183">
            <w:pPr>
              <w:rPr>
                <w:b/>
                <w:bCs/>
                <w:sz w:val="16"/>
                <w:szCs w:val="16"/>
                <w:lang w:val="es-CR" w:eastAsia="es-CR"/>
              </w:rPr>
            </w:pPr>
            <w:r w:rsidRPr="00783183">
              <w:rPr>
                <w:b/>
                <w:bCs/>
                <w:sz w:val="16"/>
                <w:szCs w:val="16"/>
                <w:lang w:val="es-CR" w:eastAsia="es-CR"/>
              </w:rPr>
              <w:t>Cód. plaza Actual</w:t>
            </w:r>
          </w:p>
        </w:tc>
        <w:tc>
          <w:tcPr>
            <w:tcW w:w="1134" w:type="dxa"/>
            <w:shd w:val="clear" w:color="auto" w:fill="0070C0"/>
            <w:vAlign w:val="center"/>
          </w:tcPr>
          <w:p w:rsidR="00783183" w:rsidRPr="00783183" w:rsidRDefault="00783183" w:rsidP="00783183">
            <w:pPr>
              <w:rPr>
                <w:b/>
                <w:bCs/>
                <w:sz w:val="16"/>
                <w:szCs w:val="16"/>
                <w:lang w:val="es-CR" w:eastAsia="es-CR"/>
              </w:rPr>
            </w:pPr>
            <w:r w:rsidRPr="00783183">
              <w:rPr>
                <w:b/>
                <w:bCs/>
                <w:sz w:val="16"/>
                <w:szCs w:val="16"/>
                <w:lang w:val="es-CR" w:eastAsia="es-CR"/>
              </w:rPr>
              <w:t>Puesto</w:t>
            </w:r>
          </w:p>
        </w:tc>
        <w:tc>
          <w:tcPr>
            <w:tcW w:w="993" w:type="dxa"/>
            <w:shd w:val="clear" w:color="auto" w:fill="0070C0"/>
            <w:textDirection w:val="btLr"/>
            <w:vAlign w:val="center"/>
          </w:tcPr>
          <w:p w:rsidR="00783183" w:rsidRPr="00783183" w:rsidRDefault="00783183" w:rsidP="00783183">
            <w:pPr>
              <w:ind w:left="113" w:right="113"/>
              <w:rPr>
                <w:b/>
                <w:bCs/>
                <w:sz w:val="16"/>
                <w:szCs w:val="16"/>
                <w:lang w:val="es-CR" w:eastAsia="es-CR"/>
              </w:rPr>
            </w:pPr>
            <w:r w:rsidRPr="00783183">
              <w:rPr>
                <w:b/>
                <w:bCs/>
                <w:sz w:val="16"/>
                <w:szCs w:val="16"/>
                <w:lang w:val="es-CR" w:eastAsia="es-CR"/>
              </w:rPr>
              <w:t>Adscrita a:</w:t>
            </w:r>
          </w:p>
        </w:tc>
        <w:tc>
          <w:tcPr>
            <w:tcW w:w="425" w:type="dxa"/>
            <w:shd w:val="clear" w:color="auto" w:fill="0070C0"/>
            <w:textDirection w:val="btLr"/>
            <w:vAlign w:val="center"/>
          </w:tcPr>
          <w:p w:rsidR="00783183" w:rsidRPr="00783183" w:rsidRDefault="00783183" w:rsidP="00783183">
            <w:pPr>
              <w:ind w:left="113" w:right="113"/>
              <w:rPr>
                <w:sz w:val="16"/>
                <w:szCs w:val="16"/>
                <w:lang w:val="es-CR" w:eastAsia="es-CR"/>
              </w:rPr>
            </w:pPr>
            <w:r w:rsidRPr="00783183">
              <w:rPr>
                <w:b/>
                <w:bCs/>
                <w:sz w:val="16"/>
                <w:szCs w:val="16"/>
                <w:lang w:val="es-CR" w:eastAsia="es-CR"/>
              </w:rPr>
              <w:t>Categoría</w:t>
            </w:r>
          </w:p>
        </w:tc>
        <w:tc>
          <w:tcPr>
            <w:tcW w:w="709" w:type="dxa"/>
            <w:shd w:val="clear" w:color="auto" w:fill="0070C0"/>
            <w:textDirection w:val="btLr"/>
            <w:vAlign w:val="center"/>
          </w:tcPr>
          <w:p w:rsidR="00783183" w:rsidRPr="00783183" w:rsidRDefault="00783183" w:rsidP="00783183">
            <w:pPr>
              <w:ind w:left="113" w:right="113"/>
              <w:rPr>
                <w:sz w:val="16"/>
                <w:szCs w:val="16"/>
                <w:lang w:val="es-CR" w:eastAsia="es-CR"/>
              </w:rPr>
            </w:pPr>
            <w:r w:rsidRPr="00783183">
              <w:rPr>
                <w:b/>
                <w:bCs/>
                <w:sz w:val="16"/>
                <w:szCs w:val="16"/>
                <w:lang w:val="es-CR" w:eastAsia="es-CR"/>
              </w:rPr>
              <w:t>Jornada</w:t>
            </w:r>
          </w:p>
        </w:tc>
        <w:tc>
          <w:tcPr>
            <w:tcW w:w="425" w:type="dxa"/>
            <w:shd w:val="clear" w:color="auto" w:fill="0070C0"/>
            <w:textDirection w:val="btLr"/>
            <w:vAlign w:val="center"/>
          </w:tcPr>
          <w:p w:rsidR="00783183" w:rsidRPr="00783183" w:rsidRDefault="00783183" w:rsidP="00783183">
            <w:pPr>
              <w:rPr>
                <w:sz w:val="16"/>
                <w:szCs w:val="16"/>
                <w:lang w:val="es-CR" w:eastAsia="es-CR"/>
              </w:rPr>
            </w:pPr>
            <w:r w:rsidRPr="00783183">
              <w:rPr>
                <w:b/>
                <w:bCs/>
                <w:sz w:val="16"/>
                <w:szCs w:val="16"/>
                <w:lang w:val="es-CR" w:eastAsia="es-CR"/>
              </w:rPr>
              <w:t xml:space="preserve">Periodo </w:t>
            </w:r>
            <w:r w:rsidRPr="00783183">
              <w:rPr>
                <w:b/>
                <w:bCs/>
                <w:sz w:val="16"/>
                <w:szCs w:val="16"/>
                <w:lang w:val="es-CR" w:eastAsia="es-CR"/>
              </w:rPr>
              <w:br/>
              <w:t>(meses)</w:t>
            </w:r>
          </w:p>
        </w:tc>
        <w:tc>
          <w:tcPr>
            <w:tcW w:w="567" w:type="dxa"/>
            <w:shd w:val="clear" w:color="auto" w:fill="0070C0"/>
            <w:textDirection w:val="btLr"/>
            <w:vAlign w:val="center"/>
          </w:tcPr>
          <w:p w:rsidR="00783183" w:rsidRPr="00783183" w:rsidRDefault="00783183" w:rsidP="00783183">
            <w:pPr>
              <w:ind w:left="113" w:right="113"/>
              <w:rPr>
                <w:sz w:val="16"/>
                <w:szCs w:val="16"/>
                <w:lang w:val="es-CR" w:eastAsia="es-CR"/>
              </w:rPr>
            </w:pPr>
            <w:r w:rsidRPr="00783183">
              <w:rPr>
                <w:b/>
                <w:bCs/>
                <w:sz w:val="16"/>
                <w:szCs w:val="16"/>
                <w:lang w:val="es-CR" w:eastAsia="es-CR"/>
              </w:rPr>
              <w:t>TCE</w:t>
            </w:r>
          </w:p>
        </w:tc>
        <w:tc>
          <w:tcPr>
            <w:tcW w:w="850" w:type="dxa"/>
            <w:shd w:val="clear" w:color="auto" w:fill="0070C0"/>
            <w:vAlign w:val="center"/>
          </w:tcPr>
          <w:p w:rsidR="00783183" w:rsidRPr="00783183" w:rsidRDefault="00783183" w:rsidP="00783183">
            <w:pPr>
              <w:rPr>
                <w:sz w:val="16"/>
                <w:szCs w:val="16"/>
                <w:lang w:val="es-CR" w:eastAsia="es-CR"/>
              </w:rPr>
            </w:pPr>
            <w:r w:rsidRPr="00783183">
              <w:rPr>
                <w:b/>
                <w:bCs/>
                <w:sz w:val="16"/>
                <w:szCs w:val="16"/>
                <w:lang w:val="es-CR" w:eastAsia="es-CR"/>
              </w:rPr>
              <w:t>Nombramiento</w:t>
            </w:r>
          </w:p>
        </w:tc>
        <w:tc>
          <w:tcPr>
            <w:tcW w:w="1134" w:type="dxa"/>
            <w:shd w:val="clear" w:color="auto" w:fill="0070C0"/>
            <w:vAlign w:val="center"/>
          </w:tcPr>
          <w:p w:rsidR="00783183" w:rsidRPr="00783183" w:rsidRDefault="00783183" w:rsidP="00783183">
            <w:pPr>
              <w:rPr>
                <w:b/>
                <w:bCs/>
                <w:sz w:val="16"/>
                <w:szCs w:val="16"/>
                <w:lang w:val="es-CR" w:eastAsia="es-CR"/>
              </w:rPr>
            </w:pPr>
            <w:r w:rsidRPr="00783183">
              <w:rPr>
                <w:b/>
                <w:bCs/>
                <w:sz w:val="16"/>
                <w:szCs w:val="16"/>
                <w:lang w:val="es-CR" w:eastAsia="es-CR"/>
              </w:rPr>
              <w:t>Tipo de solicitud</w:t>
            </w:r>
          </w:p>
          <w:p w:rsidR="00783183" w:rsidRPr="00783183" w:rsidRDefault="00783183" w:rsidP="00783183">
            <w:pPr>
              <w:rPr>
                <w:sz w:val="16"/>
                <w:szCs w:val="16"/>
                <w:lang w:val="es-CR" w:eastAsia="es-CR"/>
              </w:rPr>
            </w:pPr>
            <w:r w:rsidRPr="00783183">
              <w:rPr>
                <w:b/>
                <w:bCs/>
                <w:sz w:val="16"/>
                <w:szCs w:val="16"/>
                <w:lang w:val="es-CR" w:eastAsia="es-CR"/>
              </w:rPr>
              <w:t>aprobada</w:t>
            </w:r>
          </w:p>
        </w:tc>
        <w:tc>
          <w:tcPr>
            <w:tcW w:w="2694" w:type="dxa"/>
            <w:shd w:val="clear" w:color="auto" w:fill="0070C0"/>
          </w:tcPr>
          <w:p w:rsidR="00783183" w:rsidRPr="00783183" w:rsidRDefault="00783183" w:rsidP="00783183">
            <w:pPr>
              <w:jc w:val="both"/>
              <w:rPr>
                <w:b/>
                <w:bCs/>
                <w:sz w:val="16"/>
                <w:szCs w:val="16"/>
                <w:lang w:val="es-CR" w:eastAsia="es-CR"/>
              </w:rPr>
            </w:pPr>
          </w:p>
          <w:p w:rsidR="00783183" w:rsidRPr="00783183" w:rsidRDefault="00783183" w:rsidP="00783183">
            <w:pPr>
              <w:jc w:val="both"/>
              <w:rPr>
                <w:b/>
                <w:bCs/>
                <w:sz w:val="16"/>
                <w:szCs w:val="16"/>
                <w:lang w:val="es-CR" w:eastAsia="es-CR"/>
              </w:rPr>
            </w:pPr>
          </w:p>
          <w:p w:rsidR="00783183" w:rsidRPr="00783183" w:rsidRDefault="00783183" w:rsidP="00783183">
            <w:pPr>
              <w:jc w:val="both"/>
              <w:rPr>
                <w:b/>
                <w:bCs/>
                <w:sz w:val="16"/>
                <w:szCs w:val="16"/>
                <w:lang w:val="es-CR" w:eastAsia="es-CR"/>
              </w:rPr>
            </w:pPr>
            <w:r w:rsidRPr="00783183">
              <w:rPr>
                <w:b/>
                <w:bCs/>
                <w:sz w:val="16"/>
                <w:szCs w:val="16"/>
                <w:lang w:val="es-CR" w:eastAsia="es-CR"/>
              </w:rPr>
              <w:t>Justificación/Observaciones</w:t>
            </w:r>
          </w:p>
          <w:p w:rsidR="00783183" w:rsidRPr="00783183" w:rsidRDefault="00783183" w:rsidP="00783183">
            <w:pPr>
              <w:jc w:val="both"/>
              <w:rPr>
                <w:sz w:val="16"/>
                <w:szCs w:val="16"/>
                <w:lang w:val="es-CR" w:eastAsia="es-CR"/>
              </w:rPr>
            </w:pPr>
            <w:r w:rsidRPr="00783183">
              <w:rPr>
                <w:sz w:val="16"/>
                <w:szCs w:val="16"/>
                <w:lang w:val="es-CR" w:eastAsia="es-CR"/>
              </w:rPr>
              <w:t>(recopilación de oficios OPI-466-2019, OPI-507-2019 y OPI-532-2019)</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sz w:val="14"/>
                <w:szCs w:val="14"/>
                <w:lang w:val="es-CR" w:eastAsia="es-CR"/>
              </w:rPr>
              <w:t>1</w:t>
            </w:r>
          </w:p>
        </w:tc>
        <w:tc>
          <w:tcPr>
            <w:tcW w:w="1135" w:type="dxa"/>
            <w:hideMark/>
          </w:tcPr>
          <w:p w:rsidR="00783183" w:rsidRPr="00783183" w:rsidRDefault="00783183" w:rsidP="00783183">
            <w:pPr>
              <w:rPr>
                <w:sz w:val="15"/>
                <w:szCs w:val="15"/>
                <w:lang w:val="es-CR" w:eastAsia="es-CR"/>
              </w:rPr>
            </w:pPr>
            <w:r w:rsidRPr="00783183">
              <w:rPr>
                <w:sz w:val="15"/>
                <w:szCs w:val="15"/>
                <w:lang w:val="es-CR" w:eastAsia="es-CR"/>
              </w:rPr>
              <w:t>Dirección Superior</w:t>
            </w:r>
          </w:p>
        </w:tc>
        <w:tc>
          <w:tcPr>
            <w:tcW w:w="850" w:type="dxa"/>
            <w:hideMark/>
          </w:tcPr>
          <w:p w:rsidR="00783183" w:rsidRPr="00783183" w:rsidRDefault="00783183" w:rsidP="00783183">
            <w:pPr>
              <w:rPr>
                <w:sz w:val="15"/>
                <w:szCs w:val="15"/>
                <w:lang w:val="es-CR" w:eastAsia="es-CR"/>
              </w:rPr>
            </w:pPr>
            <w:r w:rsidRPr="00783183">
              <w:rPr>
                <w:sz w:val="15"/>
                <w:szCs w:val="15"/>
                <w:lang w:val="es-CR" w:eastAsia="es-CR"/>
              </w:rPr>
              <w:t>Nuevo</w:t>
            </w:r>
            <w:r w:rsidRPr="00783183">
              <w:rPr>
                <w:sz w:val="15"/>
                <w:szCs w:val="15"/>
                <w:lang w:val="es-CR" w:eastAsia="es-CR"/>
              </w:rPr>
              <w:br/>
            </w:r>
            <w:r w:rsidRPr="00783183">
              <w:rPr>
                <w:sz w:val="15"/>
                <w:szCs w:val="15"/>
                <w:lang w:val="es-CR" w:eastAsia="es-CR"/>
              </w:rPr>
              <w:br/>
            </w:r>
          </w:p>
        </w:tc>
        <w:tc>
          <w:tcPr>
            <w:tcW w:w="1134" w:type="dxa"/>
            <w:hideMark/>
          </w:tcPr>
          <w:p w:rsidR="00783183" w:rsidRPr="00783183" w:rsidRDefault="00783183" w:rsidP="00783183">
            <w:pPr>
              <w:rPr>
                <w:sz w:val="15"/>
                <w:szCs w:val="15"/>
                <w:lang w:val="es-CR" w:eastAsia="es-CR"/>
              </w:rPr>
            </w:pPr>
            <w:r w:rsidRPr="00783183">
              <w:rPr>
                <w:sz w:val="15"/>
                <w:szCs w:val="15"/>
                <w:lang w:val="es-CR" w:eastAsia="es-CR"/>
              </w:rPr>
              <w:t>Profesional en Asesoría Estudiantil (Psicología)</w:t>
            </w:r>
          </w:p>
        </w:tc>
        <w:tc>
          <w:tcPr>
            <w:tcW w:w="993" w:type="dxa"/>
            <w:hideMark/>
          </w:tcPr>
          <w:p w:rsidR="00783183" w:rsidRPr="00783183" w:rsidRDefault="00783183" w:rsidP="00783183">
            <w:pPr>
              <w:rPr>
                <w:sz w:val="15"/>
                <w:szCs w:val="15"/>
                <w:lang w:val="es-CR" w:eastAsia="es-CR"/>
              </w:rPr>
            </w:pPr>
            <w:r w:rsidRPr="00783183">
              <w:rPr>
                <w:sz w:val="15"/>
                <w:szCs w:val="15"/>
                <w:lang w:val="es-CR" w:eastAsia="es-CR"/>
              </w:rPr>
              <w:t>Oficina de Equidad y Género</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Creación</w:t>
            </w:r>
          </w:p>
        </w:tc>
        <w:tc>
          <w:tcPr>
            <w:tcW w:w="2694" w:type="dxa"/>
            <w:hideMark/>
          </w:tcPr>
          <w:p w:rsidR="00783183" w:rsidRPr="00783183" w:rsidRDefault="00783183" w:rsidP="00783183">
            <w:pPr>
              <w:jc w:val="both"/>
              <w:rPr>
                <w:sz w:val="16"/>
                <w:szCs w:val="16"/>
                <w:lang w:val="es-CR" w:eastAsia="es-CR"/>
              </w:rPr>
            </w:pPr>
            <w:r w:rsidRPr="00783183">
              <w:rPr>
                <w:sz w:val="16"/>
                <w:szCs w:val="16"/>
                <w:lang w:val="es-CR" w:eastAsia="es-CR"/>
              </w:rPr>
              <w:t>Para brindar atención psicológica especializada presente en los Campus Locales y Centros Académicos del ITCR.</w:t>
            </w:r>
          </w:p>
          <w:p w:rsidR="00783183" w:rsidRPr="00783183" w:rsidRDefault="00783183" w:rsidP="00783183">
            <w:pPr>
              <w:jc w:val="both"/>
              <w:rPr>
                <w:sz w:val="16"/>
                <w:szCs w:val="16"/>
                <w:lang w:val="es-CR" w:eastAsia="es-CR"/>
              </w:rPr>
            </w:pPr>
            <w:r w:rsidRPr="00783183">
              <w:rPr>
                <w:sz w:val="16"/>
                <w:szCs w:val="16"/>
                <w:lang w:val="es-CR" w:eastAsia="es-CR"/>
              </w:rPr>
              <w:t>Desarrollo y aplicación de procesos de capacitación en el área preventiva y en procesos de investigación y extensión con grupos vulnerables con perspectiva de género y derechos humanos.</w:t>
            </w:r>
          </w:p>
          <w:p w:rsidR="00783183" w:rsidRPr="00783183" w:rsidRDefault="00783183" w:rsidP="00783183">
            <w:pPr>
              <w:jc w:val="both"/>
              <w:rPr>
                <w:sz w:val="16"/>
                <w:szCs w:val="16"/>
                <w:lang w:val="es-CR" w:eastAsia="es-CR"/>
              </w:rPr>
            </w:pPr>
            <w:r w:rsidRPr="00783183">
              <w:rPr>
                <w:sz w:val="16"/>
                <w:szCs w:val="16"/>
                <w:lang w:val="es-CR" w:eastAsia="es-CR"/>
              </w:rPr>
              <w:t xml:space="preserve">Participación en procesos de seguimiento del Sistema Nacional de atención de la violencia, seguimiento de la Política para la Igualdad de Género PIEG, procesos de informes y participación en plataformas de CEDAW y </w:t>
            </w:r>
            <w:proofErr w:type="spellStart"/>
            <w:r w:rsidRPr="00783183">
              <w:rPr>
                <w:sz w:val="16"/>
                <w:szCs w:val="16"/>
                <w:lang w:val="es-CR" w:eastAsia="es-CR"/>
              </w:rPr>
              <w:t>Belen</w:t>
            </w:r>
            <w:proofErr w:type="spellEnd"/>
            <w:r w:rsidRPr="00783183">
              <w:rPr>
                <w:sz w:val="16"/>
                <w:szCs w:val="16"/>
                <w:lang w:val="es-CR" w:eastAsia="es-CR"/>
              </w:rPr>
              <w:t xml:space="preserve"> do Pará. </w:t>
            </w:r>
          </w:p>
          <w:p w:rsidR="00783183" w:rsidRPr="00783183" w:rsidRDefault="00783183" w:rsidP="00783183">
            <w:pPr>
              <w:jc w:val="both"/>
              <w:rPr>
                <w:sz w:val="16"/>
                <w:szCs w:val="16"/>
                <w:lang w:val="es-CR" w:eastAsia="es-CR"/>
              </w:rPr>
            </w:pPr>
            <w:r w:rsidRPr="00783183">
              <w:rPr>
                <w:sz w:val="16"/>
                <w:szCs w:val="16"/>
                <w:lang w:val="es-CR" w:eastAsia="es-CR"/>
              </w:rPr>
              <w:t>Atención de casos de hostigamiento sexual y canalización de denuncias a la Fiscalía.</w:t>
            </w:r>
          </w:p>
        </w:tc>
      </w:tr>
      <w:tr w:rsidR="00783183" w:rsidRPr="00783183" w:rsidTr="00783183">
        <w:tc>
          <w:tcPr>
            <w:tcW w:w="381" w:type="dxa"/>
            <w:hideMark/>
          </w:tcPr>
          <w:p w:rsidR="00783183" w:rsidRPr="00783183" w:rsidRDefault="00783183" w:rsidP="00783183">
            <w:pPr>
              <w:rPr>
                <w:sz w:val="14"/>
                <w:szCs w:val="14"/>
                <w:lang w:val="es-CR" w:eastAsia="es-CR"/>
              </w:rPr>
            </w:pPr>
            <w:r w:rsidRPr="00783183">
              <w:rPr>
                <w:sz w:val="14"/>
                <w:szCs w:val="14"/>
                <w:lang w:val="es-CR" w:eastAsia="es-CR"/>
              </w:rPr>
              <w:t>2</w:t>
            </w:r>
          </w:p>
        </w:tc>
        <w:tc>
          <w:tcPr>
            <w:tcW w:w="1135" w:type="dxa"/>
            <w:hideMark/>
          </w:tcPr>
          <w:p w:rsidR="00783183" w:rsidRPr="00783183" w:rsidRDefault="00783183" w:rsidP="00783183">
            <w:pPr>
              <w:rPr>
                <w:sz w:val="15"/>
                <w:szCs w:val="15"/>
                <w:lang w:val="es-CR" w:eastAsia="es-CR"/>
              </w:rPr>
            </w:pPr>
            <w:r w:rsidRPr="00783183">
              <w:rPr>
                <w:sz w:val="15"/>
                <w:szCs w:val="15"/>
                <w:lang w:val="es-CR" w:eastAsia="es-CR"/>
              </w:rPr>
              <w:t>Dirección Superior</w:t>
            </w:r>
          </w:p>
        </w:tc>
        <w:tc>
          <w:tcPr>
            <w:tcW w:w="850" w:type="dxa"/>
            <w:hideMark/>
          </w:tcPr>
          <w:p w:rsidR="00783183" w:rsidRPr="00783183" w:rsidRDefault="00783183" w:rsidP="00783183">
            <w:pPr>
              <w:rPr>
                <w:sz w:val="15"/>
                <w:szCs w:val="15"/>
                <w:lang w:val="es-CR" w:eastAsia="es-CR"/>
              </w:rPr>
            </w:pPr>
            <w:r w:rsidRPr="00783183">
              <w:rPr>
                <w:sz w:val="15"/>
                <w:szCs w:val="15"/>
                <w:lang w:val="es-CR" w:eastAsia="es-CR"/>
              </w:rPr>
              <w:t>Nuevo</w:t>
            </w:r>
          </w:p>
        </w:tc>
        <w:tc>
          <w:tcPr>
            <w:tcW w:w="1134" w:type="dxa"/>
            <w:hideMark/>
          </w:tcPr>
          <w:p w:rsidR="00783183" w:rsidRPr="00783183" w:rsidRDefault="00783183" w:rsidP="00783183">
            <w:pPr>
              <w:rPr>
                <w:sz w:val="15"/>
                <w:szCs w:val="15"/>
                <w:lang w:val="es-CR" w:eastAsia="es-CR"/>
              </w:rPr>
            </w:pPr>
            <w:r w:rsidRPr="00783183">
              <w:rPr>
                <w:sz w:val="15"/>
                <w:szCs w:val="15"/>
                <w:lang w:val="es-CR" w:eastAsia="es-CR"/>
              </w:rPr>
              <w:t>Profesional en Asesoría Legal</w:t>
            </w:r>
          </w:p>
        </w:tc>
        <w:tc>
          <w:tcPr>
            <w:tcW w:w="993" w:type="dxa"/>
            <w:hideMark/>
          </w:tcPr>
          <w:p w:rsidR="00783183" w:rsidRPr="00783183" w:rsidRDefault="00783183" w:rsidP="00783183">
            <w:pPr>
              <w:rPr>
                <w:sz w:val="15"/>
                <w:szCs w:val="15"/>
                <w:lang w:val="es-CR" w:eastAsia="es-CR"/>
              </w:rPr>
            </w:pPr>
            <w:r w:rsidRPr="00783183">
              <w:rPr>
                <w:sz w:val="15"/>
                <w:szCs w:val="15"/>
                <w:lang w:val="es-CR" w:eastAsia="es-CR"/>
              </w:rPr>
              <w:t>Dirección de Rectoría</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hideMark/>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hideMark/>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hideMark/>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hideMark/>
          </w:tcPr>
          <w:p w:rsidR="00783183" w:rsidRPr="00783183" w:rsidRDefault="00783183" w:rsidP="00783183">
            <w:pPr>
              <w:rPr>
                <w:sz w:val="16"/>
                <w:szCs w:val="16"/>
                <w:lang w:val="es-CR" w:eastAsia="es-CR"/>
              </w:rPr>
            </w:pPr>
            <w:r w:rsidRPr="00783183">
              <w:rPr>
                <w:sz w:val="16"/>
                <w:szCs w:val="16"/>
                <w:lang w:val="es-CR" w:eastAsia="es-CR"/>
              </w:rPr>
              <w:t xml:space="preserve">Creación </w:t>
            </w:r>
          </w:p>
          <w:p w:rsidR="00783183" w:rsidRPr="00783183" w:rsidRDefault="00783183" w:rsidP="00783183">
            <w:pPr>
              <w:rPr>
                <w:sz w:val="16"/>
                <w:szCs w:val="16"/>
                <w:lang w:val="es-CR" w:eastAsia="es-CR"/>
              </w:rPr>
            </w:pPr>
          </w:p>
        </w:tc>
        <w:tc>
          <w:tcPr>
            <w:tcW w:w="2694" w:type="dxa"/>
            <w:hideMark/>
          </w:tcPr>
          <w:p w:rsidR="00783183" w:rsidRPr="00783183" w:rsidRDefault="00783183" w:rsidP="00783183">
            <w:pPr>
              <w:jc w:val="both"/>
              <w:rPr>
                <w:sz w:val="16"/>
                <w:szCs w:val="16"/>
                <w:lang w:val="es-CR" w:eastAsia="es-CR"/>
              </w:rPr>
            </w:pPr>
            <w:r w:rsidRPr="00783183">
              <w:rPr>
                <w:sz w:val="16"/>
                <w:szCs w:val="16"/>
                <w:lang w:val="es-CR" w:eastAsia="es-CR"/>
              </w:rPr>
              <w:t>Para asesorar a la Comisión Institucional contra el Hostigamiento Sexual y a las Comisiones Evaluadoras de denuncias formales en lo que respecta a la aplicación de la Ley contra el Hostigamiento Sexual en el Empleo y la Docencia, y al Reglamento contra el hostigamiento sexual en el empleo y la academia en el ITCR; tanto en materia preventiva como en la atención de los procesos formales de denuncia.</w:t>
            </w:r>
          </w:p>
        </w:tc>
      </w:tr>
      <w:tr w:rsidR="00783183" w:rsidRPr="00783183" w:rsidTr="00783183">
        <w:tc>
          <w:tcPr>
            <w:tcW w:w="381" w:type="dxa"/>
          </w:tcPr>
          <w:p w:rsidR="00783183" w:rsidRPr="00783183" w:rsidRDefault="00783183" w:rsidP="00783183">
            <w:pPr>
              <w:rPr>
                <w:sz w:val="14"/>
                <w:szCs w:val="14"/>
                <w:lang w:val="es-CR" w:eastAsia="es-CR"/>
              </w:rPr>
            </w:pPr>
            <w:r w:rsidRPr="00783183">
              <w:rPr>
                <w:sz w:val="14"/>
                <w:szCs w:val="14"/>
                <w:lang w:val="es-CR" w:eastAsia="es-CR"/>
              </w:rPr>
              <w:t>3</w:t>
            </w:r>
          </w:p>
        </w:tc>
        <w:tc>
          <w:tcPr>
            <w:tcW w:w="1135" w:type="dxa"/>
          </w:tcPr>
          <w:p w:rsidR="00783183" w:rsidRPr="00783183" w:rsidRDefault="00783183" w:rsidP="00783183">
            <w:pPr>
              <w:rPr>
                <w:sz w:val="15"/>
                <w:szCs w:val="15"/>
                <w:lang w:val="es-CR" w:eastAsia="es-CR"/>
              </w:rPr>
            </w:pPr>
            <w:r w:rsidRPr="00783183">
              <w:rPr>
                <w:sz w:val="15"/>
                <w:szCs w:val="15"/>
                <w:lang w:val="es-CR" w:eastAsia="es-CR"/>
              </w:rPr>
              <w:t>Centro Académico de Limón</w:t>
            </w:r>
          </w:p>
        </w:tc>
        <w:tc>
          <w:tcPr>
            <w:tcW w:w="850" w:type="dxa"/>
          </w:tcPr>
          <w:p w:rsidR="00783183" w:rsidRPr="00783183" w:rsidRDefault="00783183" w:rsidP="00783183">
            <w:pPr>
              <w:rPr>
                <w:sz w:val="15"/>
                <w:szCs w:val="15"/>
                <w:lang w:val="es-CR" w:eastAsia="es-CR"/>
              </w:rPr>
            </w:pPr>
            <w:r w:rsidRPr="00783183">
              <w:rPr>
                <w:sz w:val="15"/>
                <w:szCs w:val="15"/>
                <w:lang w:val="es-CR" w:eastAsia="es-CR"/>
              </w:rPr>
              <w:t>Nuevo</w:t>
            </w:r>
          </w:p>
        </w:tc>
        <w:tc>
          <w:tcPr>
            <w:tcW w:w="1134" w:type="dxa"/>
          </w:tcPr>
          <w:p w:rsidR="00783183" w:rsidRPr="00783183" w:rsidRDefault="00783183" w:rsidP="00783183">
            <w:pPr>
              <w:rPr>
                <w:sz w:val="15"/>
                <w:szCs w:val="15"/>
                <w:lang w:val="es-CR" w:eastAsia="es-CR"/>
              </w:rPr>
            </w:pPr>
            <w:r w:rsidRPr="00783183">
              <w:rPr>
                <w:sz w:val="15"/>
                <w:szCs w:val="15"/>
                <w:lang w:val="es-CR" w:eastAsia="es-CR"/>
              </w:rPr>
              <w:t>Profesional en Salud (Doctor M1)</w:t>
            </w:r>
          </w:p>
        </w:tc>
        <w:tc>
          <w:tcPr>
            <w:tcW w:w="993" w:type="dxa"/>
          </w:tcPr>
          <w:p w:rsidR="00783183" w:rsidRPr="00783183" w:rsidRDefault="00783183" w:rsidP="00783183">
            <w:pPr>
              <w:rPr>
                <w:sz w:val="15"/>
                <w:szCs w:val="15"/>
                <w:lang w:val="es-CR" w:eastAsia="es-CR"/>
              </w:rPr>
            </w:pPr>
            <w:r w:rsidRPr="00783183">
              <w:rPr>
                <w:sz w:val="15"/>
                <w:szCs w:val="15"/>
                <w:lang w:val="es-CR" w:eastAsia="es-CR"/>
              </w:rPr>
              <w:t>Dirección Centro Académico de Limón</w:t>
            </w:r>
          </w:p>
        </w:tc>
        <w:tc>
          <w:tcPr>
            <w:tcW w:w="425" w:type="dxa"/>
          </w:tcPr>
          <w:p w:rsidR="00783183" w:rsidRPr="00783183" w:rsidRDefault="00783183" w:rsidP="00783183">
            <w:pPr>
              <w:rPr>
                <w:sz w:val="16"/>
                <w:szCs w:val="16"/>
                <w:lang w:val="es-CR" w:eastAsia="es-CR"/>
              </w:rPr>
            </w:pPr>
            <w:r w:rsidRPr="00783183">
              <w:rPr>
                <w:sz w:val="16"/>
                <w:szCs w:val="16"/>
                <w:lang w:val="es-CR" w:eastAsia="es-CR"/>
              </w:rPr>
              <w:t>26</w:t>
            </w:r>
          </w:p>
        </w:tc>
        <w:tc>
          <w:tcPr>
            <w:tcW w:w="709" w:type="dxa"/>
          </w:tcPr>
          <w:p w:rsidR="00783183" w:rsidRPr="00783183" w:rsidRDefault="00783183" w:rsidP="00783183">
            <w:pPr>
              <w:rPr>
                <w:sz w:val="16"/>
                <w:szCs w:val="16"/>
                <w:lang w:val="es-CR" w:eastAsia="es-CR"/>
              </w:rPr>
            </w:pPr>
            <w:r w:rsidRPr="00783183">
              <w:rPr>
                <w:sz w:val="16"/>
                <w:szCs w:val="16"/>
                <w:lang w:val="es-CR" w:eastAsia="es-CR"/>
              </w:rPr>
              <w:t>50%</w:t>
            </w:r>
          </w:p>
        </w:tc>
        <w:tc>
          <w:tcPr>
            <w:tcW w:w="425" w:type="dxa"/>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tcPr>
          <w:p w:rsidR="00783183" w:rsidRPr="00783183" w:rsidRDefault="00783183" w:rsidP="00783183">
            <w:pPr>
              <w:rPr>
                <w:sz w:val="16"/>
                <w:szCs w:val="16"/>
                <w:lang w:val="es-CR" w:eastAsia="es-CR"/>
              </w:rPr>
            </w:pPr>
            <w:r w:rsidRPr="00783183">
              <w:rPr>
                <w:sz w:val="16"/>
                <w:szCs w:val="16"/>
                <w:lang w:val="es-CR" w:eastAsia="es-CR"/>
              </w:rPr>
              <w:t>0,50</w:t>
            </w:r>
          </w:p>
        </w:tc>
        <w:tc>
          <w:tcPr>
            <w:tcW w:w="850" w:type="dxa"/>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tcPr>
          <w:p w:rsidR="00783183" w:rsidRPr="00783183" w:rsidRDefault="00783183" w:rsidP="00783183">
            <w:pPr>
              <w:rPr>
                <w:sz w:val="16"/>
                <w:szCs w:val="16"/>
                <w:lang w:val="es-CR" w:eastAsia="es-CR"/>
              </w:rPr>
            </w:pPr>
            <w:r w:rsidRPr="00783183">
              <w:rPr>
                <w:sz w:val="16"/>
                <w:szCs w:val="16"/>
                <w:lang w:val="es-CR" w:eastAsia="es-CR"/>
              </w:rPr>
              <w:t>Creación</w:t>
            </w:r>
          </w:p>
        </w:tc>
        <w:tc>
          <w:tcPr>
            <w:tcW w:w="2694" w:type="dxa"/>
          </w:tcPr>
          <w:p w:rsidR="00783183" w:rsidRPr="00783183" w:rsidRDefault="00783183" w:rsidP="00783183">
            <w:pPr>
              <w:jc w:val="both"/>
              <w:rPr>
                <w:sz w:val="16"/>
                <w:szCs w:val="16"/>
                <w:lang w:val="es-CR" w:eastAsia="es-CR"/>
              </w:rPr>
            </w:pPr>
            <w:r w:rsidRPr="00783183">
              <w:rPr>
                <w:sz w:val="16"/>
                <w:szCs w:val="16"/>
                <w:lang w:val="es-CR" w:eastAsia="es-CR"/>
              </w:rPr>
              <w:t>Para atención médica básica en el CAL, con el fin que está población cuente con servicios en igualdad de condiciones que los demás campus.</w:t>
            </w:r>
          </w:p>
        </w:tc>
      </w:tr>
      <w:tr w:rsidR="00783183" w:rsidRPr="00783183" w:rsidTr="00783183">
        <w:tc>
          <w:tcPr>
            <w:tcW w:w="381" w:type="dxa"/>
          </w:tcPr>
          <w:p w:rsidR="00783183" w:rsidRPr="00783183" w:rsidRDefault="00783183" w:rsidP="00783183">
            <w:pPr>
              <w:rPr>
                <w:sz w:val="14"/>
                <w:szCs w:val="14"/>
                <w:lang w:val="es-CR" w:eastAsia="es-CR"/>
              </w:rPr>
            </w:pPr>
            <w:r w:rsidRPr="00783183">
              <w:rPr>
                <w:sz w:val="14"/>
                <w:szCs w:val="14"/>
                <w:lang w:val="es-CR" w:eastAsia="es-CR"/>
              </w:rPr>
              <w:t>4</w:t>
            </w:r>
          </w:p>
        </w:tc>
        <w:tc>
          <w:tcPr>
            <w:tcW w:w="1135" w:type="dxa"/>
          </w:tcPr>
          <w:p w:rsidR="00783183" w:rsidRPr="00783183" w:rsidRDefault="00783183" w:rsidP="00783183">
            <w:pPr>
              <w:rPr>
                <w:sz w:val="15"/>
                <w:szCs w:val="15"/>
                <w:lang w:val="es-CR" w:eastAsia="es-CR"/>
              </w:rPr>
            </w:pPr>
            <w:r w:rsidRPr="00783183">
              <w:rPr>
                <w:sz w:val="15"/>
                <w:szCs w:val="15"/>
                <w:lang w:val="es-CR" w:eastAsia="es-CR"/>
              </w:rPr>
              <w:t>Centro Académico de Limón</w:t>
            </w:r>
          </w:p>
        </w:tc>
        <w:tc>
          <w:tcPr>
            <w:tcW w:w="850" w:type="dxa"/>
          </w:tcPr>
          <w:p w:rsidR="00783183" w:rsidRPr="00783183" w:rsidRDefault="00783183" w:rsidP="00783183">
            <w:pPr>
              <w:rPr>
                <w:sz w:val="15"/>
                <w:szCs w:val="15"/>
                <w:lang w:val="es-CR" w:eastAsia="es-CR"/>
              </w:rPr>
            </w:pPr>
            <w:r w:rsidRPr="00783183">
              <w:rPr>
                <w:sz w:val="15"/>
                <w:szCs w:val="15"/>
                <w:lang w:val="es-CR" w:eastAsia="es-CR"/>
              </w:rPr>
              <w:t>Nuevo</w:t>
            </w:r>
          </w:p>
        </w:tc>
        <w:tc>
          <w:tcPr>
            <w:tcW w:w="1134" w:type="dxa"/>
          </w:tcPr>
          <w:p w:rsidR="00783183" w:rsidRPr="00783183" w:rsidRDefault="00783183" w:rsidP="00783183">
            <w:pPr>
              <w:rPr>
                <w:sz w:val="15"/>
                <w:szCs w:val="15"/>
                <w:lang w:val="es-CR" w:eastAsia="es-CR"/>
              </w:rPr>
            </w:pPr>
            <w:r w:rsidRPr="00783183">
              <w:rPr>
                <w:sz w:val="15"/>
                <w:szCs w:val="15"/>
                <w:lang w:val="es-CR" w:eastAsia="es-CR"/>
              </w:rPr>
              <w:t>Profesional en Salud (Enfermería)</w:t>
            </w:r>
          </w:p>
        </w:tc>
        <w:tc>
          <w:tcPr>
            <w:tcW w:w="993" w:type="dxa"/>
          </w:tcPr>
          <w:p w:rsidR="00783183" w:rsidRPr="00783183" w:rsidRDefault="00783183" w:rsidP="00783183">
            <w:pPr>
              <w:rPr>
                <w:sz w:val="15"/>
                <w:szCs w:val="15"/>
                <w:lang w:val="es-CR" w:eastAsia="es-CR"/>
              </w:rPr>
            </w:pPr>
            <w:r w:rsidRPr="00783183">
              <w:rPr>
                <w:sz w:val="15"/>
                <w:szCs w:val="15"/>
                <w:lang w:val="es-CR" w:eastAsia="es-CR"/>
              </w:rPr>
              <w:t>Dirección Centro Académico de Limón</w:t>
            </w:r>
          </w:p>
        </w:tc>
        <w:tc>
          <w:tcPr>
            <w:tcW w:w="425" w:type="dxa"/>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tcPr>
          <w:p w:rsidR="00783183" w:rsidRPr="00783183" w:rsidRDefault="00783183" w:rsidP="00783183">
            <w:pPr>
              <w:rPr>
                <w:sz w:val="16"/>
                <w:szCs w:val="16"/>
                <w:lang w:val="es-CR" w:eastAsia="es-CR"/>
              </w:rPr>
            </w:pPr>
            <w:r w:rsidRPr="00783183">
              <w:rPr>
                <w:sz w:val="16"/>
                <w:szCs w:val="16"/>
                <w:lang w:val="es-CR" w:eastAsia="es-CR"/>
              </w:rPr>
              <w:t>50%</w:t>
            </w:r>
          </w:p>
        </w:tc>
        <w:tc>
          <w:tcPr>
            <w:tcW w:w="425" w:type="dxa"/>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tcPr>
          <w:p w:rsidR="00783183" w:rsidRPr="00783183" w:rsidRDefault="00783183" w:rsidP="00783183">
            <w:pPr>
              <w:rPr>
                <w:sz w:val="16"/>
                <w:szCs w:val="16"/>
                <w:lang w:val="es-CR" w:eastAsia="es-CR"/>
              </w:rPr>
            </w:pPr>
            <w:r w:rsidRPr="00783183">
              <w:rPr>
                <w:sz w:val="16"/>
                <w:szCs w:val="16"/>
                <w:lang w:val="es-CR" w:eastAsia="es-CR"/>
              </w:rPr>
              <w:t>0,50</w:t>
            </w:r>
          </w:p>
        </w:tc>
        <w:tc>
          <w:tcPr>
            <w:tcW w:w="850" w:type="dxa"/>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tcPr>
          <w:p w:rsidR="00783183" w:rsidRPr="00783183" w:rsidRDefault="00783183" w:rsidP="00783183">
            <w:pPr>
              <w:rPr>
                <w:sz w:val="16"/>
                <w:szCs w:val="16"/>
                <w:lang w:val="es-CR" w:eastAsia="es-CR"/>
              </w:rPr>
            </w:pPr>
            <w:r w:rsidRPr="00783183">
              <w:rPr>
                <w:sz w:val="16"/>
                <w:szCs w:val="16"/>
                <w:lang w:val="es-CR" w:eastAsia="es-CR"/>
              </w:rPr>
              <w:t xml:space="preserve">Creación </w:t>
            </w:r>
          </w:p>
        </w:tc>
        <w:tc>
          <w:tcPr>
            <w:tcW w:w="2694" w:type="dxa"/>
          </w:tcPr>
          <w:p w:rsidR="00783183" w:rsidRPr="00783183" w:rsidRDefault="00783183" w:rsidP="00783183">
            <w:pPr>
              <w:jc w:val="both"/>
              <w:rPr>
                <w:sz w:val="16"/>
                <w:szCs w:val="16"/>
                <w:lang w:val="es-CR" w:eastAsia="es-CR"/>
              </w:rPr>
            </w:pPr>
            <w:r w:rsidRPr="00783183">
              <w:rPr>
                <w:sz w:val="16"/>
                <w:szCs w:val="16"/>
                <w:lang w:val="es-CR" w:eastAsia="es-CR"/>
              </w:rPr>
              <w:t>Para atención y soporte de enfermería básica en el CAL, con el fin que está población cuente con servicios en igualdad de condiciones que los demás campus.</w:t>
            </w:r>
          </w:p>
        </w:tc>
      </w:tr>
      <w:tr w:rsidR="00783183" w:rsidRPr="00783183" w:rsidTr="00783183">
        <w:tc>
          <w:tcPr>
            <w:tcW w:w="381" w:type="dxa"/>
          </w:tcPr>
          <w:p w:rsidR="00783183" w:rsidRPr="00783183" w:rsidRDefault="00783183" w:rsidP="00783183">
            <w:pPr>
              <w:rPr>
                <w:sz w:val="14"/>
                <w:szCs w:val="14"/>
                <w:lang w:val="es-CR" w:eastAsia="es-CR"/>
              </w:rPr>
            </w:pPr>
            <w:r w:rsidRPr="00783183">
              <w:rPr>
                <w:sz w:val="14"/>
                <w:szCs w:val="14"/>
                <w:lang w:val="es-CR" w:eastAsia="es-CR"/>
              </w:rPr>
              <w:t>5</w:t>
            </w:r>
          </w:p>
        </w:tc>
        <w:tc>
          <w:tcPr>
            <w:tcW w:w="1135" w:type="dxa"/>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850" w:type="dxa"/>
          </w:tcPr>
          <w:p w:rsidR="00783183" w:rsidRPr="00783183" w:rsidRDefault="00783183" w:rsidP="00783183">
            <w:pPr>
              <w:rPr>
                <w:sz w:val="15"/>
                <w:szCs w:val="15"/>
                <w:lang w:val="es-CR" w:eastAsia="es-CR"/>
              </w:rPr>
            </w:pPr>
            <w:r w:rsidRPr="00783183">
              <w:rPr>
                <w:sz w:val="15"/>
                <w:szCs w:val="15"/>
                <w:lang w:val="es-CR" w:eastAsia="es-CR"/>
              </w:rPr>
              <w:t>Nuevo</w:t>
            </w:r>
          </w:p>
        </w:tc>
        <w:tc>
          <w:tcPr>
            <w:tcW w:w="1134" w:type="dxa"/>
          </w:tcPr>
          <w:p w:rsidR="00783183" w:rsidRPr="00783183" w:rsidRDefault="00783183" w:rsidP="00783183">
            <w:pPr>
              <w:rPr>
                <w:sz w:val="15"/>
                <w:szCs w:val="15"/>
                <w:lang w:val="es-CR" w:eastAsia="es-CR"/>
              </w:rPr>
            </w:pPr>
            <w:r w:rsidRPr="00783183">
              <w:rPr>
                <w:sz w:val="15"/>
                <w:szCs w:val="15"/>
                <w:lang w:val="es-CR" w:eastAsia="es-CR"/>
              </w:rPr>
              <w:t>Profesor (a)</w:t>
            </w:r>
          </w:p>
        </w:tc>
        <w:tc>
          <w:tcPr>
            <w:tcW w:w="993" w:type="dxa"/>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425" w:type="dxa"/>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tcPr>
          <w:p w:rsidR="00783183" w:rsidRPr="00783183" w:rsidRDefault="00783183" w:rsidP="00783183">
            <w:pPr>
              <w:rPr>
                <w:sz w:val="16"/>
                <w:szCs w:val="16"/>
                <w:lang w:val="es-CR" w:eastAsia="es-CR"/>
              </w:rPr>
            </w:pPr>
            <w:r w:rsidRPr="00783183">
              <w:rPr>
                <w:sz w:val="16"/>
                <w:szCs w:val="16"/>
                <w:lang w:val="es-CR" w:eastAsia="es-CR"/>
              </w:rPr>
              <w:t>Creación</w:t>
            </w:r>
          </w:p>
        </w:tc>
        <w:tc>
          <w:tcPr>
            <w:tcW w:w="2694" w:type="dxa"/>
          </w:tcPr>
          <w:p w:rsidR="00783183" w:rsidRPr="00783183" w:rsidRDefault="00783183" w:rsidP="00783183">
            <w:pPr>
              <w:jc w:val="both"/>
              <w:rPr>
                <w:sz w:val="16"/>
                <w:szCs w:val="16"/>
                <w:lang w:val="es-CR" w:eastAsia="es-CR"/>
              </w:rPr>
            </w:pPr>
            <w:r w:rsidRPr="00783183">
              <w:rPr>
                <w:sz w:val="16"/>
                <w:szCs w:val="16"/>
                <w:lang w:val="es-CR" w:eastAsia="es-CR"/>
              </w:rPr>
              <w:t>Persona encargada de impartir cursos de la carrera de Ingeniería en Electrónica.</w:t>
            </w:r>
          </w:p>
        </w:tc>
      </w:tr>
      <w:tr w:rsidR="00783183" w:rsidRPr="00783183" w:rsidTr="00783183">
        <w:tc>
          <w:tcPr>
            <w:tcW w:w="381" w:type="dxa"/>
          </w:tcPr>
          <w:p w:rsidR="00783183" w:rsidRPr="00783183" w:rsidRDefault="00783183" w:rsidP="00783183">
            <w:pPr>
              <w:rPr>
                <w:sz w:val="14"/>
                <w:szCs w:val="14"/>
                <w:lang w:val="es-CR" w:eastAsia="es-CR"/>
              </w:rPr>
            </w:pPr>
            <w:r w:rsidRPr="00783183">
              <w:rPr>
                <w:sz w:val="14"/>
                <w:szCs w:val="14"/>
                <w:lang w:val="es-CR" w:eastAsia="es-CR"/>
              </w:rPr>
              <w:t>6</w:t>
            </w:r>
          </w:p>
        </w:tc>
        <w:tc>
          <w:tcPr>
            <w:tcW w:w="1135" w:type="dxa"/>
          </w:tcPr>
          <w:p w:rsidR="00783183" w:rsidRPr="00783183" w:rsidRDefault="00783183" w:rsidP="00783183">
            <w:pPr>
              <w:rPr>
                <w:sz w:val="15"/>
                <w:szCs w:val="15"/>
                <w:lang w:val="es-CR" w:eastAsia="es-CR"/>
              </w:rPr>
            </w:pPr>
            <w:r w:rsidRPr="00783183">
              <w:rPr>
                <w:sz w:val="15"/>
                <w:szCs w:val="15"/>
                <w:lang w:val="es-CR" w:eastAsia="es-CR"/>
              </w:rPr>
              <w:t>Vicerrectoría de Docencia</w:t>
            </w:r>
          </w:p>
        </w:tc>
        <w:tc>
          <w:tcPr>
            <w:tcW w:w="850" w:type="dxa"/>
          </w:tcPr>
          <w:p w:rsidR="00783183" w:rsidRPr="00783183" w:rsidRDefault="00783183" w:rsidP="00783183">
            <w:pPr>
              <w:rPr>
                <w:sz w:val="15"/>
                <w:szCs w:val="15"/>
                <w:lang w:val="es-CR" w:eastAsia="es-CR"/>
              </w:rPr>
            </w:pPr>
            <w:r w:rsidRPr="00783183">
              <w:rPr>
                <w:sz w:val="15"/>
                <w:szCs w:val="15"/>
                <w:lang w:val="es-CR" w:eastAsia="es-CR"/>
              </w:rPr>
              <w:t>Nuevo</w:t>
            </w:r>
          </w:p>
        </w:tc>
        <w:tc>
          <w:tcPr>
            <w:tcW w:w="1134" w:type="dxa"/>
          </w:tcPr>
          <w:p w:rsidR="00783183" w:rsidRPr="00783183" w:rsidRDefault="00783183" w:rsidP="00783183">
            <w:pPr>
              <w:rPr>
                <w:sz w:val="15"/>
                <w:szCs w:val="15"/>
                <w:lang w:val="es-CR" w:eastAsia="es-CR"/>
              </w:rPr>
            </w:pPr>
            <w:r w:rsidRPr="00783183">
              <w:rPr>
                <w:sz w:val="15"/>
                <w:szCs w:val="15"/>
                <w:lang w:val="es-CR" w:eastAsia="es-CR"/>
              </w:rPr>
              <w:t>Profesor (a)</w:t>
            </w:r>
          </w:p>
        </w:tc>
        <w:tc>
          <w:tcPr>
            <w:tcW w:w="993" w:type="dxa"/>
          </w:tcPr>
          <w:p w:rsidR="00783183" w:rsidRPr="00783183" w:rsidRDefault="00783183" w:rsidP="00783183">
            <w:pPr>
              <w:rPr>
                <w:sz w:val="15"/>
                <w:szCs w:val="15"/>
                <w:lang w:val="es-CR" w:eastAsia="es-CR"/>
              </w:rPr>
            </w:pPr>
            <w:r w:rsidRPr="00783183">
              <w:rPr>
                <w:sz w:val="15"/>
                <w:szCs w:val="15"/>
                <w:lang w:val="es-CR" w:eastAsia="es-CR"/>
              </w:rPr>
              <w:t>Centro Académico de Alajuela</w:t>
            </w:r>
          </w:p>
        </w:tc>
        <w:tc>
          <w:tcPr>
            <w:tcW w:w="425" w:type="dxa"/>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tcPr>
          <w:p w:rsidR="00783183" w:rsidRPr="00783183" w:rsidRDefault="00783183" w:rsidP="00783183">
            <w:pPr>
              <w:rPr>
                <w:sz w:val="16"/>
                <w:szCs w:val="16"/>
                <w:lang w:val="es-CR" w:eastAsia="es-CR"/>
              </w:rPr>
            </w:pPr>
            <w:r w:rsidRPr="00783183">
              <w:rPr>
                <w:sz w:val="16"/>
                <w:szCs w:val="16"/>
                <w:lang w:val="es-CR" w:eastAsia="es-CR"/>
              </w:rPr>
              <w:t>Creación</w:t>
            </w:r>
          </w:p>
        </w:tc>
        <w:tc>
          <w:tcPr>
            <w:tcW w:w="2694" w:type="dxa"/>
          </w:tcPr>
          <w:p w:rsidR="00783183" w:rsidRPr="00783183" w:rsidRDefault="00783183" w:rsidP="00783183">
            <w:pPr>
              <w:jc w:val="both"/>
              <w:rPr>
                <w:sz w:val="16"/>
                <w:szCs w:val="16"/>
                <w:lang w:val="es-CR" w:eastAsia="es-CR"/>
              </w:rPr>
            </w:pPr>
            <w:r w:rsidRPr="00783183">
              <w:rPr>
                <w:sz w:val="16"/>
                <w:szCs w:val="16"/>
                <w:lang w:val="es-CR" w:eastAsia="es-CR"/>
              </w:rPr>
              <w:t>Persona encargada de impartir cursos de la carrera de Ingeniería en Electrónica.</w:t>
            </w:r>
          </w:p>
        </w:tc>
      </w:tr>
      <w:tr w:rsidR="00783183" w:rsidRPr="00783183" w:rsidTr="00783183">
        <w:tc>
          <w:tcPr>
            <w:tcW w:w="381" w:type="dxa"/>
          </w:tcPr>
          <w:p w:rsidR="00783183" w:rsidRPr="00783183" w:rsidRDefault="00783183" w:rsidP="00783183">
            <w:pPr>
              <w:rPr>
                <w:sz w:val="14"/>
                <w:szCs w:val="14"/>
                <w:lang w:val="es-CR" w:eastAsia="es-CR"/>
              </w:rPr>
            </w:pPr>
            <w:r w:rsidRPr="00783183">
              <w:rPr>
                <w:sz w:val="14"/>
                <w:szCs w:val="14"/>
                <w:lang w:val="es-CR" w:eastAsia="es-CR"/>
              </w:rPr>
              <w:t>7</w:t>
            </w:r>
          </w:p>
        </w:tc>
        <w:tc>
          <w:tcPr>
            <w:tcW w:w="1135" w:type="dxa"/>
          </w:tcPr>
          <w:p w:rsidR="00783183" w:rsidRPr="00783183" w:rsidRDefault="00783183" w:rsidP="00783183">
            <w:pPr>
              <w:rPr>
                <w:sz w:val="15"/>
                <w:szCs w:val="15"/>
                <w:lang w:val="es-CR" w:eastAsia="es-CR"/>
              </w:rPr>
            </w:pPr>
            <w:r w:rsidRPr="00783183">
              <w:rPr>
                <w:sz w:val="15"/>
                <w:szCs w:val="15"/>
                <w:lang w:val="es-CR" w:eastAsia="es-CR"/>
              </w:rPr>
              <w:t>Vicerrectoría de Vida Estudiantil y Servicios Académicos</w:t>
            </w:r>
          </w:p>
        </w:tc>
        <w:tc>
          <w:tcPr>
            <w:tcW w:w="850" w:type="dxa"/>
          </w:tcPr>
          <w:p w:rsidR="00783183" w:rsidRPr="00783183" w:rsidRDefault="00783183" w:rsidP="00783183">
            <w:pPr>
              <w:rPr>
                <w:sz w:val="15"/>
                <w:szCs w:val="15"/>
                <w:lang w:val="es-CR" w:eastAsia="es-CR"/>
              </w:rPr>
            </w:pPr>
            <w:r w:rsidRPr="00783183">
              <w:rPr>
                <w:sz w:val="15"/>
                <w:szCs w:val="15"/>
                <w:lang w:val="es-CR" w:eastAsia="es-CR"/>
              </w:rPr>
              <w:t>Nuevo</w:t>
            </w:r>
          </w:p>
        </w:tc>
        <w:tc>
          <w:tcPr>
            <w:tcW w:w="1134" w:type="dxa"/>
          </w:tcPr>
          <w:p w:rsidR="00783183" w:rsidRPr="00783183" w:rsidRDefault="00783183" w:rsidP="00783183">
            <w:pPr>
              <w:rPr>
                <w:sz w:val="15"/>
                <w:szCs w:val="15"/>
                <w:lang w:val="es-CR" w:eastAsia="es-CR"/>
              </w:rPr>
            </w:pPr>
            <w:r w:rsidRPr="00783183">
              <w:rPr>
                <w:sz w:val="15"/>
                <w:szCs w:val="15"/>
                <w:lang w:val="es-CR" w:eastAsia="es-CR"/>
              </w:rPr>
              <w:t>Profesional en Salud (Psicología)</w:t>
            </w:r>
          </w:p>
        </w:tc>
        <w:tc>
          <w:tcPr>
            <w:tcW w:w="993" w:type="dxa"/>
          </w:tcPr>
          <w:p w:rsidR="00783183" w:rsidRPr="00783183" w:rsidRDefault="00783183" w:rsidP="00783183">
            <w:pPr>
              <w:rPr>
                <w:sz w:val="15"/>
                <w:szCs w:val="15"/>
                <w:lang w:val="es-CR" w:eastAsia="es-CR"/>
              </w:rPr>
            </w:pPr>
            <w:r w:rsidRPr="00783183">
              <w:rPr>
                <w:sz w:val="15"/>
                <w:szCs w:val="15"/>
                <w:lang w:val="es-CR" w:eastAsia="es-CR"/>
              </w:rPr>
              <w:t>Clínica de Atención Integral en Salud</w:t>
            </w:r>
          </w:p>
        </w:tc>
        <w:tc>
          <w:tcPr>
            <w:tcW w:w="425" w:type="dxa"/>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tcPr>
          <w:p w:rsidR="00783183" w:rsidRPr="00783183" w:rsidRDefault="00783183" w:rsidP="00783183">
            <w:pPr>
              <w:rPr>
                <w:sz w:val="16"/>
                <w:szCs w:val="16"/>
                <w:lang w:val="es-CR" w:eastAsia="es-CR"/>
              </w:rPr>
            </w:pPr>
            <w:r w:rsidRPr="00783183">
              <w:rPr>
                <w:sz w:val="16"/>
                <w:szCs w:val="16"/>
                <w:lang w:val="es-CR" w:eastAsia="es-CR"/>
              </w:rPr>
              <w:t>Creación</w:t>
            </w:r>
          </w:p>
        </w:tc>
        <w:tc>
          <w:tcPr>
            <w:tcW w:w="2694" w:type="dxa"/>
          </w:tcPr>
          <w:p w:rsidR="00783183" w:rsidRPr="00783183" w:rsidRDefault="00783183" w:rsidP="00783183">
            <w:pPr>
              <w:jc w:val="both"/>
              <w:rPr>
                <w:sz w:val="16"/>
                <w:szCs w:val="16"/>
                <w:lang w:val="es-CR" w:eastAsia="es-CR"/>
              </w:rPr>
            </w:pPr>
            <w:r w:rsidRPr="00783183">
              <w:rPr>
                <w:sz w:val="16"/>
                <w:szCs w:val="16"/>
                <w:lang w:val="es-CR" w:eastAsia="es-CR"/>
              </w:rPr>
              <w:t>Para reforzar la consulta en psicología clínica para la comunidad institucional, funcionarios y estudiantes en el Campus Central Cartago.</w:t>
            </w:r>
          </w:p>
        </w:tc>
      </w:tr>
      <w:tr w:rsidR="00783183" w:rsidRPr="00783183" w:rsidTr="00783183">
        <w:tc>
          <w:tcPr>
            <w:tcW w:w="381" w:type="dxa"/>
          </w:tcPr>
          <w:p w:rsidR="00783183" w:rsidRPr="00783183" w:rsidRDefault="00783183" w:rsidP="00783183">
            <w:pPr>
              <w:rPr>
                <w:sz w:val="14"/>
                <w:szCs w:val="14"/>
                <w:lang w:val="es-CR" w:eastAsia="es-CR"/>
              </w:rPr>
            </w:pPr>
            <w:r w:rsidRPr="00783183">
              <w:rPr>
                <w:sz w:val="14"/>
                <w:szCs w:val="14"/>
                <w:lang w:val="es-CR" w:eastAsia="es-CR"/>
              </w:rPr>
              <w:t>8</w:t>
            </w:r>
          </w:p>
        </w:tc>
        <w:tc>
          <w:tcPr>
            <w:tcW w:w="1135" w:type="dxa"/>
          </w:tcPr>
          <w:p w:rsidR="00783183" w:rsidRPr="00783183" w:rsidRDefault="00783183" w:rsidP="00783183">
            <w:pPr>
              <w:rPr>
                <w:sz w:val="15"/>
                <w:szCs w:val="15"/>
                <w:lang w:val="es-CR" w:eastAsia="es-CR"/>
              </w:rPr>
            </w:pPr>
            <w:r w:rsidRPr="00783183">
              <w:rPr>
                <w:sz w:val="15"/>
                <w:szCs w:val="15"/>
                <w:lang w:val="es-CR" w:eastAsia="es-CR"/>
              </w:rPr>
              <w:t>Vicerrectoría de Investigación y Extensión</w:t>
            </w:r>
          </w:p>
        </w:tc>
        <w:tc>
          <w:tcPr>
            <w:tcW w:w="850" w:type="dxa"/>
          </w:tcPr>
          <w:p w:rsidR="00783183" w:rsidRPr="00783183" w:rsidRDefault="00783183" w:rsidP="00783183">
            <w:pPr>
              <w:rPr>
                <w:sz w:val="15"/>
                <w:szCs w:val="15"/>
                <w:lang w:val="es-CR" w:eastAsia="es-CR"/>
              </w:rPr>
            </w:pPr>
            <w:r w:rsidRPr="00783183">
              <w:rPr>
                <w:sz w:val="15"/>
                <w:szCs w:val="15"/>
                <w:lang w:val="es-CR" w:eastAsia="es-CR"/>
              </w:rPr>
              <w:t>Nuevo</w:t>
            </w:r>
          </w:p>
        </w:tc>
        <w:tc>
          <w:tcPr>
            <w:tcW w:w="1134" w:type="dxa"/>
          </w:tcPr>
          <w:p w:rsidR="00783183" w:rsidRPr="00783183" w:rsidRDefault="00783183" w:rsidP="00783183">
            <w:pPr>
              <w:rPr>
                <w:sz w:val="15"/>
                <w:szCs w:val="15"/>
                <w:lang w:val="es-CR" w:eastAsia="es-CR"/>
              </w:rPr>
            </w:pPr>
            <w:r w:rsidRPr="00783183">
              <w:rPr>
                <w:sz w:val="15"/>
                <w:szCs w:val="15"/>
                <w:lang w:val="es-CR" w:eastAsia="es-CR"/>
              </w:rPr>
              <w:t>Profesor (a)</w:t>
            </w:r>
          </w:p>
        </w:tc>
        <w:tc>
          <w:tcPr>
            <w:tcW w:w="993" w:type="dxa"/>
          </w:tcPr>
          <w:p w:rsidR="00783183" w:rsidRPr="00783183" w:rsidRDefault="00783183" w:rsidP="00783183">
            <w:pPr>
              <w:rPr>
                <w:sz w:val="15"/>
                <w:szCs w:val="15"/>
                <w:lang w:val="es-CR" w:eastAsia="es-CR"/>
              </w:rPr>
            </w:pPr>
            <w:r w:rsidRPr="00783183">
              <w:rPr>
                <w:sz w:val="15"/>
                <w:szCs w:val="15"/>
                <w:lang w:val="es-CR" w:eastAsia="es-CR"/>
              </w:rPr>
              <w:t>Dirección Vicerrectoría de Investigación y Extensión</w:t>
            </w:r>
          </w:p>
        </w:tc>
        <w:tc>
          <w:tcPr>
            <w:tcW w:w="425" w:type="dxa"/>
          </w:tcPr>
          <w:p w:rsidR="00783183" w:rsidRPr="00783183" w:rsidRDefault="00783183" w:rsidP="00783183">
            <w:pPr>
              <w:rPr>
                <w:sz w:val="16"/>
                <w:szCs w:val="16"/>
                <w:lang w:val="es-CR" w:eastAsia="es-CR"/>
              </w:rPr>
            </w:pPr>
            <w:r w:rsidRPr="00783183">
              <w:rPr>
                <w:sz w:val="16"/>
                <w:szCs w:val="16"/>
                <w:lang w:val="es-CR" w:eastAsia="es-CR"/>
              </w:rPr>
              <w:t>23</w:t>
            </w:r>
          </w:p>
        </w:tc>
        <w:tc>
          <w:tcPr>
            <w:tcW w:w="709" w:type="dxa"/>
          </w:tcPr>
          <w:p w:rsidR="00783183" w:rsidRPr="00783183" w:rsidRDefault="00783183" w:rsidP="00783183">
            <w:pPr>
              <w:rPr>
                <w:sz w:val="16"/>
                <w:szCs w:val="16"/>
                <w:lang w:val="es-CR" w:eastAsia="es-CR"/>
              </w:rPr>
            </w:pPr>
            <w:r w:rsidRPr="00783183">
              <w:rPr>
                <w:sz w:val="16"/>
                <w:szCs w:val="16"/>
                <w:lang w:val="es-CR" w:eastAsia="es-CR"/>
              </w:rPr>
              <w:t>100%</w:t>
            </w:r>
          </w:p>
        </w:tc>
        <w:tc>
          <w:tcPr>
            <w:tcW w:w="425" w:type="dxa"/>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tcPr>
          <w:p w:rsidR="00783183" w:rsidRPr="00783183" w:rsidRDefault="00783183" w:rsidP="00783183">
            <w:pPr>
              <w:rPr>
                <w:sz w:val="16"/>
                <w:szCs w:val="16"/>
                <w:lang w:val="es-CR" w:eastAsia="es-CR"/>
              </w:rPr>
            </w:pPr>
            <w:r w:rsidRPr="00783183">
              <w:rPr>
                <w:sz w:val="16"/>
                <w:szCs w:val="16"/>
                <w:lang w:val="es-CR" w:eastAsia="es-CR"/>
              </w:rPr>
              <w:t>Creación</w:t>
            </w:r>
          </w:p>
        </w:tc>
        <w:tc>
          <w:tcPr>
            <w:tcW w:w="2694" w:type="dxa"/>
          </w:tcPr>
          <w:p w:rsidR="00783183" w:rsidRPr="00783183" w:rsidRDefault="00783183" w:rsidP="00783183">
            <w:pPr>
              <w:jc w:val="both"/>
              <w:rPr>
                <w:sz w:val="16"/>
                <w:szCs w:val="16"/>
                <w:lang w:val="es-CR" w:eastAsia="es-CR"/>
              </w:rPr>
            </w:pPr>
            <w:r w:rsidRPr="00783183">
              <w:rPr>
                <w:sz w:val="16"/>
                <w:szCs w:val="16"/>
                <w:lang w:val="es-CR" w:eastAsia="es-CR"/>
              </w:rPr>
              <w:t>Para nombramientos parciales de extensionistas que deberán coordinar y ejecutar los proyectos aprobados o que continúan para el 2020.</w:t>
            </w:r>
          </w:p>
          <w:p w:rsidR="00783183" w:rsidRPr="00783183" w:rsidRDefault="00783183" w:rsidP="00783183">
            <w:pPr>
              <w:jc w:val="both"/>
              <w:rPr>
                <w:sz w:val="16"/>
                <w:szCs w:val="16"/>
                <w:lang w:val="es-CR" w:eastAsia="es-CR"/>
              </w:rPr>
            </w:pPr>
          </w:p>
          <w:p w:rsidR="00783183" w:rsidRPr="00783183" w:rsidRDefault="00783183" w:rsidP="00783183">
            <w:pPr>
              <w:jc w:val="both"/>
              <w:rPr>
                <w:sz w:val="16"/>
                <w:szCs w:val="16"/>
                <w:lang w:val="es-CR" w:eastAsia="es-CR"/>
              </w:rPr>
            </w:pPr>
            <w:r w:rsidRPr="00783183">
              <w:rPr>
                <w:sz w:val="16"/>
                <w:szCs w:val="16"/>
                <w:lang w:val="es-CR" w:eastAsia="es-CR"/>
              </w:rPr>
              <w:t>50% destacado en el Centro Académico de Limón y 50% destacado en el Campus Local de San Carlos.</w:t>
            </w:r>
          </w:p>
        </w:tc>
      </w:tr>
      <w:tr w:rsidR="00783183" w:rsidRPr="00783183" w:rsidTr="00783183">
        <w:tc>
          <w:tcPr>
            <w:tcW w:w="381" w:type="dxa"/>
          </w:tcPr>
          <w:p w:rsidR="00783183" w:rsidRPr="00783183" w:rsidRDefault="00783183" w:rsidP="00783183">
            <w:pPr>
              <w:rPr>
                <w:sz w:val="14"/>
                <w:szCs w:val="14"/>
                <w:lang w:val="es-CR" w:eastAsia="es-CR"/>
              </w:rPr>
            </w:pPr>
            <w:r w:rsidRPr="00783183">
              <w:rPr>
                <w:sz w:val="14"/>
                <w:szCs w:val="14"/>
                <w:lang w:val="es-CR" w:eastAsia="es-CR"/>
              </w:rPr>
              <w:t>9</w:t>
            </w:r>
          </w:p>
        </w:tc>
        <w:tc>
          <w:tcPr>
            <w:tcW w:w="1135" w:type="dxa"/>
          </w:tcPr>
          <w:p w:rsidR="00783183" w:rsidRPr="00783183" w:rsidRDefault="00783183" w:rsidP="00783183">
            <w:pPr>
              <w:rPr>
                <w:sz w:val="15"/>
                <w:szCs w:val="15"/>
                <w:lang w:val="es-CR" w:eastAsia="es-CR"/>
              </w:rPr>
            </w:pPr>
            <w:r w:rsidRPr="00783183">
              <w:rPr>
                <w:sz w:val="15"/>
                <w:szCs w:val="15"/>
                <w:lang w:val="es-CR" w:eastAsia="es-CR"/>
              </w:rPr>
              <w:t>Campus Tecnológico Local de San Carlos</w:t>
            </w:r>
          </w:p>
        </w:tc>
        <w:tc>
          <w:tcPr>
            <w:tcW w:w="850" w:type="dxa"/>
          </w:tcPr>
          <w:p w:rsidR="00783183" w:rsidRPr="00783183" w:rsidRDefault="00783183" w:rsidP="00783183">
            <w:pPr>
              <w:rPr>
                <w:sz w:val="15"/>
                <w:szCs w:val="15"/>
                <w:lang w:val="es-CR" w:eastAsia="es-CR"/>
              </w:rPr>
            </w:pPr>
            <w:r w:rsidRPr="00783183">
              <w:rPr>
                <w:sz w:val="15"/>
                <w:szCs w:val="15"/>
                <w:lang w:val="es-CR" w:eastAsia="es-CR"/>
              </w:rPr>
              <w:t>Nuevo</w:t>
            </w:r>
          </w:p>
        </w:tc>
        <w:tc>
          <w:tcPr>
            <w:tcW w:w="1134" w:type="dxa"/>
          </w:tcPr>
          <w:p w:rsidR="00783183" w:rsidRPr="00783183" w:rsidRDefault="00783183" w:rsidP="00783183">
            <w:pPr>
              <w:rPr>
                <w:sz w:val="15"/>
                <w:szCs w:val="15"/>
                <w:lang w:val="es-CR" w:eastAsia="es-CR"/>
              </w:rPr>
            </w:pPr>
            <w:r w:rsidRPr="00783183">
              <w:rPr>
                <w:sz w:val="15"/>
                <w:szCs w:val="15"/>
                <w:lang w:val="es-CR" w:eastAsia="es-CR"/>
              </w:rPr>
              <w:t>Oficial de Seguridad 1</w:t>
            </w:r>
          </w:p>
        </w:tc>
        <w:tc>
          <w:tcPr>
            <w:tcW w:w="993" w:type="dxa"/>
          </w:tcPr>
          <w:p w:rsidR="00783183" w:rsidRPr="00783183" w:rsidRDefault="00783183" w:rsidP="00783183">
            <w:pPr>
              <w:rPr>
                <w:sz w:val="15"/>
                <w:szCs w:val="15"/>
                <w:lang w:val="es-CR" w:eastAsia="es-CR"/>
              </w:rPr>
            </w:pPr>
            <w:r w:rsidRPr="00783183">
              <w:rPr>
                <w:sz w:val="15"/>
                <w:szCs w:val="15"/>
                <w:lang w:val="es-CR" w:eastAsia="es-CR"/>
              </w:rPr>
              <w:t>Dirección Departamento Administrativo Campus Tecnológico Local de San Carlos</w:t>
            </w:r>
          </w:p>
        </w:tc>
        <w:tc>
          <w:tcPr>
            <w:tcW w:w="425" w:type="dxa"/>
          </w:tcPr>
          <w:p w:rsidR="00783183" w:rsidRPr="00783183" w:rsidRDefault="00783183" w:rsidP="00783183">
            <w:pPr>
              <w:rPr>
                <w:sz w:val="16"/>
                <w:szCs w:val="16"/>
                <w:lang w:val="es-CR" w:eastAsia="es-CR"/>
              </w:rPr>
            </w:pPr>
            <w:r w:rsidRPr="00783183">
              <w:rPr>
                <w:sz w:val="16"/>
                <w:szCs w:val="16"/>
                <w:lang w:val="es-CR" w:eastAsia="es-CR"/>
              </w:rPr>
              <w:t>7</w:t>
            </w:r>
          </w:p>
        </w:tc>
        <w:tc>
          <w:tcPr>
            <w:tcW w:w="709" w:type="dxa"/>
          </w:tcPr>
          <w:p w:rsidR="00783183" w:rsidRPr="00783183" w:rsidRDefault="00783183" w:rsidP="00783183">
            <w:pPr>
              <w:rPr>
                <w:sz w:val="16"/>
                <w:szCs w:val="16"/>
                <w:lang w:val="es-CR" w:eastAsia="es-CR"/>
              </w:rPr>
            </w:pPr>
            <w:r w:rsidRPr="00783183">
              <w:rPr>
                <w:sz w:val="16"/>
                <w:szCs w:val="16"/>
                <w:lang w:val="es-CR" w:eastAsia="es-CR"/>
              </w:rPr>
              <w:t>1</w:t>
            </w:r>
          </w:p>
        </w:tc>
        <w:tc>
          <w:tcPr>
            <w:tcW w:w="425" w:type="dxa"/>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tcPr>
          <w:p w:rsidR="00783183" w:rsidRPr="00783183" w:rsidRDefault="00783183" w:rsidP="00783183">
            <w:pPr>
              <w:rPr>
                <w:sz w:val="16"/>
                <w:szCs w:val="16"/>
                <w:lang w:val="es-CR" w:eastAsia="es-CR"/>
              </w:rPr>
            </w:pPr>
            <w:r w:rsidRPr="00783183">
              <w:rPr>
                <w:sz w:val="16"/>
                <w:szCs w:val="16"/>
                <w:lang w:val="es-CR" w:eastAsia="es-CR"/>
              </w:rPr>
              <w:t>Creación</w:t>
            </w:r>
          </w:p>
        </w:tc>
        <w:tc>
          <w:tcPr>
            <w:tcW w:w="2694" w:type="dxa"/>
          </w:tcPr>
          <w:p w:rsidR="00783183" w:rsidRPr="00783183" w:rsidRDefault="00783183" w:rsidP="00783183">
            <w:pPr>
              <w:jc w:val="both"/>
              <w:rPr>
                <w:sz w:val="16"/>
                <w:szCs w:val="16"/>
                <w:lang w:val="es-CR" w:eastAsia="es-CR"/>
              </w:rPr>
            </w:pPr>
            <w:r w:rsidRPr="00783183">
              <w:rPr>
                <w:sz w:val="16"/>
                <w:szCs w:val="16"/>
                <w:lang w:val="es-CR" w:eastAsia="es-CR"/>
              </w:rPr>
              <w:t xml:space="preserve">Para formar 4 grupos de vigilancia que al menos cuenten con las 12 horas mínimas de descanso, para cumplir con la normativa laboral. </w:t>
            </w:r>
          </w:p>
        </w:tc>
      </w:tr>
      <w:tr w:rsidR="00783183" w:rsidRPr="00783183" w:rsidTr="00783183">
        <w:tc>
          <w:tcPr>
            <w:tcW w:w="381" w:type="dxa"/>
          </w:tcPr>
          <w:p w:rsidR="00783183" w:rsidRPr="00783183" w:rsidRDefault="00783183" w:rsidP="00783183">
            <w:pPr>
              <w:rPr>
                <w:sz w:val="14"/>
                <w:szCs w:val="14"/>
                <w:lang w:val="es-CR" w:eastAsia="es-CR"/>
              </w:rPr>
            </w:pPr>
            <w:r w:rsidRPr="00783183">
              <w:rPr>
                <w:sz w:val="14"/>
                <w:szCs w:val="14"/>
                <w:lang w:val="es-CR" w:eastAsia="es-CR"/>
              </w:rPr>
              <w:t>10</w:t>
            </w:r>
          </w:p>
        </w:tc>
        <w:tc>
          <w:tcPr>
            <w:tcW w:w="1135" w:type="dxa"/>
          </w:tcPr>
          <w:p w:rsidR="00783183" w:rsidRPr="00783183" w:rsidRDefault="00783183" w:rsidP="00783183">
            <w:pPr>
              <w:rPr>
                <w:sz w:val="15"/>
                <w:szCs w:val="15"/>
                <w:lang w:val="es-CR" w:eastAsia="es-CR"/>
              </w:rPr>
            </w:pPr>
            <w:r w:rsidRPr="00783183">
              <w:rPr>
                <w:sz w:val="15"/>
                <w:szCs w:val="15"/>
                <w:lang w:val="es-CR" w:eastAsia="es-CR"/>
              </w:rPr>
              <w:t>Campus Tecnológico Local de San Carlos</w:t>
            </w:r>
          </w:p>
        </w:tc>
        <w:tc>
          <w:tcPr>
            <w:tcW w:w="850" w:type="dxa"/>
          </w:tcPr>
          <w:p w:rsidR="00783183" w:rsidRPr="00783183" w:rsidRDefault="00783183" w:rsidP="00783183">
            <w:pPr>
              <w:rPr>
                <w:sz w:val="15"/>
                <w:szCs w:val="15"/>
                <w:lang w:val="es-CR" w:eastAsia="es-CR"/>
              </w:rPr>
            </w:pPr>
            <w:r w:rsidRPr="00783183">
              <w:rPr>
                <w:sz w:val="15"/>
                <w:szCs w:val="15"/>
                <w:lang w:val="es-CR" w:eastAsia="es-CR"/>
              </w:rPr>
              <w:t>Nuevo</w:t>
            </w:r>
          </w:p>
        </w:tc>
        <w:tc>
          <w:tcPr>
            <w:tcW w:w="1134" w:type="dxa"/>
          </w:tcPr>
          <w:p w:rsidR="00783183" w:rsidRPr="00783183" w:rsidRDefault="00783183" w:rsidP="00783183">
            <w:pPr>
              <w:rPr>
                <w:sz w:val="15"/>
                <w:szCs w:val="15"/>
                <w:lang w:val="es-CR" w:eastAsia="es-CR"/>
              </w:rPr>
            </w:pPr>
            <w:r w:rsidRPr="00783183">
              <w:rPr>
                <w:sz w:val="15"/>
                <w:szCs w:val="15"/>
                <w:lang w:val="es-CR" w:eastAsia="es-CR"/>
              </w:rPr>
              <w:t>Oficial de Seguridad 1</w:t>
            </w:r>
          </w:p>
        </w:tc>
        <w:tc>
          <w:tcPr>
            <w:tcW w:w="993" w:type="dxa"/>
          </w:tcPr>
          <w:p w:rsidR="00783183" w:rsidRPr="00783183" w:rsidRDefault="00783183" w:rsidP="00783183">
            <w:pPr>
              <w:rPr>
                <w:sz w:val="15"/>
                <w:szCs w:val="15"/>
                <w:lang w:val="es-CR" w:eastAsia="es-CR"/>
              </w:rPr>
            </w:pPr>
            <w:r w:rsidRPr="00783183">
              <w:rPr>
                <w:sz w:val="15"/>
                <w:szCs w:val="15"/>
                <w:lang w:val="es-CR" w:eastAsia="es-CR"/>
              </w:rPr>
              <w:t>Dirección Departamento Administrativo Campus Tecnológico Local de San Carlos</w:t>
            </w:r>
          </w:p>
        </w:tc>
        <w:tc>
          <w:tcPr>
            <w:tcW w:w="425" w:type="dxa"/>
          </w:tcPr>
          <w:p w:rsidR="00783183" w:rsidRPr="00783183" w:rsidRDefault="00783183" w:rsidP="00783183">
            <w:pPr>
              <w:rPr>
                <w:sz w:val="16"/>
                <w:szCs w:val="16"/>
                <w:lang w:val="es-CR" w:eastAsia="es-CR"/>
              </w:rPr>
            </w:pPr>
            <w:r w:rsidRPr="00783183">
              <w:rPr>
                <w:sz w:val="16"/>
                <w:szCs w:val="16"/>
                <w:lang w:val="es-CR" w:eastAsia="es-CR"/>
              </w:rPr>
              <w:t>7</w:t>
            </w:r>
          </w:p>
        </w:tc>
        <w:tc>
          <w:tcPr>
            <w:tcW w:w="709" w:type="dxa"/>
          </w:tcPr>
          <w:p w:rsidR="00783183" w:rsidRPr="00783183" w:rsidRDefault="00783183" w:rsidP="00783183">
            <w:pPr>
              <w:rPr>
                <w:sz w:val="16"/>
                <w:szCs w:val="16"/>
                <w:lang w:val="es-CR" w:eastAsia="es-CR"/>
              </w:rPr>
            </w:pPr>
            <w:r w:rsidRPr="00783183">
              <w:rPr>
                <w:sz w:val="16"/>
                <w:szCs w:val="16"/>
                <w:lang w:val="es-CR" w:eastAsia="es-CR"/>
              </w:rPr>
              <w:t>1</w:t>
            </w:r>
          </w:p>
        </w:tc>
        <w:tc>
          <w:tcPr>
            <w:tcW w:w="425" w:type="dxa"/>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tcPr>
          <w:p w:rsidR="00783183" w:rsidRPr="00783183" w:rsidRDefault="00783183" w:rsidP="00783183">
            <w:pPr>
              <w:rPr>
                <w:sz w:val="16"/>
                <w:szCs w:val="16"/>
                <w:lang w:val="es-CR" w:eastAsia="es-CR"/>
              </w:rPr>
            </w:pPr>
            <w:r w:rsidRPr="00783183">
              <w:rPr>
                <w:sz w:val="16"/>
                <w:szCs w:val="16"/>
                <w:lang w:val="es-CR" w:eastAsia="es-CR"/>
              </w:rPr>
              <w:t>Creación</w:t>
            </w:r>
          </w:p>
        </w:tc>
        <w:tc>
          <w:tcPr>
            <w:tcW w:w="2694" w:type="dxa"/>
          </w:tcPr>
          <w:p w:rsidR="00783183" w:rsidRPr="00783183" w:rsidRDefault="00783183" w:rsidP="00783183">
            <w:pPr>
              <w:jc w:val="both"/>
              <w:rPr>
                <w:sz w:val="16"/>
                <w:szCs w:val="16"/>
                <w:lang w:val="es-CR" w:eastAsia="es-CR"/>
              </w:rPr>
            </w:pPr>
            <w:r w:rsidRPr="00783183">
              <w:rPr>
                <w:sz w:val="16"/>
                <w:szCs w:val="16"/>
                <w:lang w:val="es-CR" w:eastAsia="es-CR"/>
              </w:rPr>
              <w:t xml:space="preserve">Para formar 4 grupos de vigilancia que al menos cuenten con las 12 horas mínimas de descanso, para cumplir con la normativa laboral. </w:t>
            </w:r>
          </w:p>
        </w:tc>
      </w:tr>
      <w:tr w:rsidR="00783183" w:rsidRPr="00783183" w:rsidTr="00783183">
        <w:tc>
          <w:tcPr>
            <w:tcW w:w="381" w:type="dxa"/>
          </w:tcPr>
          <w:p w:rsidR="00783183" w:rsidRPr="00783183" w:rsidRDefault="00783183" w:rsidP="00783183">
            <w:pPr>
              <w:rPr>
                <w:sz w:val="14"/>
                <w:szCs w:val="14"/>
                <w:lang w:val="es-CR" w:eastAsia="es-CR"/>
              </w:rPr>
            </w:pPr>
            <w:r w:rsidRPr="00783183">
              <w:rPr>
                <w:sz w:val="14"/>
                <w:szCs w:val="14"/>
                <w:lang w:val="es-CR" w:eastAsia="es-CR"/>
              </w:rPr>
              <w:t>11</w:t>
            </w:r>
          </w:p>
        </w:tc>
        <w:tc>
          <w:tcPr>
            <w:tcW w:w="1135" w:type="dxa"/>
          </w:tcPr>
          <w:p w:rsidR="00783183" w:rsidRPr="00783183" w:rsidRDefault="00783183" w:rsidP="00783183">
            <w:pPr>
              <w:rPr>
                <w:sz w:val="15"/>
                <w:szCs w:val="15"/>
                <w:lang w:val="es-CR" w:eastAsia="es-CR"/>
              </w:rPr>
            </w:pPr>
            <w:r w:rsidRPr="00783183">
              <w:rPr>
                <w:sz w:val="15"/>
                <w:szCs w:val="15"/>
                <w:lang w:val="es-CR" w:eastAsia="es-CR"/>
              </w:rPr>
              <w:t>Campus Tecnológico Local de San Carlos</w:t>
            </w:r>
          </w:p>
        </w:tc>
        <w:tc>
          <w:tcPr>
            <w:tcW w:w="850" w:type="dxa"/>
          </w:tcPr>
          <w:p w:rsidR="00783183" w:rsidRPr="00783183" w:rsidRDefault="00783183" w:rsidP="00783183">
            <w:pPr>
              <w:rPr>
                <w:sz w:val="15"/>
                <w:szCs w:val="15"/>
                <w:lang w:val="es-CR" w:eastAsia="es-CR"/>
              </w:rPr>
            </w:pPr>
            <w:r w:rsidRPr="00783183">
              <w:rPr>
                <w:sz w:val="15"/>
                <w:szCs w:val="15"/>
                <w:lang w:val="es-CR" w:eastAsia="es-CR"/>
              </w:rPr>
              <w:t>Nuevo</w:t>
            </w:r>
          </w:p>
        </w:tc>
        <w:tc>
          <w:tcPr>
            <w:tcW w:w="1134" w:type="dxa"/>
          </w:tcPr>
          <w:p w:rsidR="00783183" w:rsidRPr="00783183" w:rsidRDefault="00783183" w:rsidP="00783183">
            <w:pPr>
              <w:rPr>
                <w:sz w:val="15"/>
                <w:szCs w:val="15"/>
                <w:lang w:val="es-CR" w:eastAsia="es-CR"/>
              </w:rPr>
            </w:pPr>
            <w:r w:rsidRPr="00783183">
              <w:rPr>
                <w:sz w:val="15"/>
                <w:szCs w:val="15"/>
                <w:lang w:val="es-CR" w:eastAsia="es-CR"/>
              </w:rPr>
              <w:t>Oficial de Seguridad 1</w:t>
            </w:r>
          </w:p>
        </w:tc>
        <w:tc>
          <w:tcPr>
            <w:tcW w:w="993" w:type="dxa"/>
          </w:tcPr>
          <w:p w:rsidR="00783183" w:rsidRPr="00783183" w:rsidRDefault="00783183" w:rsidP="00783183">
            <w:pPr>
              <w:rPr>
                <w:sz w:val="15"/>
                <w:szCs w:val="15"/>
                <w:lang w:val="es-CR" w:eastAsia="es-CR"/>
              </w:rPr>
            </w:pPr>
            <w:r w:rsidRPr="00783183">
              <w:rPr>
                <w:sz w:val="15"/>
                <w:szCs w:val="15"/>
                <w:lang w:val="es-CR" w:eastAsia="es-CR"/>
              </w:rPr>
              <w:t>Dirección Departamento Administrativo Campus Tecnológico Local de San Carlos</w:t>
            </w:r>
          </w:p>
        </w:tc>
        <w:tc>
          <w:tcPr>
            <w:tcW w:w="425" w:type="dxa"/>
          </w:tcPr>
          <w:p w:rsidR="00783183" w:rsidRPr="00783183" w:rsidRDefault="00783183" w:rsidP="00783183">
            <w:pPr>
              <w:rPr>
                <w:sz w:val="16"/>
                <w:szCs w:val="16"/>
                <w:lang w:val="es-CR" w:eastAsia="es-CR"/>
              </w:rPr>
            </w:pPr>
            <w:r w:rsidRPr="00783183">
              <w:rPr>
                <w:sz w:val="16"/>
                <w:szCs w:val="16"/>
                <w:lang w:val="es-CR" w:eastAsia="es-CR"/>
              </w:rPr>
              <w:t>7</w:t>
            </w:r>
          </w:p>
        </w:tc>
        <w:tc>
          <w:tcPr>
            <w:tcW w:w="709" w:type="dxa"/>
          </w:tcPr>
          <w:p w:rsidR="00783183" w:rsidRPr="00783183" w:rsidRDefault="00783183" w:rsidP="00783183">
            <w:pPr>
              <w:rPr>
                <w:sz w:val="16"/>
                <w:szCs w:val="16"/>
                <w:lang w:val="es-CR" w:eastAsia="es-CR"/>
              </w:rPr>
            </w:pPr>
            <w:r w:rsidRPr="00783183">
              <w:rPr>
                <w:sz w:val="16"/>
                <w:szCs w:val="16"/>
                <w:lang w:val="es-CR" w:eastAsia="es-CR"/>
              </w:rPr>
              <w:t>1</w:t>
            </w:r>
          </w:p>
        </w:tc>
        <w:tc>
          <w:tcPr>
            <w:tcW w:w="425" w:type="dxa"/>
          </w:tcPr>
          <w:p w:rsidR="00783183" w:rsidRPr="00783183" w:rsidRDefault="00783183" w:rsidP="00783183">
            <w:pPr>
              <w:rPr>
                <w:sz w:val="16"/>
                <w:szCs w:val="16"/>
                <w:lang w:val="es-CR" w:eastAsia="es-CR"/>
              </w:rPr>
            </w:pPr>
            <w:r w:rsidRPr="00783183">
              <w:rPr>
                <w:sz w:val="16"/>
                <w:szCs w:val="16"/>
                <w:lang w:val="es-CR" w:eastAsia="es-CR"/>
              </w:rPr>
              <w:t>12</w:t>
            </w:r>
          </w:p>
        </w:tc>
        <w:tc>
          <w:tcPr>
            <w:tcW w:w="567" w:type="dxa"/>
          </w:tcPr>
          <w:p w:rsidR="00783183" w:rsidRPr="00783183" w:rsidRDefault="00783183" w:rsidP="00783183">
            <w:pPr>
              <w:rPr>
                <w:sz w:val="16"/>
                <w:szCs w:val="16"/>
                <w:lang w:val="es-CR" w:eastAsia="es-CR"/>
              </w:rPr>
            </w:pPr>
            <w:r w:rsidRPr="00783183">
              <w:rPr>
                <w:sz w:val="16"/>
                <w:szCs w:val="16"/>
                <w:lang w:val="es-CR" w:eastAsia="es-CR"/>
              </w:rPr>
              <w:t>1,00</w:t>
            </w:r>
          </w:p>
        </w:tc>
        <w:tc>
          <w:tcPr>
            <w:tcW w:w="850" w:type="dxa"/>
          </w:tcPr>
          <w:p w:rsidR="00783183" w:rsidRPr="00783183" w:rsidRDefault="00783183" w:rsidP="00783183">
            <w:pPr>
              <w:rPr>
                <w:sz w:val="16"/>
                <w:szCs w:val="16"/>
                <w:lang w:val="es-CR" w:eastAsia="es-CR"/>
              </w:rPr>
            </w:pPr>
            <w:r w:rsidRPr="00783183">
              <w:rPr>
                <w:sz w:val="16"/>
                <w:szCs w:val="16"/>
                <w:lang w:val="es-CR" w:eastAsia="es-CR"/>
              </w:rPr>
              <w:t>Temporal</w:t>
            </w:r>
          </w:p>
        </w:tc>
        <w:tc>
          <w:tcPr>
            <w:tcW w:w="1134" w:type="dxa"/>
          </w:tcPr>
          <w:p w:rsidR="00783183" w:rsidRPr="00783183" w:rsidRDefault="00783183" w:rsidP="00783183">
            <w:pPr>
              <w:rPr>
                <w:sz w:val="16"/>
                <w:szCs w:val="16"/>
                <w:lang w:val="es-CR" w:eastAsia="es-CR"/>
              </w:rPr>
            </w:pPr>
            <w:r w:rsidRPr="00783183">
              <w:rPr>
                <w:sz w:val="16"/>
                <w:szCs w:val="16"/>
                <w:lang w:val="es-CR" w:eastAsia="es-CR"/>
              </w:rPr>
              <w:t>Creación</w:t>
            </w:r>
          </w:p>
        </w:tc>
        <w:tc>
          <w:tcPr>
            <w:tcW w:w="2694" w:type="dxa"/>
          </w:tcPr>
          <w:p w:rsidR="00783183" w:rsidRPr="00783183" w:rsidRDefault="00783183" w:rsidP="00783183">
            <w:pPr>
              <w:jc w:val="both"/>
              <w:rPr>
                <w:sz w:val="16"/>
                <w:szCs w:val="16"/>
                <w:lang w:val="es-CR" w:eastAsia="es-CR"/>
              </w:rPr>
            </w:pPr>
            <w:r w:rsidRPr="00783183">
              <w:rPr>
                <w:sz w:val="16"/>
                <w:szCs w:val="16"/>
                <w:lang w:val="es-CR" w:eastAsia="es-CR"/>
              </w:rPr>
              <w:t xml:space="preserve">Para formar 4 grupos de vigilancia que al menos cuenten con las 12 horas mínimas de descanso, para cumplir con la normativa laboral. </w:t>
            </w:r>
          </w:p>
        </w:tc>
      </w:tr>
    </w:tbl>
    <w:p w:rsidR="00783183" w:rsidRPr="00783183" w:rsidRDefault="00783183" w:rsidP="007274E9">
      <w:pPr>
        <w:autoSpaceDE w:val="0"/>
        <w:autoSpaceDN w:val="0"/>
        <w:adjustRightInd w:val="0"/>
        <w:jc w:val="both"/>
        <w:rPr>
          <w:rFonts w:ascii="Arial" w:hAnsi="Arial" w:cs="Arial"/>
          <w:color w:val="000000"/>
          <w:lang w:val="es-CR" w:eastAsia="es-CR"/>
        </w:rPr>
      </w:pPr>
    </w:p>
    <w:p w:rsidR="00783183" w:rsidRPr="00783183" w:rsidRDefault="00783183" w:rsidP="000D13F4">
      <w:pPr>
        <w:numPr>
          <w:ilvl w:val="0"/>
          <w:numId w:val="4"/>
        </w:numPr>
        <w:autoSpaceDE w:val="0"/>
        <w:autoSpaceDN w:val="0"/>
        <w:adjustRightInd w:val="0"/>
        <w:jc w:val="both"/>
        <w:rPr>
          <w:rFonts w:ascii="Arial" w:hAnsi="Arial" w:cs="Arial"/>
          <w:color w:val="000000"/>
          <w:lang w:val="es-CR" w:eastAsia="es-CR"/>
        </w:rPr>
      </w:pPr>
      <w:r w:rsidRPr="00783183">
        <w:rPr>
          <w:rFonts w:ascii="Arial" w:hAnsi="Arial" w:cs="Arial"/>
          <w:color w:val="000000"/>
          <w:lang w:val="es-CR" w:eastAsia="es-CR"/>
        </w:rPr>
        <w:t xml:space="preserve">Solicitar al Departamento de Recursos Humanos asignar la codificación respectiva, a las plazas detalladas en el inciso anterior (c), e informe a las dependencias respectivas para su adecuada utilización. </w:t>
      </w:r>
    </w:p>
    <w:p w:rsidR="00783183" w:rsidRPr="002F155D" w:rsidRDefault="00783183" w:rsidP="00783183">
      <w:pPr>
        <w:autoSpaceDE w:val="0"/>
        <w:autoSpaceDN w:val="0"/>
        <w:adjustRightInd w:val="0"/>
        <w:jc w:val="both"/>
        <w:rPr>
          <w:rFonts w:ascii="Arial" w:hAnsi="Arial" w:cs="Arial"/>
          <w:color w:val="000000"/>
          <w:sz w:val="20"/>
          <w:szCs w:val="20"/>
          <w:lang w:val="es-CR" w:eastAsia="es-CR"/>
        </w:rPr>
      </w:pPr>
    </w:p>
    <w:p w:rsidR="00783183" w:rsidRPr="00783183" w:rsidRDefault="00783183" w:rsidP="000D13F4">
      <w:pPr>
        <w:numPr>
          <w:ilvl w:val="0"/>
          <w:numId w:val="4"/>
        </w:numPr>
        <w:autoSpaceDE w:val="0"/>
        <w:autoSpaceDN w:val="0"/>
        <w:adjustRightInd w:val="0"/>
        <w:jc w:val="both"/>
        <w:rPr>
          <w:rFonts w:ascii="Arial" w:hAnsi="Arial" w:cs="Arial"/>
          <w:lang w:val="es-CR" w:eastAsia="es-CR"/>
        </w:rPr>
      </w:pPr>
      <w:r w:rsidRPr="00783183">
        <w:rPr>
          <w:rFonts w:ascii="Arial" w:hAnsi="Arial" w:cs="Arial"/>
          <w:lang w:val="es-CR" w:eastAsia="es-CR"/>
        </w:rPr>
        <w:t>Condicionar el uso de las plazas indicadas en el inciso a. y c. durante el segundo semestre de 2020, a la aprobación del Presupuesto Ordinario 2020, por parte de la Contraloría General de la República, aprobado por el Consejo Institucional en la Sesión Extraordinaria No. 3138, artículo 1, del 25 de setiembre de 2019.</w:t>
      </w:r>
    </w:p>
    <w:p w:rsidR="00783183" w:rsidRPr="002F155D" w:rsidRDefault="00783183" w:rsidP="002F155D">
      <w:pPr>
        <w:autoSpaceDE w:val="0"/>
        <w:autoSpaceDN w:val="0"/>
        <w:adjustRightInd w:val="0"/>
        <w:jc w:val="both"/>
        <w:rPr>
          <w:rFonts w:ascii="Arial" w:hAnsi="Arial" w:cs="Arial"/>
          <w:color w:val="000000"/>
          <w:sz w:val="20"/>
          <w:szCs w:val="20"/>
          <w:lang w:val="es-CR" w:eastAsia="es-CR"/>
        </w:rPr>
      </w:pPr>
    </w:p>
    <w:p w:rsidR="00783183" w:rsidRPr="00783183" w:rsidRDefault="00783183" w:rsidP="000D13F4">
      <w:pPr>
        <w:numPr>
          <w:ilvl w:val="0"/>
          <w:numId w:val="4"/>
        </w:numPr>
        <w:shd w:val="clear" w:color="auto" w:fill="FFFFFF"/>
        <w:autoSpaceDE w:val="0"/>
        <w:autoSpaceDN w:val="0"/>
        <w:adjustRightInd w:val="0"/>
        <w:jc w:val="both"/>
        <w:rPr>
          <w:rFonts w:ascii="Arial" w:hAnsi="Arial" w:cs="Arial"/>
          <w:lang w:val="es-CR" w:eastAsia="es-CR"/>
        </w:rPr>
      </w:pPr>
      <w:r w:rsidRPr="00783183">
        <w:rPr>
          <w:rFonts w:ascii="Arial" w:hAnsi="Arial" w:cs="Arial"/>
          <w:lang w:val="es-CR" w:eastAsia="es-CR"/>
        </w:rPr>
        <w:t xml:space="preserve">Solicitar a la Administración realizar un estudio de cargas de trabajo, sobre las plazas FSAL016 Profesional en Administración, FSAL021 Profesional en Administración y FSAL024 Asistente de Administración 2, destacadas en el Centro Académico de Alajuela y se remita a más tardar el 30 de abril de 2020.  </w:t>
      </w:r>
    </w:p>
    <w:p w:rsidR="00783183" w:rsidRPr="002F155D" w:rsidRDefault="00783183" w:rsidP="002F155D">
      <w:pPr>
        <w:autoSpaceDE w:val="0"/>
        <w:autoSpaceDN w:val="0"/>
        <w:adjustRightInd w:val="0"/>
        <w:jc w:val="both"/>
        <w:rPr>
          <w:rFonts w:ascii="Arial" w:hAnsi="Arial" w:cs="Arial"/>
          <w:color w:val="000000"/>
          <w:sz w:val="20"/>
          <w:szCs w:val="20"/>
          <w:lang w:val="es-CR" w:eastAsia="es-CR"/>
        </w:rPr>
      </w:pPr>
    </w:p>
    <w:p w:rsidR="00783183" w:rsidRPr="00783183" w:rsidRDefault="00783183" w:rsidP="000D13F4">
      <w:pPr>
        <w:numPr>
          <w:ilvl w:val="0"/>
          <w:numId w:val="4"/>
        </w:numPr>
        <w:shd w:val="clear" w:color="auto" w:fill="FFFFFF"/>
        <w:autoSpaceDE w:val="0"/>
        <w:autoSpaceDN w:val="0"/>
        <w:adjustRightInd w:val="0"/>
        <w:jc w:val="both"/>
        <w:rPr>
          <w:rFonts w:ascii="Arial" w:hAnsi="Arial" w:cs="Arial"/>
          <w:lang w:val="es-CR" w:eastAsia="es-CR"/>
        </w:rPr>
      </w:pPr>
      <w:r w:rsidRPr="00783183">
        <w:rPr>
          <w:rFonts w:ascii="Arial" w:hAnsi="Arial" w:cs="Arial"/>
          <w:lang w:val="es-CR" w:eastAsia="es-CR"/>
        </w:rPr>
        <w:t>Recordar a la Administración que, la modificación de cualquiera de las condiciones con las que se aprueban las plazas en este acuerdo, sólo puede hacerse por parte del Consejo Institucional.</w:t>
      </w:r>
    </w:p>
    <w:p w:rsidR="00783183" w:rsidRPr="002F155D" w:rsidRDefault="00783183" w:rsidP="002F155D">
      <w:pPr>
        <w:autoSpaceDE w:val="0"/>
        <w:autoSpaceDN w:val="0"/>
        <w:adjustRightInd w:val="0"/>
        <w:jc w:val="both"/>
        <w:rPr>
          <w:rFonts w:ascii="Arial" w:hAnsi="Arial" w:cs="Arial"/>
          <w:color w:val="000000"/>
          <w:sz w:val="20"/>
          <w:szCs w:val="20"/>
          <w:lang w:val="es-CR" w:eastAsia="es-CR"/>
        </w:rPr>
      </w:pPr>
    </w:p>
    <w:p w:rsidR="00783183" w:rsidRPr="00783183" w:rsidRDefault="00783183" w:rsidP="000D13F4">
      <w:pPr>
        <w:numPr>
          <w:ilvl w:val="0"/>
          <w:numId w:val="4"/>
        </w:numPr>
        <w:shd w:val="clear" w:color="auto" w:fill="FFFFFF"/>
        <w:autoSpaceDE w:val="0"/>
        <w:autoSpaceDN w:val="0"/>
        <w:adjustRightInd w:val="0"/>
        <w:jc w:val="both"/>
        <w:rPr>
          <w:rFonts w:ascii="Arial" w:hAnsi="Arial" w:cs="Arial"/>
          <w:lang w:val="es-CR" w:eastAsia="es-CR"/>
        </w:rPr>
      </w:pPr>
      <w:r w:rsidRPr="00783183">
        <w:rPr>
          <w:rFonts w:ascii="Arial" w:hAnsi="Arial" w:cs="Arial"/>
          <w:lang w:val="es-CR" w:eastAsia="es-CR"/>
        </w:rPr>
        <w:t>Indicar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2E3925" w:rsidRPr="002F155D" w:rsidRDefault="002E3925" w:rsidP="002F155D">
      <w:pPr>
        <w:autoSpaceDE w:val="0"/>
        <w:autoSpaceDN w:val="0"/>
        <w:adjustRightInd w:val="0"/>
        <w:jc w:val="both"/>
        <w:rPr>
          <w:rFonts w:ascii="Arial" w:hAnsi="Arial" w:cs="Arial"/>
          <w:color w:val="000000"/>
          <w:sz w:val="20"/>
          <w:szCs w:val="20"/>
          <w:lang w:val="es-CR" w:eastAsia="es-CR"/>
        </w:rPr>
      </w:pPr>
    </w:p>
    <w:p w:rsidR="008841D4" w:rsidRPr="00783183" w:rsidRDefault="000E564F" w:rsidP="000D13F4">
      <w:pPr>
        <w:numPr>
          <w:ilvl w:val="0"/>
          <w:numId w:val="4"/>
        </w:numPr>
        <w:shd w:val="clear" w:color="auto" w:fill="FFFFFF"/>
        <w:autoSpaceDE w:val="0"/>
        <w:autoSpaceDN w:val="0"/>
        <w:adjustRightInd w:val="0"/>
        <w:jc w:val="both"/>
        <w:rPr>
          <w:rFonts w:ascii="Arial" w:hAnsi="Arial" w:cs="Arial"/>
        </w:rPr>
      </w:pPr>
      <w:r w:rsidRPr="000E564F">
        <w:rPr>
          <w:rFonts w:ascii="Arial" w:hAnsi="Arial" w:cs="Arial"/>
          <w:lang w:val="es-CR"/>
        </w:rPr>
        <w:t>Comunicar.</w:t>
      </w:r>
      <w:r>
        <w:rPr>
          <w:rFonts w:ascii="Arial" w:hAnsi="Arial" w:cs="Arial"/>
          <w:b/>
          <w:lang w:val="es-CR"/>
        </w:rPr>
        <w:t xml:space="preserve">  </w:t>
      </w:r>
      <w:r w:rsidR="00917157" w:rsidRPr="000E564F">
        <w:rPr>
          <w:rFonts w:ascii="Arial" w:hAnsi="Arial" w:cs="Arial"/>
          <w:b/>
          <w:lang w:val="es-CR"/>
        </w:rPr>
        <w:t>ACUERDO FIRME.</w:t>
      </w:r>
    </w:p>
    <w:p w:rsidR="00783183" w:rsidRPr="002F155D" w:rsidRDefault="00783183" w:rsidP="00783183">
      <w:pPr>
        <w:shd w:val="clear" w:color="auto" w:fill="FFFFFF"/>
        <w:autoSpaceDE w:val="0"/>
        <w:autoSpaceDN w:val="0"/>
        <w:adjustRightInd w:val="0"/>
        <w:jc w:val="both"/>
        <w:rPr>
          <w:rFonts w:ascii="Arial" w:hAnsi="Arial" w:cs="Arial"/>
          <w:sz w:val="16"/>
          <w:szCs w:val="16"/>
        </w:rPr>
      </w:pPr>
    </w:p>
    <w:p w:rsidR="00B12317" w:rsidRDefault="00783183" w:rsidP="007274E9">
      <w:pPr>
        <w:autoSpaceDE w:val="0"/>
        <w:autoSpaceDN w:val="0"/>
        <w:adjustRightInd w:val="0"/>
        <w:jc w:val="both"/>
        <w:rPr>
          <w:rFonts w:ascii="Arial" w:hAnsi="Arial" w:cs="Arial"/>
          <w:b/>
          <w:sz w:val="16"/>
          <w:szCs w:val="16"/>
          <w:lang w:val="es-CR"/>
        </w:rPr>
      </w:pPr>
      <w:r w:rsidRPr="002F155D">
        <w:rPr>
          <w:rFonts w:ascii="Arial" w:hAnsi="Arial" w:cs="Arial"/>
          <w:b/>
          <w:sz w:val="16"/>
          <w:szCs w:val="16"/>
          <w:lang w:val="es-CR"/>
        </w:rPr>
        <w:t xml:space="preserve">PALABRAS CLAVE:  - Renovación – Reconversión – Plazas - 2020 – Fondos Sistema </w:t>
      </w:r>
    </w:p>
    <w:p w:rsidR="002477F3" w:rsidRPr="002F155D" w:rsidRDefault="00EB0F82" w:rsidP="007274E9">
      <w:pPr>
        <w:jc w:val="both"/>
        <w:rPr>
          <w:rFonts w:ascii="Arial" w:eastAsia="Cambria" w:hAnsi="Arial" w:cs="Arial"/>
          <w:b/>
          <w:sz w:val="16"/>
          <w:szCs w:val="16"/>
          <w:lang w:val="es-ES_tradnl" w:eastAsia="en-US"/>
        </w:rPr>
      </w:pPr>
      <w:proofErr w:type="spellStart"/>
      <w:r w:rsidRPr="002F155D">
        <w:rPr>
          <w:rFonts w:ascii="Arial" w:eastAsia="Cambria" w:hAnsi="Arial" w:cs="Arial"/>
          <w:b/>
          <w:sz w:val="16"/>
          <w:szCs w:val="16"/>
          <w:lang w:val="es-ES_tradnl" w:eastAsia="en-US"/>
        </w:rPr>
        <w:t>c.i.</w:t>
      </w:r>
      <w:proofErr w:type="spellEnd"/>
      <w:r w:rsidRPr="002F155D">
        <w:rPr>
          <w:rFonts w:ascii="Arial" w:eastAsia="Cambria" w:hAnsi="Arial" w:cs="Arial"/>
          <w:b/>
          <w:sz w:val="16"/>
          <w:szCs w:val="16"/>
          <w:lang w:val="es-ES_tradnl" w:eastAsia="en-US"/>
        </w:rPr>
        <w:t xml:space="preserve">   </w:t>
      </w:r>
      <w:r w:rsidR="00D23962" w:rsidRPr="002F155D">
        <w:rPr>
          <w:rFonts w:ascii="Arial" w:eastAsia="Cambria" w:hAnsi="Arial" w:cs="Arial"/>
          <w:b/>
          <w:sz w:val="16"/>
          <w:szCs w:val="16"/>
          <w:lang w:val="es-ES_tradnl" w:eastAsia="en-US"/>
        </w:rPr>
        <w:t>Auditoría Interna (Notificado a la Se</w:t>
      </w:r>
      <w:r w:rsidR="002F155D">
        <w:rPr>
          <w:rFonts w:ascii="Arial" w:eastAsia="Cambria" w:hAnsi="Arial" w:cs="Arial"/>
          <w:b/>
          <w:sz w:val="16"/>
          <w:szCs w:val="16"/>
          <w:lang w:val="es-ES_tradnl" w:eastAsia="en-US"/>
        </w:rPr>
        <w:t>cretaria vía correo electrónico)</w:t>
      </w:r>
      <w:bookmarkStart w:id="0" w:name="_GoBack"/>
      <w:bookmarkEnd w:id="0"/>
      <w:r w:rsidR="00D92722" w:rsidRPr="002F155D">
        <w:rPr>
          <w:rFonts w:ascii="Arial" w:eastAsia="Cambria" w:hAnsi="Arial" w:cs="Arial"/>
          <w:b/>
          <w:sz w:val="16"/>
          <w:szCs w:val="16"/>
          <w:lang w:val="es-ES_tradnl" w:eastAsia="en-US"/>
        </w:rPr>
        <w:t xml:space="preserve">  </w:t>
      </w:r>
    </w:p>
    <w:p w:rsidR="002C0D34" w:rsidRPr="002F155D" w:rsidRDefault="00F41044" w:rsidP="003E5181">
      <w:pPr>
        <w:jc w:val="both"/>
        <w:rPr>
          <w:rFonts w:ascii="Arial" w:hAnsi="Arial" w:cs="Arial"/>
          <w:sz w:val="16"/>
          <w:szCs w:val="16"/>
          <w:lang w:val="es-CR"/>
        </w:rPr>
      </w:pPr>
      <w:proofErr w:type="spellStart"/>
      <w:r w:rsidRPr="002F155D">
        <w:rPr>
          <w:rFonts w:ascii="Arial" w:eastAsia="Cambria" w:hAnsi="Arial" w:cs="Arial"/>
          <w:sz w:val="16"/>
          <w:szCs w:val="16"/>
          <w:lang w:val="es-CR" w:eastAsia="en-US"/>
        </w:rPr>
        <w:t>ars</w:t>
      </w:r>
      <w:proofErr w:type="spellEnd"/>
      <w:r w:rsidR="00885F0A" w:rsidRPr="002F155D">
        <w:rPr>
          <w:rFonts w:ascii="Arial" w:hAnsi="Arial" w:cs="Arial"/>
          <w:sz w:val="16"/>
          <w:szCs w:val="16"/>
          <w:lang w:val="es-CR"/>
        </w:rPr>
        <w:t xml:space="preserve"> </w:t>
      </w:r>
    </w:p>
    <w:sectPr w:rsidR="002C0D34" w:rsidRPr="002F155D" w:rsidSect="00CE0215">
      <w:headerReference w:type="default" r:id="rId9"/>
      <w:footerReference w:type="default" r:id="rId10"/>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3F4" w:rsidRDefault="000D13F4">
      <w:r>
        <w:separator/>
      </w:r>
    </w:p>
  </w:endnote>
  <w:endnote w:type="continuationSeparator" w:id="0">
    <w:p w:rsidR="000D13F4" w:rsidRDefault="000D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183" w:rsidRDefault="00783183">
    <w:pPr>
      <w:pStyle w:val="Piedepgina"/>
      <w:jc w:val="center"/>
    </w:pPr>
  </w:p>
  <w:p w:rsidR="00783183" w:rsidRDefault="007831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3F4" w:rsidRDefault="000D13F4">
      <w:r>
        <w:separator/>
      </w:r>
    </w:p>
  </w:footnote>
  <w:footnote w:type="continuationSeparator" w:id="0">
    <w:p w:rsidR="000D13F4" w:rsidRDefault="000D1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183" w:rsidRPr="00D958BC" w:rsidRDefault="00783183"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783183" w:rsidRDefault="00783183"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3148</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 xml:space="preserve">9, </w:t>
    </w:r>
    <w:r w:rsidRPr="00D958BC">
      <w:rPr>
        <w:rFonts w:ascii="Arial" w:eastAsia="Cambria" w:hAnsi="Arial" w:cs="Arial"/>
        <w:i/>
        <w:sz w:val="18"/>
        <w:szCs w:val="18"/>
        <w:lang w:val="es-ES_tradnl" w:eastAsia="x-none"/>
      </w:rPr>
      <w:t xml:space="preserve">del </w:t>
    </w:r>
    <w:r>
      <w:rPr>
        <w:rFonts w:ascii="Arial" w:eastAsia="Cambria" w:hAnsi="Arial" w:cs="Arial"/>
        <w:i/>
        <w:sz w:val="18"/>
        <w:szCs w:val="18"/>
        <w:lang w:val="es-ES_tradnl" w:eastAsia="x-none"/>
      </w:rPr>
      <w:t>20 de noviembre de 2019</w:t>
    </w:r>
  </w:p>
  <w:p w:rsidR="00783183" w:rsidRDefault="00783183"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2F155D">
      <w:rPr>
        <w:rFonts w:ascii="Arial" w:eastAsia="Cambria" w:hAnsi="Arial" w:cs="Arial"/>
        <w:i/>
        <w:noProof/>
        <w:sz w:val="18"/>
        <w:szCs w:val="18"/>
        <w:lang w:val="es-ES_tradnl" w:eastAsia="x-none"/>
      </w:rPr>
      <w:t>24</w:t>
    </w:r>
    <w:r w:rsidRPr="00D958BC">
      <w:rPr>
        <w:rFonts w:ascii="Arial" w:eastAsia="Cambria" w:hAnsi="Arial" w:cs="Arial"/>
        <w:i/>
        <w:sz w:val="18"/>
        <w:szCs w:val="18"/>
        <w:lang w:val="es-ES_tradnl" w:eastAsia="x-none"/>
      </w:rPr>
      <w:fldChar w:fldCharType="end"/>
    </w:r>
  </w:p>
  <w:p w:rsidR="00783183" w:rsidRDefault="00783183"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CA79AA"/>
    <w:multiLevelType w:val="hybridMultilevel"/>
    <w:tmpl w:val="7C5C377C"/>
    <w:lvl w:ilvl="0" w:tplc="140A0001">
      <w:start w:val="1"/>
      <w:numFmt w:val="bullet"/>
      <w:lvlText w:val=""/>
      <w:lvlJc w:val="left"/>
      <w:pPr>
        <w:ind w:left="720" w:hanging="360"/>
      </w:pPr>
      <w:rPr>
        <w:rFonts w:ascii="Symbol" w:hAnsi="Symbol"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15A5680"/>
    <w:multiLevelType w:val="hybridMultilevel"/>
    <w:tmpl w:val="57BC3F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54B0343E"/>
    <w:multiLevelType w:val="hybridMultilevel"/>
    <w:tmpl w:val="4BBAB1CC"/>
    <w:lvl w:ilvl="0" w:tplc="83EEB1B4">
      <w:start w:val="1"/>
      <w:numFmt w:val="decimal"/>
      <w:lvlText w:val="%1."/>
      <w:lvlJc w:val="left"/>
      <w:pPr>
        <w:ind w:left="360" w:hanging="360"/>
      </w:pPr>
      <w:rPr>
        <w:rFonts w:ascii="Arial" w:hAnsi="Arial" w:cs="Arial" w:hint="default"/>
        <w:b/>
        <w:i w:val="0"/>
        <w:strike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634764F1"/>
    <w:multiLevelType w:val="hybridMultilevel"/>
    <w:tmpl w:val="2A80C04A"/>
    <w:lvl w:ilvl="0" w:tplc="712C3430">
      <w:start w:val="1"/>
      <w:numFmt w:val="bullet"/>
      <w:lvlText w:val=""/>
      <w:lvlJc w:val="left"/>
      <w:pPr>
        <w:ind w:left="1428" w:hanging="360"/>
      </w:pPr>
      <w:rPr>
        <w:rFonts w:ascii="Symbol" w:hAnsi="Symbol" w:hint="default"/>
        <w:sz w:val="16"/>
        <w:szCs w:val="16"/>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6" w15:restartNumberingAfterBreak="0">
    <w:nsid w:val="74C87CF5"/>
    <w:multiLevelType w:val="hybridMultilevel"/>
    <w:tmpl w:val="38323C5A"/>
    <w:lvl w:ilvl="0" w:tplc="140A0001">
      <w:start w:val="1"/>
      <w:numFmt w:val="bullet"/>
      <w:lvlText w:val=""/>
      <w:lvlJc w:val="left"/>
      <w:pPr>
        <w:tabs>
          <w:tab w:val="num" w:pos="720"/>
        </w:tabs>
        <w:ind w:left="720" w:hanging="360"/>
      </w:pPr>
      <w:rPr>
        <w:rFonts w:ascii="Symbol" w:hAnsi="Symbol" w:hint="default"/>
        <w:b/>
        <w:i/>
        <w:sz w:val="22"/>
        <w:szCs w:val="22"/>
      </w:rPr>
    </w:lvl>
    <w:lvl w:ilvl="1" w:tplc="140A001B">
      <w:start w:val="1"/>
      <w:numFmt w:val="lowerRoman"/>
      <w:lvlText w:val="%2."/>
      <w:lvlJc w:val="righ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8174EB0"/>
    <w:multiLevelType w:val="hybridMultilevel"/>
    <w:tmpl w:val="69903838"/>
    <w:lvl w:ilvl="0" w:tplc="4CC82364">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7B111AF3"/>
    <w:multiLevelType w:val="hybridMultilevel"/>
    <w:tmpl w:val="C2B647D0"/>
    <w:lvl w:ilvl="0" w:tplc="86BAED3A">
      <w:start w:val="1"/>
      <w:numFmt w:val="decimal"/>
      <w:lvlText w:val="%1."/>
      <w:lvlJc w:val="left"/>
      <w:pPr>
        <w:ind w:left="720" w:hanging="360"/>
      </w:pPr>
      <w:rPr>
        <w:rFonts w:ascii="Arial" w:hAnsi="Arial" w:cs="Arial" w:hint="default"/>
        <w:b/>
        <w:i w:val="0"/>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7"/>
  </w:num>
  <w:num w:numId="5">
    <w:abstractNumId w:val="6"/>
  </w:num>
  <w:num w:numId="6">
    <w:abstractNumId w:val="5"/>
  </w:num>
  <w:num w:numId="7">
    <w:abstractNumId w:val="2"/>
  </w:num>
  <w:num w:numId="8">
    <w:abstractNumId w:val="4"/>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25F60"/>
    <w:rsid w:val="00026533"/>
    <w:rsid w:val="00026F1A"/>
    <w:rsid w:val="00033918"/>
    <w:rsid w:val="00034CE3"/>
    <w:rsid w:val="000359F5"/>
    <w:rsid w:val="0003651A"/>
    <w:rsid w:val="00036DAC"/>
    <w:rsid w:val="000372D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6E7F"/>
    <w:rsid w:val="00087607"/>
    <w:rsid w:val="00087623"/>
    <w:rsid w:val="000903CE"/>
    <w:rsid w:val="00090FDF"/>
    <w:rsid w:val="00091B7B"/>
    <w:rsid w:val="0009329E"/>
    <w:rsid w:val="000934FF"/>
    <w:rsid w:val="000936AB"/>
    <w:rsid w:val="00093971"/>
    <w:rsid w:val="00094138"/>
    <w:rsid w:val="000955C3"/>
    <w:rsid w:val="000A0756"/>
    <w:rsid w:val="000A0FF7"/>
    <w:rsid w:val="000A19B8"/>
    <w:rsid w:val="000A5D85"/>
    <w:rsid w:val="000A5F69"/>
    <w:rsid w:val="000A6BE8"/>
    <w:rsid w:val="000A787F"/>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3F4"/>
    <w:rsid w:val="000D1A31"/>
    <w:rsid w:val="000D220C"/>
    <w:rsid w:val="000D2AD1"/>
    <w:rsid w:val="000D34C2"/>
    <w:rsid w:val="000D5ACC"/>
    <w:rsid w:val="000D5C6B"/>
    <w:rsid w:val="000D6061"/>
    <w:rsid w:val="000D62F0"/>
    <w:rsid w:val="000D7162"/>
    <w:rsid w:val="000E1F4D"/>
    <w:rsid w:val="000E2A22"/>
    <w:rsid w:val="000E39E4"/>
    <w:rsid w:val="000E420E"/>
    <w:rsid w:val="000E4C68"/>
    <w:rsid w:val="000E4FED"/>
    <w:rsid w:val="000E564F"/>
    <w:rsid w:val="000E5B14"/>
    <w:rsid w:val="000E6DC9"/>
    <w:rsid w:val="000F106C"/>
    <w:rsid w:val="000F1E1D"/>
    <w:rsid w:val="000F2A0F"/>
    <w:rsid w:val="000F2ABA"/>
    <w:rsid w:val="000F4343"/>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38F4"/>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0D41"/>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3C66"/>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2D8"/>
    <w:rsid w:val="002279E5"/>
    <w:rsid w:val="00227D3E"/>
    <w:rsid w:val="00230EB0"/>
    <w:rsid w:val="00233B57"/>
    <w:rsid w:val="00234BB0"/>
    <w:rsid w:val="00235258"/>
    <w:rsid w:val="0024107D"/>
    <w:rsid w:val="00241503"/>
    <w:rsid w:val="00242D06"/>
    <w:rsid w:val="00242F8A"/>
    <w:rsid w:val="00245783"/>
    <w:rsid w:val="002460D1"/>
    <w:rsid w:val="002462C8"/>
    <w:rsid w:val="00246D38"/>
    <w:rsid w:val="00247443"/>
    <w:rsid w:val="002477F3"/>
    <w:rsid w:val="00250B47"/>
    <w:rsid w:val="002535D4"/>
    <w:rsid w:val="00253D5C"/>
    <w:rsid w:val="002543F5"/>
    <w:rsid w:val="00255202"/>
    <w:rsid w:val="002569E9"/>
    <w:rsid w:val="00256C13"/>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35"/>
    <w:rsid w:val="002A51A3"/>
    <w:rsid w:val="002A57B5"/>
    <w:rsid w:val="002A7751"/>
    <w:rsid w:val="002B0374"/>
    <w:rsid w:val="002B159C"/>
    <w:rsid w:val="002B2032"/>
    <w:rsid w:val="002B2346"/>
    <w:rsid w:val="002B3224"/>
    <w:rsid w:val="002B4AA8"/>
    <w:rsid w:val="002C0D34"/>
    <w:rsid w:val="002C163E"/>
    <w:rsid w:val="002C19F4"/>
    <w:rsid w:val="002C228F"/>
    <w:rsid w:val="002C2B58"/>
    <w:rsid w:val="002C468D"/>
    <w:rsid w:val="002C4D2C"/>
    <w:rsid w:val="002C5EB4"/>
    <w:rsid w:val="002C6BE2"/>
    <w:rsid w:val="002D170E"/>
    <w:rsid w:val="002D2A79"/>
    <w:rsid w:val="002D2C7C"/>
    <w:rsid w:val="002D2DF2"/>
    <w:rsid w:val="002D6978"/>
    <w:rsid w:val="002D76DD"/>
    <w:rsid w:val="002D7A95"/>
    <w:rsid w:val="002E03BF"/>
    <w:rsid w:val="002E1507"/>
    <w:rsid w:val="002E2751"/>
    <w:rsid w:val="002E3925"/>
    <w:rsid w:val="002E49F2"/>
    <w:rsid w:val="002E5A2A"/>
    <w:rsid w:val="002F03FC"/>
    <w:rsid w:val="002F05FD"/>
    <w:rsid w:val="002F1374"/>
    <w:rsid w:val="002F155D"/>
    <w:rsid w:val="002F23A9"/>
    <w:rsid w:val="002F6367"/>
    <w:rsid w:val="002F6AF8"/>
    <w:rsid w:val="00300778"/>
    <w:rsid w:val="003011A3"/>
    <w:rsid w:val="0030153B"/>
    <w:rsid w:val="00301B0B"/>
    <w:rsid w:val="00302A99"/>
    <w:rsid w:val="003042E7"/>
    <w:rsid w:val="003047F1"/>
    <w:rsid w:val="0030486D"/>
    <w:rsid w:val="00305BC2"/>
    <w:rsid w:val="00310865"/>
    <w:rsid w:val="003162A0"/>
    <w:rsid w:val="00316937"/>
    <w:rsid w:val="00316C74"/>
    <w:rsid w:val="00316F7C"/>
    <w:rsid w:val="00317D3B"/>
    <w:rsid w:val="0032099D"/>
    <w:rsid w:val="003222DB"/>
    <w:rsid w:val="00322446"/>
    <w:rsid w:val="00322B8A"/>
    <w:rsid w:val="00323397"/>
    <w:rsid w:val="00323590"/>
    <w:rsid w:val="00324AB0"/>
    <w:rsid w:val="00325DEA"/>
    <w:rsid w:val="00325E1C"/>
    <w:rsid w:val="003262C5"/>
    <w:rsid w:val="003309B6"/>
    <w:rsid w:val="00332808"/>
    <w:rsid w:val="00333402"/>
    <w:rsid w:val="00334300"/>
    <w:rsid w:val="00334A92"/>
    <w:rsid w:val="00335BDE"/>
    <w:rsid w:val="003369A5"/>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3EB"/>
    <w:rsid w:val="003538E7"/>
    <w:rsid w:val="0035648A"/>
    <w:rsid w:val="0035725E"/>
    <w:rsid w:val="00365CFF"/>
    <w:rsid w:val="00365D1B"/>
    <w:rsid w:val="0036607E"/>
    <w:rsid w:val="00366F0E"/>
    <w:rsid w:val="00370216"/>
    <w:rsid w:val="00371DC1"/>
    <w:rsid w:val="003756F2"/>
    <w:rsid w:val="00380871"/>
    <w:rsid w:val="00381397"/>
    <w:rsid w:val="0038212F"/>
    <w:rsid w:val="00382EA8"/>
    <w:rsid w:val="00385402"/>
    <w:rsid w:val="003859C1"/>
    <w:rsid w:val="00385D90"/>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571"/>
    <w:rsid w:val="003C5FFE"/>
    <w:rsid w:val="003C6ED7"/>
    <w:rsid w:val="003D2633"/>
    <w:rsid w:val="003D3F8A"/>
    <w:rsid w:val="003D5AAA"/>
    <w:rsid w:val="003D7515"/>
    <w:rsid w:val="003E02A1"/>
    <w:rsid w:val="003E0C89"/>
    <w:rsid w:val="003E2233"/>
    <w:rsid w:val="003E23AD"/>
    <w:rsid w:val="003E26B1"/>
    <w:rsid w:val="003E2804"/>
    <w:rsid w:val="003E369B"/>
    <w:rsid w:val="003E5181"/>
    <w:rsid w:val="003E6A14"/>
    <w:rsid w:val="003E7EDF"/>
    <w:rsid w:val="003F0170"/>
    <w:rsid w:val="003F0204"/>
    <w:rsid w:val="003F0538"/>
    <w:rsid w:val="003F3400"/>
    <w:rsid w:val="003F7349"/>
    <w:rsid w:val="003F7807"/>
    <w:rsid w:val="003F7A14"/>
    <w:rsid w:val="00400409"/>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5E98"/>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6CE1"/>
    <w:rsid w:val="00477A87"/>
    <w:rsid w:val="00480A91"/>
    <w:rsid w:val="0048135B"/>
    <w:rsid w:val="00481E38"/>
    <w:rsid w:val="004823B5"/>
    <w:rsid w:val="00482A59"/>
    <w:rsid w:val="0048389C"/>
    <w:rsid w:val="00487338"/>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2DD2"/>
    <w:rsid w:val="004B3C97"/>
    <w:rsid w:val="004B43AF"/>
    <w:rsid w:val="004B4763"/>
    <w:rsid w:val="004B5364"/>
    <w:rsid w:val="004B66FD"/>
    <w:rsid w:val="004B6F51"/>
    <w:rsid w:val="004C22EE"/>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D7710"/>
    <w:rsid w:val="004E1FC9"/>
    <w:rsid w:val="004E23CB"/>
    <w:rsid w:val="004E3D7B"/>
    <w:rsid w:val="004E6438"/>
    <w:rsid w:val="004E64EF"/>
    <w:rsid w:val="004E65FB"/>
    <w:rsid w:val="004E6E23"/>
    <w:rsid w:val="004E7D9D"/>
    <w:rsid w:val="004E7FFC"/>
    <w:rsid w:val="004F2645"/>
    <w:rsid w:val="004F319C"/>
    <w:rsid w:val="004F36F9"/>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22BE"/>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52F"/>
    <w:rsid w:val="00535BFB"/>
    <w:rsid w:val="00537CCA"/>
    <w:rsid w:val="00540263"/>
    <w:rsid w:val="005405AE"/>
    <w:rsid w:val="00540BF7"/>
    <w:rsid w:val="005428FF"/>
    <w:rsid w:val="00542FD2"/>
    <w:rsid w:val="005439E9"/>
    <w:rsid w:val="00543D7B"/>
    <w:rsid w:val="005447D0"/>
    <w:rsid w:val="00546B67"/>
    <w:rsid w:val="00554E8E"/>
    <w:rsid w:val="005578CB"/>
    <w:rsid w:val="005579A5"/>
    <w:rsid w:val="00561BD6"/>
    <w:rsid w:val="00561FD4"/>
    <w:rsid w:val="005628FD"/>
    <w:rsid w:val="00563417"/>
    <w:rsid w:val="00563E83"/>
    <w:rsid w:val="005653A1"/>
    <w:rsid w:val="0056674D"/>
    <w:rsid w:val="00570916"/>
    <w:rsid w:val="00571183"/>
    <w:rsid w:val="005718A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4757"/>
    <w:rsid w:val="005B6F1F"/>
    <w:rsid w:val="005C0755"/>
    <w:rsid w:val="005C2C87"/>
    <w:rsid w:val="005C5121"/>
    <w:rsid w:val="005C52A3"/>
    <w:rsid w:val="005C56A6"/>
    <w:rsid w:val="005D234B"/>
    <w:rsid w:val="005D242A"/>
    <w:rsid w:val="005D64E8"/>
    <w:rsid w:val="005E0359"/>
    <w:rsid w:val="005E06F0"/>
    <w:rsid w:val="005E10A2"/>
    <w:rsid w:val="005E1B2D"/>
    <w:rsid w:val="005E4831"/>
    <w:rsid w:val="005E6C51"/>
    <w:rsid w:val="005E6F3F"/>
    <w:rsid w:val="005E779D"/>
    <w:rsid w:val="005F3429"/>
    <w:rsid w:val="005F3B68"/>
    <w:rsid w:val="005F3D1A"/>
    <w:rsid w:val="005F4079"/>
    <w:rsid w:val="005F40F5"/>
    <w:rsid w:val="005F510D"/>
    <w:rsid w:val="005F6B28"/>
    <w:rsid w:val="005F79E5"/>
    <w:rsid w:val="005F7BC7"/>
    <w:rsid w:val="0060201F"/>
    <w:rsid w:val="00603C4D"/>
    <w:rsid w:val="00604520"/>
    <w:rsid w:val="006059E6"/>
    <w:rsid w:val="0060685F"/>
    <w:rsid w:val="00607B7C"/>
    <w:rsid w:val="00607ECD"/>
    <w:rsid w:val="00610697"/>
    <w:rsid w:val="0061239A"/>
    <w:rsid w:val="00612C0F"/>
    <w:rsid w:val="006133E5"/>
    <w:rsid w:val="00620D40"/>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B92"/>
    <w:rsid w:val="00641F5E"/>
    <w:rsid w:val="0064406E"/>
    <w:rsid w:val="006442DF"/>
    <w:rsid w:val="0064444E"/>
    <w:rsid w:val="0064512E"/>
    <w:rsid w:val="00645C62"/>
    <w:rsid w:val="006465AB"/>
    <w:rsid w:val="00646ED5"/>
    <w:rsid w:val="00647711"/>
    <w:rsid w:val="00651E73"/>
    <w:rsid w:val="0065208E"/>
    <w:rsid w:val="006526CE"/>
    <w:rsid w:val="00653936"/>
    <w:rsid w:val="006558C0"/>
    <w:rsid w:val="00656B1D"/>
    <w:rsid w:val="00661406"/>
    <w:rsid w:val="00662142"/>
    <w:rsid w:val="00664E8B"/>
    <w:rsid w:val="00665335"/>
    <w:rsid w:val="0066604E"/>
    <w:rsid w:val="0066690B"/>
    <w:rsid w:val="00672900"/>
    <w:rsid w:val="00672D32"/>
    <w:rsid w:val="00672F26"/>
    <w:rsid w:val="0067394A"/>
    <w:rsid w:val="00675C04"/>
    <w:rsid w:val="00676630"/>
    <w:rsid w:val="00676DF3"/>
    <w:rsid w:val="00682D8A"/>
    <w:rsid w:val="0068346A"/>
    <w:rsid w:val="006842AD"/>
    <w:rsid w:val="006851C8"/>
    <w:rsid w:val="0068595E"/>
    <w:rsid w:val="006862AA"/>
    <w:rsid w:val="006867AF"/>
    <w:rsid w:val="006871B3"/>
    <w:rsid w:val="00691130"/>
    <w:rsid w:val="0069180D"/>
    <w:rsid w:val="006938F4"/>
    <w:rsid w:val="00694DD0"/>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322F"/>
    <w:rsid w:val="006D340E"/>
    <w:rsid w:val="006D4512"/>
    <w:rsid w:val="006D4753"/>
    <w:rsid w:val="006D5795"/>
    <w:rsid w:val="006D5CAB"/>
    <w:rsid w:val="006E0F76"/>
    <w:rsid w:val="006E1429"/>
    <w:rsid w:val="006E2881"/>
    <w:rsid w:val="006E34CD"/>
    <w:rsid w:val="006E4522"/>
    <w:rsid w:val="006E4F8A"/>
    <w:rsid w:val="006E64C7"/>
    <w:rsid w:val="006E6682"/>
    <w:rsid w:val="006E673C"/>
    <w:rsid w:val="006F2985"/>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274E9"/>
    <w:rsid w:val="00727D99"/>
    <w:rsid w:val="00730242"/>
    <w:rsid w:val="00730BAA"/>
    <w:rsid w:val="00730FA5"/>
    <w:rsid w:val="007313FD"/>
    <w:rsid w:val="00731403"/>
    <w:rsid w:val="00731891"/>
    <w:rsid w:val="00732355"/>
    <w:rsid w:val="0073280F"/>
    <w:rsid w:val="00733178"/>
    <w:rsid w:val="00734993"/>
    <w:rsid w:val="00735B4A"/>
    <w:rsid w:val="00735DBA"/>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2612"/>
    <w:rsid w:val="00763AF2"/>
    <w:rsid w:val="00767A01"/>
    <w:rsid w:val="00767AF5"/>
    <w:rsid w:val="00771193"/>
    <w:rsid w:val="00771F15"/>
    <w:rsid w:val="007729C9"/>
    <w:rsid w:val="007742A1"/>
    <w:rsid w:val="00774600"/>
    <w:rsid w:val="00777FF4"/>
    <w:rsid w:val="00781332"/>
    <w:rsid w:val="007819B0"/>
    <w:rsid w:val="00783183"/>
    <w:rsid w:val="007837C1"/>
    <w:rsid w:val="007848E0"/>
    <w:rsid w:val="0078514D"/>
    <w:rsid w:val="00785B68"/>
    <w:rsid w:val="00791713"/>
    <w:rsid w:val="00791806"/>
    <w:rsid w:val="00791D2B"/>
    <w:rsid w:val="00792DCA"/>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4BAF"/>
    <w:rsid w:val="008059AB"/>
    <w:rsid w:val="008071A7"/>
    <w:rsid w:val="00807CCB"/>
    <w:rsid w:val="008101FC"/>
    <w:rsid w:val="00810670"/>
    <w:rsid w:val="008108E8"/>
    <w:rsid w:val="0081353F"/>
    <w:rsid w:val="00815304"/>
    <w:rsid w:val="00816407"/>
    <w:rsid w:val="00817E8C"/>
    <w:rsid w:val="00821226"/>
    <w:rsid w:val="00821E37"/>
    <w:rsid w:val="00821E72"/>
    <w:rsid w:val="00823CC6"/>
    <w:rsid w:val="00825809"/>
    <w:rsid w:val="00825F93"/>
    <w:rsid w:val="00831982"/>
    <w:rsid w:val="0083257F"/>
    <w:rsid w:val="00833CF7"/>
    <w:rsid w:val="00834636"/>
    <w:rsid w:val="00835E65"/>
    <w:rsid w:val="00836144"/>
    <w:rsid w:val="00837AFC"/>
    <w:rsid w:val="0084085F"/>
    <w:rsid w:val="00841F61"/>
    <w:rsid w:val="008434BA"/>
    <w:rsid w:val="00845247"/>
    <w:rsid w:val="00845D24"/>
    <w:rsid w:val="00845DBC"/>
    <w:rsid w:val="00851093"/>
    <w:rsid w:val="008517A6"/>
    <w:rsid w:val="008522DF"/>
    <w:rsid w:val="008544DB"/>
    <w:rsid w:val="00856707"/>
    <w:rsid w:val="008569BA"/>
    <w:rsid w:val="00862FA3"/>
    <w:rsid w:val="00862FDC"/>
    <w:rsid w:val="00863F94"/>
    <w:rsid w:val="00865845"/>
    <w:rsid w:val="00866EEF"/>
    <w:rsid w:val="008757CC"/>
    <w:rsid w:val="008765DF"/>
    <w:rsid w:val="00876EC4"/>
    <w:rsid w:val="00877453"/>
    <w:rsid w:val="0088064F"/>
    <w:rsid w:val="00880D5D"/>
    <w:rsid w:val="008833CD"/>
    <w:rsid w:val="008841D4"/>
    <w:rsid w:val="008846FA"/>
    <w:rsid w:val="00885725"/>
    <w:rsid w:val="00885DF1"/>
    <w:rsid w:val="00885F0A"/>
    <w:rsid w:val="008879C9"/>
    <w:rsid w:val="00887FCC"/>
    <w:rsid w:val="008903EF"/>
    <w:rsid w:val="00891B08"/>
    <w:rsid w:val="00892EAF"/>
    <w:rsid w:val="00893524"/>
    <w:rsid w:val="008935CB"/>
    <w:rsid w:val="00893FAC"/>
    <w:rsid w:val="0089404C"/>
    <w:rsid w:val="008A03C9"/>
    <w:rsid w:val="008A0859"/>
    <w:rsid w:val="008A1075"/>
    <w:rsid w:val="008A160D"/>
    <w:rsid w:val="008A28F0"/>
    <w:rsid w:val="008A3B39"/>
    <w:rsid w:val="008A53D4"/>
    <w:rsid w:val="008A5C04"/>
    <w:rsid w:val="008A6AE5"/>
    <w:rsid w:val="008B0272"/>
    <w:rsid w:val="008B43F5"/>
    <w:rsid w:val="008C03A0"/>
    <w:rsid w:val="008C0ED3"/>
    <w:rsid w:val="008C0FFF"/>
    <w:rsid w:val="008C162C"/>
    <w:rsid w:val="008C2C97"/>
    <w:rsid w:val="008C3A8F"/>
    <w:rsid w:val="008C57E2"/>
    <w:rsid w:val="008C7007"/>
    <w:rsid w:val="008C7175"/>
    <w:rsid w:val="008D06F2"/>
    <w:rsid w:val="008D0FEC"/>
    <w:rsid w:val="008D187C"/>
    <w:rsid w:val="008D1976"/>
    <w:rsid w:val="008D3FB0"/>
    <w:rsid w:val="008D4991"/>
    <w:rsid w:val="008D5D01"/>
    <w:rsid w:val="008D74B3"/>
    <w:rsid w:val="008D7C3D"/>
    <w:rsid w:val="008D7E9D"/>
    <w:rsid w:val="008E0D8C"/>
    <w:rsid w:val="008E121B"/>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2BD0"/>
    <w:rsid w:val="00924AA2"/>
    <w:rsid w:val="009258C6"/>
    <w:rsid w:val="00925985"/>
    <w:rsid w:val="00930A02"/>
    <w:rsid w:val="00931FBC"/>
    <w:rsid w:val="00932C87"/>
    <w:rsid w:val="009401C7"/>
    <w:rsid w:val="00941DA2"/>
    <w:rsid w:val="00944457"/>
    <w:rsid w:val="00945C56"/>
    <w:rsid w:val="009462DD"/>
    <w:rsid w:val="009526A4"/>
    <w:rsid w:val="00952E2A"/>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099B"/>
    <w:rsid w:val="009C11B1"/>
    <w:rsid w:val="009C13F9"/>
    <w:rsid w:val="009C258D"/>
    <w:rsid w:val="009C402F"/>
    <w:rsid w:val="009C5A69"/>
    <w:rsid w:val="009D1437"/>
    <w:rsid w:val="009D1C1F"/>
    <w:rsid w:val="009D587E"/>
    <w:rsid w:val="009D680A"/>
    <w:rsid w:val="009D7113"/>
    <w:rsid w:val="009D7E35"/>
    <w:rsid w:val="009E53A3"/>
    <w:rsid w:val="009E5AB7"/>
    <w:rsid w:val="009E65F6"/>
    <w:rsid w:val="009E74DA"/>
    <w:rsid w:val="009F18FD"/>
    <w:rsid w:val="009F2039"/>
    <w:rsid w:val="009F26A6"/>
    <w:rsid w:val="009F2D9A"/>
    <w:rsid w:val="009F2F09"/>
    <w:rsid w:val="009F4734"/>
    <w:rsid w:val="009F4B6B"/>
    <w:rsid w:val="009F58D0"/>
    <w:rsid w:val="009F79DC"/>
    <w:rsid w:val="009F7EF8"/>
    <w:rsid w:val="00A000F6"/>
    <w:rsid w:val="00A00DE4"/>
    <w:rsid w:val="00A00FA5"/>
    <w:rsid w:val="00A0302F"/>
    <w:rsid w:val="00A034D6"/>
    <w:rsid w:val="00A03B20"/>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257F"/>
    <w:rsid w:val="00A62A10"/>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39BB"/>
    <w:rsid w:val="00AA4A78"/>
    <w:rsid w:val="00AA5259"/>
    <w:rsid w:val="00AA542A"/>
    <w:rsid w:val="00AA61D4"/>
    <w:rsid w:val="00AA7BFD"/>
    <w:rsid w:val="00AA7CF3"/>
    <w:rsid w:val="00AB0454"/>
    <w:rsid w:val="00AB0640"/>
    <w:rsid w:val="00AB1D20"/>
    <w:rsid w:val="00AB4A79"/>
    <w:rsid w:val="00AB6112"/>
    <w:rsid w:val="00AC372A"/>
    <w:rsid w:val="00AC6805"/>
    <w:rsid w:val="00AD0968"/>
    <w:rsid w:val="00AD1B0F"/>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38FA"/>
    <w:rsid w:val="00AF49E9"/>
    <w:rsid w:val="00AF5ACF"/>
    <w:rsid w:val="00B008C0"/>
    <w:rsid w:val="00B03DFF"/>
    <w:rsid w:val="00B0598C"/>
    <w:rsid w:val="00B05C4B"/>
    <w:rsid w:val="00B05D21"/>
    <w:rsid w:val="00B10D6F"/>
    <w:rsid w:val="00B12317"/>
    <w:rsid w:val="00B124AA"/>
    <w:rsid w:val="00B142BB"/>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16F1"/>
    <w:rsid w:val="00B421BD"/>
    <w:rsid w:val="00B429A5"/>
    <w:rsid w:val="00B4627C"/>
    <w:rsid w:val="00B47959"/>
    <w:rsid w:val="00B500C3"/>
    <w:rsid w:val="00B50C53"/>
    <w:rsid w:val="00B50DD5"/>
    <w:rsid w:val="00B544F0"/>
    <w:rsid w:val="00B545A7"/>
    <w:rsid w:val="00B60382"/>
    <w:rsid w:val="00B6158F"/>
    <w:rsid w:val="00B62374"/>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1DD3"/>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22F4"/>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6813"/>
    <w:rsid w:val="00C47C47"/>
    <w:rsid w:val="00C521FE"/>
    <w:rsid w:val="00C52A56"/>
    <w:rsid w:val="00C537D6"/>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67C5C"/>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591"/>
    <w:rsid w:val="00CA3E94"/>
    <w:rsid w:val="00CA406B"/>
    <w:rsid w:val="00CA6F4F"/>
    <w:rsid w:val="00CA748C"/>
    <w:rsid w:val="00CB0CB0"/>
    <w:rsid w:val="00CB0ED4"/>
    <w:rsid w:val="00CB1EFF"/>
    <w:rsid w:val="00CB2353"/>
    <w:rsid w:val="00CB4C4E"/>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02F"/>
    <w:rsid w:val="00D3783E"/>
    <w:rsid w:val="00D37A3C"/>
    <w:rsid w:val="00D411CD"/>
    <w:rsid w:val="00D41CFB"/>
    <w:rsid w:val="00D43903"/>
    <w:rsid w:val="00D43FD9"/>
    <w:rsid w:val="00D4408D"/>
    <w:rsid w:val="00D44CBD"/>
    <w:rsid w:val="00D45874"/>
    <w:rsid w:val="00D462A5"/>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5A49"/>
    <w:rsid w:val="00D76019"/>
    <w:rsid w:val="00D76B5F"/>
    <w:rsid w:val="00D77C4D"/>
    <w:rsid w:val="00D811D1"/>
    <w:rsid w:val="00D85123"/>
    <w:rsid w:val="00D85AF2"/>
    <w:rsid w:val="00D86B2D"/>
    <w:rsid w:val="00D91190"/>
    <w:rsid w:val="00D91D3F"/>
    <w:rsid w:val="00D91FDE"/>
    <w:rsid w:val="00D92722"/>
    <w:rsid w:val="00D975CB"/>
    <w:rsid w:val="00D9781D"/>
    <w:rsid w:val="00DA005F"/>
    <w:rsid w:val="00DA0942"/>
    <w:rsid w:val="00DA0D04"/>
    <w:rsid w:val="00DB11AA"/>
    <w:rsid w:val="00DB3EE7"/>
    <w:rsid w:val="00DB4191"/>
    <w:rsid w:val="00DB59D1"/>
    <w:rsid w:val="00DB7352"/>
    <w:rsid w:val="00DB7F2C"/>
    <w:rsid w:val="00DC17C3"/>
    <w:rsid w:val="00DC2CBA"/>
    <w:rsid w:val="00DC33A5"/>
    <w:rsid w:val="00DC33AD"/>
    <w:rsid w:val="00DC34D3"/>
    <w:rsid w:val="00DC36A6"/>
    <w:rsid w:val="00DC4940"/>
    <w:rsid w:val="00DC495A"/>
    <w:rsid w:val="00DC5266"/>
    <w:rsid w:val="00DD46A3"/>
    <w:rsid w:val="00DD50B4"/>
    <w:rsid w:val="00DD739B"/>
    <w:rsid w:val="00DD760F"/>
    <w:rsid w:val="00DE04D8"/>
    <w:rsid w:val="00DE0B28"/>
    <w:rsid w:val="00DE4B08"/>
    <w:rsid w:val="00DE6765"/>
    <w:rsid w:val="00DE6D97"/>
    <w:rsid w:val="00DE7014"/>
    <w:rsid w:val="00DE7BB8"/>
    <w:rsid w:val="00DE7C50"/>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5E72"/>
    <w:rsid w:val="00E37B8A"/>
    <w:rsid w:val="00E41D82"/>
    <w:rsid w:val="00E42135"/>
    <w:rsid w:val="00E42492"/>
    <w:rsid w:val="00E426E5"/>
    <w:rsid w:val="00E43030"/>
    <w:rsid w:val="00E43A3A"/>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3CF5"/>
    <w:rsid w:val="00E84C74"/>
    <w:rsid w:val="00E85F6A"/>
    <w:rsid w:val="00E8679F"/>
    <w:rsid w:val="00E9069C"/>
    <w:rsid w:val="00E909DA"/>
    <w:rsid w:val="00E913FF"/>
    <w:rsid w:val="00E9331A"/>
    <w:rsid w:val="00E96B6D"/>
    <w:rsid w:val="00E97E4C"/>
    <w:rsid w:val="00E97F75"/>
    <w:rsid w:val="00EA00DE"/>
    <w:rsid w:val="00EA2E1B"/>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B8B"/>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EF7631"/>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1A2"/>
    <w:rsid w:val="00F245F7"/>
    <w:rsid w:val="00F25DC2"/>
    <w:rsid w:val="00F30E9B"/>
    <w:rsid w:val="00F3442B"/>
    <w:rsid w:val="00F34C81"/>
    <w:rsid w:val="00F35A19"/>
    <w:rsid w:val="00F36F9F"/>
    <w:rsid w:val="00F37610"/>
    <w:rsid w:val="00F40BD7"/>
    <w:rsid w:val="00F41044"/>
    <w:rsid w:val="00F41610"/>
    <w:rsid w:val="00F41878"/>
    <w:rsid w:val="00F4630D"/>
    <w:rsid w:val="00F4695B"/>
    <w:rsid w:val="00F46A3F"/>
    <w:rsid w:val="00F473B6"/>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41A8"/>
    <w:rsid w:val="00F85C49"/>
    <w:rsid w:val="00F873EA"/>
    <w:rsid w:val="00F9258D"/>
    <w:rsid w:val="00F925E2"/>
    <w:rsid w:val="00F93629"/>
    <w:rsid w:val="00F9525E"/>
    <w:rsid w:val="00F952C5"/>
    <w:rsid w:val="00F95643"/>
    <w:rsid w:val="00F96A43"/>
    <w:rsid w:val="00F96DD8"/>
    <w:rsid w:val="00F97429"/>
    <w:rsid w:val="00FA01D3"/>
    <w:rsid w:val="00FA2416"/>
    <w:rsid w:val="00FA31A5"/>
    <w:rsid w:val="00FA361C"/>
    <w:rsid w:val="00FA370C"/>
    <w:rsid w:val="00FA3C47"/>
    <w:rsid w:val="00FA4749"/>
    <w:rsid w:val="00FA53B1"/>
    <w:rsid w:val="00FA6F2C"/>
    <w:rsid w:val="00FB07B1"/>
    <w:rsid w:val="00FB0CC5"/>
    <w:rsid w:val="00FB0D21"/>
    <w:rsid w:val="00FB29FB"/>
    <w:rsid w:val="00FB31FA"/>
    <w:rsid w:val="00FB3BFF"/>
    <w:rsid w:val="00FB3EB6"/>
    <w:rsid w:val="00FB4459"/>
    <w:rsid w:val="00FB5D65"/>
    <w:rsid w:val="00FB6232"/>
    <w:rsid w:val="00FC1818"/>
    <w:rsid w:val="00FC1FA4"/>
    <w:rsid w:val="00FC2047"/>
    <w:rsid w:val="00FC2763"/>
    <w:rsid w:val="00FC322D"/>
    <w:rsid w:val="00FC6B5E"/>
    <w:rsid w:val="00FD13B7"/>
    <w:rsid w:val="00FD259F"/>
    <w:rsid w:val="00FD43DC"/>
    <w:rsid w:val="00FD56CC"/>
    <w:rsid w:val="00FD5A54"/>
    <w:rsid w:val="00FD5D76"/>
    <w:rsid w:val="00FD6067"/>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 w:val="00FF731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42416A"/>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99"/>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A6F4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D811D1"/>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A2E1B"/>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762612"/>
  </w:style>
  <w:style w:type="character" w:customStyle="1" w:styleId="eop">
    <w:name w:val="eop"/>
    <w:basedOn w:val="Fuentedeprrafopredeter"/>
    <w:rsid w:val="00762612"/>
  </w:style>
  <w:style w:type="paragraph" w:styleId="Revisin">
    <w:name w:val="Revision"/>
    <w:hidden/>
    <w:uiPriority w:val="99"/>
    <w:semiHidden/>
    <w:rsid w:val="00922BD0"/>
    <w:rPr>
      <w:sz w:val="24"/>
      <w:szCs w:val="24"/>
      <w:lang w:val="es-ES" w:eastAsia="es-ES"/>
    </w:rPr>
  </w:style>
  <w:style w:type="paragraph" w:customStyle="1" w:styleId="paragraph">
    <w:name w:val="paragraph"/>
    <w:basedOn w:val="Normal"/>
    <w:rsid w:val="00922BD0"/>
    <w:pPr>
      <w:spacing w:before="100" w:beforeAutospacing="1" w:after="100" w:afterAutospacing="1"/>
    </w:pPr>
    <w:rPr>
      <w:lang w:val="es-CR" w:eastAsia="es-CR"/>
    </w:rPr>
  </w:style>
  <w:style w:type="character" w:customStyle="1" w:styleId="spellingerror">
    <w:name w:val="spellingerror"/>
    <w:basedOn w:val="Fuentedeprrafopredeter"/>
    <w:rsid w:val="00922BD0"/>
  </w:style>
  <w:style w:type="paragraph" w:styleId="Subttulo">
    <w:name w:val="Subtitle"/>
    <w:basedOn w:val="Normal"/>
    <w:next w:val="Normal"/>
    <w:link w:val="SubttuloCar"/>
    <w:rsid w:val="00922BD0"/>
    <w:pPr>
      <w:spacing w:after="160" w:line="360" w:lineRule="auto"/>
      <w:jc w:val="both"/>
    </w:pPr>
    <w:rPr>
      <w:rFonts w:ascii="Arial" w:eastAsia="Arial" w:hAnsi="Arial" w:cs="Arial"/>
      <w:b/>
      <w:lang w:val="es-CR" w:eastAsia="es-CR"/>
    </w:rPr>
  </w:style>
  <w:style w:type="character" w:customStyle="1" w:styleId="SubttuloCar">
    <w:name w:val="Subtítulo Car"/>
    <w:basedOn w:val="Fuentedeprrafopredeter"/>
    <w:link w:val="Subttulo"/>
    <w:rsid w:val="00922BD0"/>
    <w:rPr>
      <w:rFonts w:ascii="Arial" w:eastAsia="Arial" w:hAnsi="Arial" w:cs="Arial"/>
      <w:b/>
      <w:sz w:val="24"/>
      <w:szCs w:val="24"/>
    </w:rPr>
  </w:style>
  <w:style w:type="paragraph" w:styleId="Textonotaalfinal">
    <w:name w:val="endnote text"/>
    <w:basedOn w:val="Normal"/>
    <w:link w:val="TextonotaalfinalCar"/>
    <w:rsid w:val="00922BD0"/>
    <w:rPr>
      <w:sz w:val="20"/>
      <w:szCs w:val="20"/>
    </w:rPr>
  </w:style>
  <w:style w:type="character" w:customStyle="1" w:styleId="TextonotaalfinalCar">
    <w:name w:val="Texto nota al final Car"/>
    <w:basedOn w:val="Fuentedeprrafopredeter"/>
    <w:link w:val="Textonotaalfinal"/>
    <w:rsid w:val="00922BD0"/>
    <w:rPr>
      <w:lang w:val="es-ES" w:eastAsia="es-ES"/>
    </w:rPr>
  </w:style>
  <w:style w:type="character" w:styleId="Refdenotaalfinal">
    <w:name w:val="endnote reference"/>
    <w:basedOn w:val="Fuentedeprrafopredeter"/>
    <w:rsid w:val="00922BD0"/>
    <w:rPr>
      <w:vertAlign w:val="superscript"/>
    </w:rPr>
  </w:style>
  <w:style w:type="table" w:customStyle="1" w:styleId="Tablaconcuadrcula31">
    <w:name w:val="Tabla con cuadrícula31"/>
    <w:basedOn w:val="Tablanormal"/>
    <w:next w:val="Tablaconcuadrcula"/>
    <w:uiPriority w:val="39"/>
    <w:rsid w:val="00922B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nfasis11">
    <w:name w:val="Tabla de cuadrícula 2 - Énfasis 11"/>
    <w:basedOn w:val="Tablanormal"/>
    <w:next w:val="Tabladecuadrcula2-nfasis1"/>
    <w:uiPriority w:val="47"/>
    <w:rsid w:val="002B0374"/>
    <w:rPr>
      <w:rFonts w:ascii="Calibri" w:eastAsia="Calibri" w:hAnsi="Calibri"/>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ladecuadrcula2-nfasis1">
    <w:name w:val="Grid Table 2 Accent 1"/>
    <w:basedOn w:val="Tablanormal"/>
    <w:uiPriority w:val="47"/>
    <w:rsid w:val="002B037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Sinlista2">
    <w:name w:val="Sin lista2"/>
    <w:next w:val="Sinlista"/>
    <w:uiPriority w:val="99"/>
    <w:semiHidden/>
    <w:unhideWhenUsed/>
    <w:rsid w:val="006D340E"/>
  </w:style>
  <w:style w:type="character" w:customStyle="1" w:styleId="contextualspellingandgrammarerror">
    <w:name w:val="contextualspellingandgrammarerror"/>
    <w:basedOn w:val="Fuentedeprrafopredeter"/>
    <w:rsid w:val="006D340E"/>
  </w:style>
  <w:style w:type="character" w:customStyle="1" w:styleId="normaltextrun1">
    <w:name w:val="normaltextrun1"/>
    <w:basedOn w:val="Fuentedeprrafopredeter"/>
    <w:rsid w:val="006D340E"/>
  </w:style>
  <w:style w:type="table" w:customStyle="1" w:styleId="Tablaconcuadrcula15">
    <w:name w:val="Tabla con cuadrícula15"/>
    <w:basedOn w:val="Tablanormal"/>
    <w:next w:val="Tablaconcuadrcula"/>
    <w:uiPriority w:val="39"/>
    <w:rsid w:val="006D34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227396939">
    <w:name w:val="scxw227396939"/>
    <w:basedOn w:val="Fuentedeprrafopredeter"/>
    <w:rsid w:val="006D340E"/>
  </w:style>
  <w:style w:type="character" w:customStyle="1" w:styleId="TextodegloboCar">
    <w:name w:val="Texto de globo Car"/>
    <w:basedOn w:val="Fuentedeprrafopredeter"/>
    <w:link w:val="Textodeglobo"/>
    <w:uiPriority w:val="99"/>
    <w:semiHidden/>
    <w:rsid w:val="006D340E"/>
    <w:rPr>
      <w:rFonts w:ascii="Tahoma" w:hAnsi="Tahoma"/>
      <w:sz w:val="16"/>
      <w:szCs w:val="16"/>
      <w:lang w:val="es-ES" w:eastAsia="es-ES"/>
    </w:rPr>
  </w:style>
  <w:style w:type="table" w:customStyle="1" w:styleId="Tablaconcuadrcula141">
    <w:name w:val="Tabla con cuadrícula141"/>
    <w:basedOn w:val="Tablanormal"/>
    <w:next w:val="Tablaconcuadrcula"/>
    <w:uiPriority w:val="39"/>
    <w:rsid w:val="006D34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83183"/>
  </w:style>
  <w:style w:type="table" w:customStyle="1" w:styleId="TableGrid0">
    <w:name w:val="Table Grid0"/>
    <w:rsid w:val="00783183"/>
    <w:rPr>
      <w:rFonts w:ascii="Calibri" w:hAnsi="Calibri"/>
      <w:sz w:val="22"/>
      <w:szCs w:val="22"/>
    </w:rPr>
    <w:tblPr>
      <w:tblCellMar>
        <w:top w:w="0" w:type="dxa"/>
        <w:left w:w="0" w:type="dxa"/>
        <w:bottom w:w="0" w:type="dxa"/>
        <w:right w:w="0" w:type="dxa"/>
      </w:tblCellMar>
    </w:tblPr>
  </w:style>
  <w:style w:type="table" w:customStyle="1" w:styleId="Tablaconcuadrcula16">
    <w:name w:val="Tabla con cuadrícula16"/>
    <w:basedOn w:val="Tablanormal"/>
    <w:next w:val="Tablaconcuadrcula"/>
    <w:uiPriority w:val="39"/>
    <w:rsid w:val="007831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783183"/>
  </w:style>
  <w:style w:type="paragraph" w:styleId="HTMLconformatoprevio">
    <w:name w:val="HTML Preformatted"/>
    <w:basedOn w:val="Normal"/>
    <w:link w:val="HTMLconformatoprevioCar"/>
    <w:uiPriority w:val="99"/>
    <w:unhideWhenUsed/>
    <w:rsid w:val="0078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R" w:eastAsia="es-CR"/>
    </w:rPr>
  </w:style>
  <w:style w:type="character" w:customStyle="1" w:styleId="HTMLconformatoprevioCar">
    <w:name w:val="HTML con formato previo Car"/>
    <w:basedOn w:val="Fuentedeprrafopredeter"/>
    <w:link w:val="HTMLconformatoprevio"/>
    <w:uiPriority w:val="99"/>
    <w:rsid w:val="0078318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18166725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46885-BC24-4FF0-8D33-4EC2F9FE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25</Pages>
  <Words>10519</Words>
  <Characters>61377</Characters>
  <Application>Microsoft Office Word</Application>
  <DocSecurity>0</DocSecurity>
  <Lines>511</Lines>
  <Paragraphs>143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Damaris Quesada Murillo</cp:lastModifiedBy>
  <cp:revision>238</cp:revision>
  <cp:lastPrinted>2019-08-14T19:53:00Z</cp:lastPrinted>
  <dcterms:created xsi:type="dcterms:W3CDTF">2018-05-02T21:37:00Z</dcterms:created>
  <dcterms:modified xsi:type="dcterms:W3CDTF">2019-11-20T20:47:00Z</dcterms:modified>
</cp:coreProperties>
</file>